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УТРАТИЛО СИЛУ
 в соответствии с </w:t>
      </w:r>
      <w:hyperlink w:history="1" r:id="rId8kobha_u560j-gmy0hep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 от 29 января 2018 года № 56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4 июля 2009 года №427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внесении изменений в постановление Правительства Кыргызской Республики от 6 ноября 2007 года № 533 "О порядке проведения проверок субъектов предпринимательства и определении перечня уполномоченных органов, имеющих право на проведение проверок субъектов предпринимательства"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статьей 2 </w:t>
      </w:r>
      <w:hyperlink w:history="1" r:id="rIdpmnyd2f39y9-evqtaegp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порядке проведения проверок субъектов предпринимательства" и постановлением Жогорку Кенеша Кыргызской Республики от 12 марта 2009 года № 1037-IV "О внесении изменений в Перечень уполномоченных органов, имеющих право на проведение проверок субъектов предпринимательства, утвержденный постановлением Жогорку Кенеша Кыргызской Республики № 553-IV от 20 июня 2008 года",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vpxg15i7fk3nvqa2pmsg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6 ноября 2007 года № 533 "О порядке проведения проверок субъектов предпринимательства и определении перечня уполномоченных органов, имеющих право на проведение проверок субъектов предпринимательства" следующие изменения: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15 </w:t>
      </w:r>
      <w:hyperlink w:history="1" r:id="rIdewqgvnuyti6vheissgyg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Перечня</w:t>
        </w:r>
      </w:hyperlink>
      <w:r>
        <w:rPr>
          <w:rFonts w:ascii="Arial" w:cs="Arial" w:eastAsia="Arial" w:hAnsi="Arial"/>
          <w:sz w:val="24"/>
          <w:szCs w:val="24"/>
        </w:rPr>
        <w:t xml:space="preserve"> уполномоченных органов, имеющих право на проведение проверок субъектов предпринимательства, одобренного указанным постановлением, признать утратившим силу;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15 </w:t>
      </w:r>
      <w:hyperlink w:history="1" r:id="rIdge0ekiwbyntkokaofvhb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приложения № 2</w:t>
        </w:r>
      </w:hyperlink>
      <w:r>
        <w:rPr>
          <w:rFonts w:ascii="Arial" w:cs="Arial" w:eastAsia="Arial" w:hAnsi="Arial"/>
          <w:sz w:val="24"/>
          <w:szCs w:val="24"/>
        </w:rPr>
        <w:t xml:space="preserve"> к указанному постановлению признать утратившим силу.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Министерству транспорта и коммуникаций Кыргызской Республики привести свои решения в соответствие с настоящим постановлением.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Настоящее постановление вступает в силу со дня подписания.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Контроль за выполнением настоящего постановления возложить на отдел экономики, торговли, туризма и предпринимательства Аппарата Правительства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И.Чудинов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pbxyyt74wtp5ygqf8o478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dalil.kg/document/90096</w:t>
      </w:r>
    </w:hyperlink>
  </w:p>
  <w:p>
    <w:pPr>
      <w:spacing w:after="0" w:before="40"/>
      <w:jc w:val="center"/>
    </w:pPr>
    <w:hyperlink w:history="1" r:id="rId13sc_rpgu6gr8rvxqw5cr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kobha_u560j-gmy0hepe" Type="http://schemas.openxmlformats.org/officeDocument/2006/relationships/hyperlink" Target="https://dalil.kg/document/11692" TargetMode="External"/><Relationship Id="rIdpmnyd2f39y9-evqtaegpz" Type="http://schemas.openxmlformats.org/officeDocument/2006/relationships/hyperlink" Target="https://dalil.kg/document/202105" TargetMode="External"/><Relationship Id="rIdvpxg15i7fk3nvqa2pmsgd" Type="http://schemas.openxmlformats.org/officeDocument/2006/relationships/hyperlink" Target="https://dalil.kg/document/58694" TargetMode="External"/><Relationship Id="rIdewqgvnuyti6vheissgygn" Type="http://schemas.openxmlformats.org/officeDocument/2006/relationships/hyperlink" Target="https://dalil.kg/document/58694" TargetMode="External"/><Relationship Id="rIdge0ekiwbyntkokaofvhbm" Type="http://schemas.openxmlformats.org/officeDocument/2006/relationships/hyperlink" Target="https://dalil.kg/document/58694" TargetMode="External"/><Relationship Id="rId8" Type="http://schemas.openxmlformats.org/officeDocument/2006/relationships/image" Target="media/8de64316e95979c063c17bcd5380dc052a2594e9.png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pbxyyt74wtp5ygqf8o478" Type="http://schemas.openxmlformats.org/officeDocument/2006/relationships/hyperlink" Target="https://dalil.kg/document/90096" TargetMode="External"/><Relationship Id="rId13sc_rpgu6gr8rvxqw5cr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2026-09-24T08:15:31.035Z</dcterms:created>
  <dcterms:modified xsi:type="dcterms:W3CDTF">2026-09-24T08:15:31.035Z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