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декабря 1991 года № 689-XII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индивидуальном жилищном строительстве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i055zg7dpnfkybhtajdw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сентября и 2 ноября 1995 года № 31-I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1ix5gmnr2eadu3zeizw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2011 года № 236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b0rq5kta0ivrg3aisk7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мая 2013 года №79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mjqivbr2_2xat1fwqhk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мая 2019 года № 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2d-jx07ca2bq3g_cgpj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июля 2025 года № 184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Введен в действие постановлением Верховного Совета Республики Кыргызстан от 21 декабря 1991 года № 690-XII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("</w:t>
      </w:r>
      <w:r>
        <w:rPr>
          <w:rFonts w:ascii="Arial" w:cs="Arial" w:eastAsia="Arial" w:hAnsi="Arial"/>
          <w:sz w:val="24"/>
          <w:szCs w:val="24"/>
        </w:rPr>
        <w:t xml:space="preserve">Ведомости Верховного Совета Республики Кыргызстан" 1991 год № 22, cт.700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является правовой базой для регулирования вопросов, связанных с индивидуальным жилищным строительством.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Право граждан Кыргызской Республики на индивидуальное жилище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Конституцией Кыргызской Республики граждане республики имеют право на индивидуальное жилище.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Это право обеспечивается содействием со стороны государства развитию индивидуального жилищного строительства, охраной существующего индивидуального жилищного фонда, справедливым распределением на основании настоящего закона и других законодательных актов земельных участков под строительство индивидуальных жилых домов.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Никто не может быть выселен из занимаемого жилого дома или ограничен в праве пользования индивидуальным жилым домом иначе как на основании и в порядке, предусмотренными законом. Не допускается осуществление жилищных прав в противоречии с их назначением или нарушением прав других граждан, а также прав государственных и иных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Задачи Закона Кыргызской Республики "Об индивидуальном жилищном строительстве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Задачами Закона Кыргызской Республики "Об индивидуальном жилищном строительстве в Кыргызской Республике" являются регулирование взаимоотношений между государством и индивидуальными застройщиками в целях обеспечения права граждан на индивидуальное жилищное строительство, защита потребительских прав индивидуального застройщика, содействие повышению технического и архитектурного уровня индивидуального жилого дома, а также укрепление законности в области жилищных отношений.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Формирование индивидуального жилищного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Находящиеся на территории Кыргызской Республики индивидуальные жилые дома образуют индивидуальный жилищный фонд.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Индивидуальный жилищный фонд формируется за счет нового строительства, существующих индивидуальных жилых домов в городах и сельской местности, приобретении (выкупа) гражданами в личную собственность квартир и домов, принадлежащих органам местного самоуправления, государственным и другим организациям, купли с аукциона построенных на продажу индивидуальных жилых домов, квартир в многоэтажных жилых домах и домов жилищно-строительных кооперативов, находящихся в собственности граждан.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ad8rxq6eec8egcyv7bjt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2011 года № 236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Норма жилой и общей площади индивидуального жилого дома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Максимальный размер жилой и общей площади дома, возводимого за счет личных трудовых доходов граждан, ограничивается лишь площадью земельного участка, отведенного под строительство жилого дома.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Минимальный размер жилой и общей площади должен соответствовать санитарно-техническим нормам для данного района 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Отвод земельных участков под индивидуальное жилищное строительство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Отвод земельных участков и размещение индивидуальных жилых домов осуществляются в соответствии с генеральными планами населенных пунктов, проектами детальной планировки, проектами застройки, утверждаемыми в порядке, установленном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отвода земельных участков под индивидуальное жилищное строительство определяется настоящим Законом и другими законодательными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предоставлении и размерах земельных участков под индивидуальное жилищное строительство принимается соответствующими органами местного самоуправления, в ведении которых находятся указанные земли.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Наличие у граждан индивидуального жилого дома, квартиры на праве личной собственности, либо квартиры в домах государственного и общественного жилого фонда по договору найма, не является основанием для отказа в выделении земельного участка.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vzmc5neo_eh-aul-evtq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2011 года № 236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Порядок отвода земельных участков под индивидуальное жилищное строительство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jioxktvmwy5-l_xxwhjc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13 декабря 2011 года № 236)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Проект застройки земельного участка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lw9knl9tbyqebbdim9bv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13 декабря 2011 года № 236)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Право граждан Кыргызской Республики на строительство индивидуального жилого дома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Кыргызской Республики имеют право на строительство индивидуального жилого дома на отведенном для этих целей в установленном законом порядке земельном участке.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индивидуальных жилых домов, построенных за счет личных трудовых доходов граждан, не ограничивается.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Основание для строительства индивидуального жилого дома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Строительство индивидуального жилого дома осуществляется на основании разрешительных документов, устанавливаемых в порядке, определяемом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5sgfaodi0oixi6t5ksin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июля 2025 года № 184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Признание строительства индивидуального жилого дома или части дома, хозяйственных и бытовых строений самовольными постройками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Строительство индивидуального жилого дома или части дома, хозяйственных и бытовых строений на земельном участке, не отведенном в установленном законом порядке, признается самовольным.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Строительство и реконструкция хозяйственных и бытовых строений и сооружений на приусадебном участке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территории приусадебного участка граждане имеют право вести строительство и реконструкцию хозяйственных и бытовых строений и сооружений, в том числе пристроек к индивидуальному жилому дому без получения документов на строительство. При этом граждане обязаны осуществлять указанные работы в соответствии с градостроительными регламентами и требованиями безопасности, установленными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регистрация прав на объекты недвижимости, предусмотренные настоящей статьей, производится в порядке, установленном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dljlhndr4thnrk10u1xb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2011 года № 236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93tn50eq2vbzua24o-g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мая 2019 года № 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Контроль за отводом земельных участков и проектированием индивидуальных жилых домов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отводом земельных участков и проектированием индивидуальных жилых домов осуществляет уполномоченный государственный орган по разработке и реализации политики в сфере архитектурно-строительной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tngbgmfgu0pvbatnzlvc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мая 2013 года N 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Ответственность за нарушение порядка отвода земельных участков, проектирования, строительства и приемки в эксплуатацию законченных строительством зданий и сооружений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нарушение порядка отвода земельных участков, проектирования, строительства и приемки в эксплуатацию законченных строительством зданий и сооружений субъекты градостроительно-архитектурной деятельности несут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Ответственность за самовольное строительство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самовольное возведение индивидуального жилого дома субъекты градостроительно-архитектурной деятельности несут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Ответственность за поставку и реализацию некачественных материалов, изделий и конструкций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Качество и технические характеристики материалов, изделий и конструкций, применяемых для индивидуального строительства, должны регламентироваться соответствующими документами (паспортом изделия).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отгрузку и реализацию некачественной продукции (не соответствующей стандартам и данным, указанным в паспорте) поставщик и торговые организации несут имущественную ответственность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Контроль качества строительных материалов, конструкций и изделий, приобретенным индивидуальными застройщиками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Претензии к качеству приобретенных строительных материалов, конструкций и изделий рассматриваются заинтересованными сторонами с привлечением уполномоченного государственного органа по надзору и контролю в сфере архитектурно-строительной деятельности в течение 15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компетентных органов по вопросам оценки качества строительных материалов, изделий и конструкций может быть обжаловано в суд.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Затраты на проведение работ по проверке качества изделий и конструкций несет предприятие-изготовитель.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9ewh-ixrgnziqtyrqi8j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мая 2013 года N 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Гарантийные сроки эксплуатации вновь построенных индивидуальных жилых домов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индивидуальные жилые дома, построенные строительной организацией, осуществляющей свою деятельность на любой форме собственности или частными лицами, устанавливается гарантийный срок 24 месяца, а для кровли из рулонных материалов не свыше 18 месяцев со дня сдачи в эксплуатацию.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обнаружения в течение гарантийного срока каких-либо дефектов собственник жилого дома приглашает специалистов уполномоченного государственного органа по надзору и контролю в сфере архитектурно-строительной деятельности, которые дают обоснованное заключение по данному вопросу.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Строительная организация или частное лицо, построившие дом, обязаны в течение 5 дней с момента получения заключения устранить соответствующие дефекты за счет собственных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Отказ от устранения дефекта или замены некачественных материалов может быть обжалован в суд или государственный арбитраж.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nqudleygcjtwlnxzej76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мая 2013 года N 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Ответственность за некачественное строительство индивидуального жилого дома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обнаружения деформации конструкций, разрушения частей дома, явившихся следствием нарушения строительных норм и правил строительной организацией и если при этом нанесен значительный материальный ущерб собственнику жилого дома, организация обязана восстановить разрушенные части дома за счет собственных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установления факта непригодности жилого дома к эксплуатации собственник имеет право потребовать от строительных организаций выплаты полной сметной стоимости дома.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Взыскание указанных сумм осуществляется судом в порядке искового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Финансирование индивидуального жилищного строительства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индивидуального жилищного строительства осуществляется за счет личных средств граждан (застройщика), кредитов банка, ссуд предприятий, организаций, учреждений, а также других источников, использование которых не противоречит действующим законодательным актам, направленным на всемерное развитие индивидуального жилищного 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Льготы гражданам, осуществляющим индивидуальное жилищное строительство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Льготы гражданам, осуществляющим индивидуальное жилищное строительство, устанавливаются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Оценка соответствия вводимого в эксплуатацию индивидуального жилого дома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(Наименование статьи в редакции Закона КР от </w:t>
      </w:r>
      <w:hyperlink w:history="1" r:id="rIdbe8xyfh0fwpvkk3rnkdk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мая 2019 года № 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соответствия вводимого в эксплуатацию индивидуального жилого дома осуществляется на добровольной основе в порядке, определяемом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оценка соответствия не проводилась, ввод в эксплуатацию индивидуального жилого дома осуществляется собственником самостоятельно, при этом ответственность за соответствие объекта требованиям безопасности несет собственник.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Собственник объекта в течение одного месяца со дня завершения строительства обязан направить уведомление о соответствии объекта требованиям технических регламентов и иным нормативным правовым актам в уполномоченный государственный орган по разработке и реализации политики в сфере архитектурно-строительной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строительстве объекта на основании договора к уведомлению прилагается копия акта приема-передачи объекта между собственником объекта и подрядной строительной организацией, подтверждающего соответствие объекта требованиям законодательства и прием его собственником.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по разработке и реализации политики в сфере архитектурно-строительной деятельности выдает подтверждение о принятии уведомления и включении сведений по данному объекту в соответствующий реестр.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Эксплуатация объектов строительства с нарушением установленного порядка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qynhe4fseuv1a4jmr3rp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2011 года № 236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owoe8sc4ghv9jqskxop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мая 2019 года № 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Эксплуатация индивидуальных жилых домов, квартир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Проектная и исполнительная документация на индивидуальный жилой дом, квартиру, дворовые наружные инженерные коммуникации хранятся у владельца дома, квартиры на протяжении всего периода эксплуатации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Сохранность строительных конструкций, элементов отделки обеспечивается проведением регулярных текущих и капитальных ремонтов, сроки, характер и объем которых определен в соответствующих нормативных документах по строительству.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разборка несущих конструкций в период эксплуатации жилых помещений индивидуального жилого дома, квартиры.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эксплуатацию здания, приводящую к снижению надежности и прочности несущих и других конструктивных элементов, возлагается на собственника дома, квартиры.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 Обслуживание и ремонт индивидуального жилищного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Обслуживание и ремонт индивидуального жилищного фонда осуществляется за счет средств собственника жилых домов, квартир с обязательным соблюдением единых правил и норм эксплуатации и ремонта жилищного фонда, установленных для государственного и общественного жилищного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Граждане, имеющие жилые дома, квартиры на правах личной собственности, самостоятельно определяют организацию для обслуживания этого дома, квартиры, включая государственные жилищно-эксплуатационные и ремонтно-строительные организации, кооперативы, частные фирмы.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Обслуживание и ремонт индивидуального жилищного фонда указанными организациями осуществляется на основании договора с собственниками жилого дома.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 Страхование индивидуальных жилых домов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Страхование индивидуальных жилых домов осуществляется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5r5ilfkmxg7o_cfokisc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2011 года № 236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25. Возмещение ущерба от землетрясений и других стихийных бедствий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Убытки по индивидуальным жилым домам в случае землетрясений, наводнений, оползней и других стихийных бедствий возмещаются гражданам страховыми компаниями.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Возмещение ущерба от землетрясений осуществляется только при установлении факта, что здание возведено в соответствии с проектом и отвечает требованиям сейсмостойкости.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 и порядок возмещения ущерба определяются страховыми компаниями на основании договора с собственниками индивидуальных жилых домов.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055zg7dpnfkybhtajdwz" Type="http://schemas.openxmlformats.org/officeDocument/2006/relationships/hyperlink" Target="http://kodeks.duckdns.org/document/702" TargetMode="External"/><Relationship Id="rIdu1ix5gmnr2eadu3zeizwl" Type="http://schemas.openxmlformats.org/officeDocument/2006/relationships/hyperlink" Target="http://kodeks.duckdns.org/document/203480" TargetMode="External"/><Relationship Id="rId-b0rq5kta0ivrg3aisk7e" Type="http://schemas.openxmlformats.org/officeDocument/2006/relationships/hyperlink" Target="http://kodeks.duckdns.org/document/203887" TargetMode="External"/><Relationship Id="rIdzmjqivbr2_2xat1fwqhk-" Type="http://schemas.openxmlformats.org/officeDocument/2006/relationships/hyperlink" Target="http://kodeks.duckdns.org/document/111913" TargetMode="External"/><Relationship Id="rIdt2d-jx07ca2bq3g_cgpju" Type="http://schemas.openxmlformats.org/officeDocument/2006/relationships/hyperlink" Target="http://kodeks.duckdns.org/document/230031413" TargetMode="External"/><Relationship Id="rIdad8rxq6eec8egcyv7bjtw" Type="http://schemas.openxmlformats.org/officeDocument/2006/relationships/hyperlink" Target="http://kodeks.duckdns.org/document/203480" TargetMode="External"/><Relationship Id="rIdvzmc5neo_eh-aul-evtqr" Type="http://schemas.openxmlformats.org/officeDocument/2006/relationships/hyperlink" Target="http://kodeks.duckdns.org/document/203480" TargetMode="External"/><Relationship Id="rIdjioxktvmwy5-l_xxwhjcj" Type="http://schemas.openxmlformats.org/officeDocument/2006/relationships/hyperlink" Target="http://kodeks.duckdns.org/document/203480" TargetMode="External"/><Relationship Id="rIdlw9knl9tbyqebbdim9bv5" Type="http://schemas.openxmlformats.org/officeDocument/2006/relationships/hyperlink" Target="http://kodeks.duckdns.org/document/203480" TargetMode="External"/><Relationship Id="rId5sgfaodi0oixi6t5ksink" Type="http://schemas.openxmlformats.org/officeDocument/2006/relationships/hyperlink" Target="http://kodeks.duckdns.org/document/230031413" TargetMode="External"/><Relationship Id="rIddljlhndr4thnrk10u1xbz" Type="http://schemas.openxmlformats.org/officeDocument/2006/relationships/hyperlink" Target="http://kodeks.duckdns.org/document/203480" TargetMode="External"/><Relationship Id="rIdx93tn50eq2vbzua24o-gy" Type="http://schemas.openxmlformats.org/officeDocument/2006/relationships/hyperlink" Target="http://kodeks.duckdns.org/document/111913" TargetMode="External"/><Relationship Id="rIdtngbgmfgu0pvbatnzlvct" Type="http://schemas.openxmlformats.org/officeDocument/2006/relationships/hyperlink" Target="http://kodeks.duckdns.org/document/203887" TargetMode="External"/><Relationship Id="rId9ewh-ixrgnziqtyrqi8je" Type="http://schemas.openxmlformats.org/officeDocument/2006/relationships/hyperlink" Target="http://kodeks.duckdns.org/document/203887" TargetMode="External"/><Relationship Id="rIdnqudleygcjtwlnxzej76c" Type="http://schemas.openxmlformats.org/officeDocument/2006/relationships/hyperlink" Target="http://kodeks.duckdns.org/document/203887" TargetMode="External"/><Relationship Id="rIdbe8xyfh0fwpvkk3rnkdkx" Type="http://schemas.openxmlformats.org/officeDocument/2006/relationships/hyperlink" Target="http://kodeks.duckdns.org/document/111913" TargetMode="External"/><Relationship Id="rIdqynhe4fseuv1a4jmr3rpc" Type="http://schemas.openxmlformats.org/officeDocument/2006/relationships/hyperlink" Target="http://kodeks.duckdns.org/document/203480" TargetMode="External"/><Relationship Id="rIdxowoe8sc4ghv9jqskxop-" Type="http://schemas.openxmlformats.org/officeDocument/2006/relationships/hyperlink" Target="http://kodeks.duckdns.org/document/111913" TargetMode="External"/><Relationship Id="rId5r5ilfkmxg7o_cfokiscy" Type="http://schemas.openxmlformats.org/officeDocument/2006/relationships/hyperlink" Target="http://kodeks.duckdns.org/document/203480" TargetMode="External"/><Relationship Id="rId7" Type="http://schemas.openxmlformats.org/officeDocument/2006/relationships/image" Target="media/93bec1c1538034512fe33c1434ae0ea86b639d33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2026-09-23T07:45:26.638Z</dcterms:created>
  <dcterms:modified xsi:type="dcterms:W3CDTF">2026-09-23T07:45:26.638Z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