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53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УТРАТИЛО СИЛУ</w:t>
      </w:r>
    </w:p>
    <w:p>
      <w:pPr>
        <w:spacing w:after="153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53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10 августа 2015 года N 564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августа 2009 года N 491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68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8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 О внесении изменений и дополнений в постановление</w:t>
      </w:r>
    </w:p>
    <w:p>
      <w:pPr>
        <w:spacing w:after="68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                 Правительства Кыргызской Республики</w:t>
      </w:r>
    </w:p>
    <w:p>
      <w:pPr>
        <w:spacing w:after="68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 от 28 декабря 2004 года N 961 "О мерах</w:t>
      </w:r>
    </w:p>
    <w:p>
      <w:pPr>
        <w:spacing w:after="68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 по реализации требований Таможенного кодекса</w:t>
      </w:r>
    </w:p>
    <w:p>
      <w:pPr>
        <w:spacing w:after="68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                       Кыргызской Республики"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Таможенным кодексом Кыргызской Республики и Налоговым кодексом Кыргызской Республики, Правительство Кыргызской Республики постановляет: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от 28 декабря 2004 года N 961 "О мерах по реализации требований Таможенного кодекса Кыргызской Республики" следующие изменения и дополнения: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Инструкции по контролю за исчислением и уплатой таможенных платежей, утвержденной вышеуказанным постановлением: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1.2. слова "Комитета по доходам при Министерстве финансов Кыргызской Республики (далее - Комитет по доходам)" заменить словами "Государственного таможенного комитета Кыргызской Республики (далее-уполномоченный государственный орган)";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Инструкции слова "Комитет по доходам" в различных падежах заменить словами "уполномоченный государственный орган" в соответствующих падежах;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1.3. слова "(далее - Таможенный кодекс)" исключить;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1.4. цифру "6" заменить цифрой "3";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2.1. слово "или" заменить словами "и/или";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"и таможенным тарифом" заменить словами ", законодательством Кыргызской Республики о таможенном тарифе";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11.2. слова "единых ставок таможенных пошлин, налогов к товарам, перемещаемым через таможенную границу физическими лицами в упрощенном, льготном порядке (статья 192 Таможенного кодекса)." заменить словами "совокупного таможенного платежа и/или единых ставок таможенных пошлин, налогов к товарам, перемещаемым через таможенную границу физическими лицами (глава 28 Таможенного кодекса).";</w:t>
      </w:r>
    </w:p>
    <w:p>
      <w:pPr>
        <w:spacing w:after="7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13.3. после слов "таможенным органом" дополнить словами ", как если бы товары были выпущены в свободное обращение";</w:t>
      </w:r>
    </w:p>
    <w:p>
      <w:pPr>
        <w:spacing w:after="7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15.1. изложить в следующей редакции:</w:t>
      </w:r>
    </w:p>
    <w:p>
      <w:pPr>
        <w:spacing w:after="79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 совершении таможенных процедур вне места нахождения и/или вне времени работы таможенных органов;";</w:t>
      </w:r>
    </w:p>
    <w:p>
      <w:pPr>
        <w:spacing w:after="7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15.2. после слова "операций" дополнить словами "в порядке, определяемом Правительством Кыргызской Республики";</w:t>
      </w:r>
    </w:p>
    <w:p>
      <w:pPr>
        <w:spacing w:after="7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слова "за час" заменить словами "фактически за каждый полный и неполный час";</w:t>
      </w:r>
    </w:p>
    <w:p>
      <w:pPr>
        <w:spacing w:after="136"/>
        <w:jc w:val="left"/>
      </w:pPr>
      <w:r>
        <w:rPr>
          <w:rFonts w:ascii="Arial" w:cs="Arial" w:eastAsia="Arial" w:hAnsi="Arial"/>
          <w:sz w:val="24"/>
          <w:szCs w:val="24"/>
        </w:rPr>
        <w:t xml:space="preserve">- в пункте 17.5.:</w:t>
      </w:r>
    </w:p>
    <w:p>
      <w:pPr>
        <w:spacing w:after="136"/>
        <w:jc w:val="left"/>
      </w:pPr>
      <w:r>
        <w:rPr>
          <w:rFonts w:ascii="Arial" w:cs="Arial" w:eastAsia="Arial" w:hAnsi="Arial"/>
          <w:sz w:val="24"/>
          <w:szCs w:val="24"/>
        </w:rPr>
        <w:t xml:space="preserve">абзац тринадцатый изложить в следующей редакции:</w:t>
      </w:r>
    </w:p>
    <w:p>
      <w:pPr>
        <w:spacing w:after="136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несоблюдения критериев происхождения и правила непосредственной закупки и прямой поставки" в отношении таких ввозимых товаров применяются таможенные пошлины, по ставкам режима наибольшего благоприятствования или максимальным ставкам. Режим наибольшего благоприятствования предоставляется товарам, происходящим из стран-членов Всемирной торговой организации, включая вновь вступающие страны, с момента их вступления, и из стран, с которыми заключены соглашения о предоставлении режима наибольшего благоприятствования. В остальных случаях применяется таможенная пошлина по максимальным ставкам в соответствии с законодательством Кыргызской Республики о таможенном тарифе.";</w:t>
      </w:r>
    </w:p>
    <w:p>
      <w:pPr>
        <w:spacing w:after="136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слова "бывшего СССР" и "бывшем СССР" заменить соответственно словами "республик, входивших в состав бывшего СССР и образующих в настоящее время зону свободной торговли с Кыргызской Республикой," и "республике, входившей в состав бывшего СССР и образующей в настоящее время зону свободной торговли с Кыргызской Республикой,";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пункте 17.7.: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абзац девятнадцатый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"страна происхождения товара - неизвестна (к товарам, страна происхождения которых не установлена (неизвестна), а также товарам, которым не предоставляется режим наибольшего благоприятствования, применяется максимальная ставка таможенной пошлины в соответствии с законодательством Кыргызской Республики о таможенном тарифе).";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первый изложить в следующей редакции:</w:t>
      </w:r>
    </w:p>
    <w:p>
      <w:pPr>
        <w:spacing w:after="125"/>
        <w:jc w:val="center"/>
      </w:pPr>
      <w:r>
        <w:rPr>
          <w:rFonts w:ascii="Arial" w:cs="Arial" w:eastAsia="Arial" w:hAnsi="Arial"/>
          <w:sz w:val="24"/>
          <w:szCs w:val="24"/>
        </w:rPr>
        <w:t xml:space="preserve">"Тп = 350000 х 35/100 = 122500 сомов.";</w:t>
      </w:r>
    </w:p>
    <w:p>
      <w:pPr>
        <w:spacing w:after="125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17.10. изложить в следующей редакции:</w:t>
      </w:r>
    </w:p>
    <w:p>
      <w:pPr>
        <w:spacing w:after="51"/>
        <w:jc w:val="both"/>
      </w:pPr>
      <w:r>
        <w:rPr>
          <w:rFonts w:ascii="Arial" w:cs="Arial" w:eastAsia="Arial" w:hAnsi="Arial"/>
          <w:sz w:val="24"/>
          <w:szCs w:val="24"/>
        </w:rPr>
        <w:t xml:space="preserve">"17.10. Исчисление ввозной таможенной пошлины в отношении товаров, облагаемых ввозной таможенной пошлиной по комбинированным ставкам, производится в три этапа.</w:t>
      </w:r>
    </w:p>
    <w:p>
      <w:pPr>
        <w:spacing w:after="51"/>
        <w:jc w:val="both"/>
      </w:pPr>
      <w:r>
        <w:rPr>
          <w:rFonts w:ascii="Arial" w:cs="Arial" w:eastAsia="Arial" w:hAnsi="Arial"/>
          <w:sz w:val="24"/>
          <w:szCs w:val="24"/>
        </w:rPr>
        <w:t xml:space="preserve">Сначала исчисляется размер ввозной таможенной пошлины по ставке зафизическую единицу товара, затем исчисляется размер ввозной таможенной пошлины по ставке в процентах к таможенной стоимости. Для определения таможенной пошлины, подлежащей уплате, используется наибольшая величина.</w:t>
      </w:r>
    </w:p>
    <w:p>
      <w:pPr>
        <w:spacing w:after="51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</w:t>
      </w:r>
    </w:p>
    <w:p>
      <w:pPr>
        <w:spacing w:after="51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Декларируется ввозимый на таможенную территорию Кыргызской Республики товар - водка. Здесь:</w:t>
      </w:r>
    </w:p>
    <w:p>
      <w:pPr>
        <w:spacing w:after="125"/>
        <w:jc w:val="left"/>
      </w:pPr>
      <w:r>
        <w:rPr>
          <w:rFonts w:ascii="Arial" w:cs="Arial" w:eastAsia="Arial" w:hAnsi="Arial"/>
          <w:sz w:val="24"/>
          <w:szCs w:val="24"/>
        </w:rPr>
        <w:t xml:space="preserve">код товара - 2208 60 110 0;</w:t>
      </w:r>
    </w:p>
    <w:p>
      <w:pPr>
        <w:spacing w:after="125"/>
        <w:jc w:val="left"/>
      </w:pPr>
      <w:r>
        <w:rPr>
          <w:rFonts w:ascii="Arial" w:cs="Arial" w:eastAsia="Arial" w:hAnsi="Arial"/>
          <w:sz w:val="24"/>
          <w:szCs w:val="24"/>
        </w:rPr>
        <w:t xml:space="preserve">таможенная стоимость товара - 25000 долларов США;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ввозной таможенной пошлины - 10%, но менее 0,55 доллара США за 1 литр (без учета содержания спирта);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товара - 2000 литров;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 доллара США - 42,2345 сома за 1 доллар США;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страна происхождения товара - Франция (к товарам, происходящим из Франции, применяется режим наибольшего благоприятствования).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Исчисление ввозной таможенной пошлины: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Исчисление ввозной таможенной пошлины по ставке в долларах США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за единицу товара: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Тп 1 = 2000 л. х 0,55 х 42,2345 = 46457,95 сома.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Исчисление ввозной таможенной пошлины по ставке в процентах к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таможенной стоимости товара: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Тп 2 = 25000 долларов США х 10/100 х 42,2345 = 105586,25 сома.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Полученные величины сравниваются и выбирается наибольшая: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Тп 1 &lt; Тп 2,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за основу исчисления ввозной таможенной пошлины необходимо брать адвалорную составляющую комбинированной ставки.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уплате подлежит ввозная таможенная пошлина в размере 105586,25 сома.";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17.12. следующего содержания: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"17.12. Исчисление вывозной таможенной пошлины производится аналогично порядку исчисления ввозной таможенной пошлины.";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18.2. изложить в следующей редакции: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"18.2. Базовые ставки акцизного налога определяются в соответствии с налоговым законодательством Кыргызской Республики. Ставка акциза может изменяться Правительством Кыргызской Республики в размере, не превышающем размер базовой ставки.";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18.4. изложить в следующей редакции: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"18.4. Налоговой  базой  по акцизу являются физический объем и/или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таможенная стоимость подакцизного товара.";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18.5. изложить в следующей редакции: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"18.5. Исчисление акциза в отношении товаров, облагаемых акцизами по ставкам в сомах за единицу товара, производится по следующей формуле: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Ак = Кт * Сак, где: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Ак - размер акцизного налога;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Кт - физический объем товара;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Сак - ставка акцизного налога в сомах за единицу товара.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Декларируется ввозимый на таможенную территорию Кыргызской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товар - бензин. Здесь: код товара по ТН ВЭД - 2710111100,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товара - 60 тонн, ставка акцизного налога - 3000 сомов за 1 тонну. Исчисление акцизного налога: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Ак = 60 х 3000 = 180000 сомов.";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18.7. изложить в следующей редакции: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"18.7. Исчисление акциза в отношении товаров, облагаемых акцизами по ставкам в процентах к таможенной стоимости товара, производится по следующей формуле: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Ак = Тс х Сак, где: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Ак  - размер акцизного налога;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Тс  - таможенная стоимость товара;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Сак - ставка акцизного налога, установленная в процентах к таможенной стоимости товара.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Декларируется ввозимый на таможенную территорию Кыргызской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товар - N.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Здесь: таможенная стоимость товара N - 350000 сомов, ставка акцизного налога - 5% от таможенной стоимости. Исчисление акцизного налога: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Ак = 350000 x 5/100 = 17500 сомов.";</w:t>
      </w:r>
    </w:p>
    <w:p>
      <w:pPr>
        <w:spacing w:after="5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18.8. слова "сумму акцизных марок" заменить словами "стоимость акцизных марок";</w:t>
      </w:r>
    </w:p>
    <w:p>
      <w:pPr>
        <w:spacing w:after="85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18.9. изложить в следующей редакции:</w:t>
      </w:r>
    </w:p>
    <w:p>
      <w:pPr>
        <w:spacing w:after="85"/>
        <w:jc w:val="both"/>
      </w:pPr>
      <w:r>
        <w:rPr>
          <w:rFonts w:ascii="Arial" w:cs="Arial" w:eastAsia="Arial" w:hAnsi="Arial"/>
          <w:sz w:val="24"/>
          <w:szCs w:val="24"/>
        </w:rPr>
        <w:t xml:space="preserve">"18.9. В случаях, предусмотренных законодательством Кыргызской Республики, ставка акцизного налога по ликероводочным изделиям, крепленым напиткам и бальзамам пересчитывается с учетом содержания этилового спирта. При этом базовой ставкой является ставка на данные изделия крепостью 40 объемных процентов спирта.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Пример 1: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Ввозится бальзам в количестве 200 литров и крепостью 35 объемных процентов спирта, т.е. крепостью ниже базовой ставки.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0,525 (21 сом/40%) сома умножается на крепость ввозимого бальзама 35 объемных процентов спирта.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0,525 сом х 35 = 18,375 сома за 1 литр бальзама.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акциза на бальзам 18,375 сома/1 литр умножается на количество ввозимого бальзама - 200 литров.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18,375 x 200 = 3675 сомов.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акциза, подлежащего к уплате при ввозе бальзама крепостью 35 объемных процентов спирта, равна 3675 сомам.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2: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Ввозится виски в количестве 300 литров и крепостью 50 объемных процентов спирта, т.е. крепостью выше базовой ставки.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0,525 (21 сом/40%) сома умножается на крепость ввозимого виски 50 объемных процентов спирта.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0,525 сома х 50 = 26,25 сома за 1 литр виски.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акциза на виски 26,25 сома/1 литр умножается на количество ввозимого виски 300 литров.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26,25 х 300 = 7875 сомов.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акциза, подлежащего к уплате при ввозе виски крепостью 50 объемных процентов спирта, равна 7875 сомам.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Вышеуказанный пересчет ставок акцизного налога не применяется при таможенном оформлении вина, ввозимого на таможенную территорию Кыргызской Республики.";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18.10. изложить в следующей редакции: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"18.10. В соответствии с Налоговым кодексом Кыргызской Республики освобождаются от уплаты акцизов при ввозе (импорте) следующие товары: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импортируемые физическими лицами по нормам, утверждаемым Правительством Кыргызской Республики;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необходимые для эксплуатации транспортных средств, осуществляющих международные перевозки грузов, багажа и пассажиров, во время следования в пути и в пунктах промежуточной остановки;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перемещаемые через таможенную границу Кыргызской Республики, освобождаемые в рамках таможенных режимов, установленных таможенным законодательством Кыргызской Республики, за исключением режима "Выпуск товаров для свободного обращения";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конфискованные, бесхозные ценности, а также ценности, перешедшие по праву наследования государству.";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19.1.-19.8. изложить в следующей редакции: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"19.1. В соответствии с таможенным и налоговым законодательством Кыргызской Республики товары, ввозимые на таможенную территорию Кыргызской Республики, подлежат обложению налогом на добавленную стоимость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ставкам 20, 12 и 10 процентов от таможенной стоимости товаров, к которой добавляется таможенная пошлина, а по подакцизным товарам - также и сумма акциза.</w:t>
      </w:r>
    </w:p>
    <w:p>
      <w:pPr>
        <w:spacing w:after="125"/>
        <w:jc w:val="both"/>
      </w:pPr>
      <w:r>
        <w:rPr>
          <w:rFonts w:ascii="Arial" w:cs="Arial" w:eastAsia="Arial" w:hAnsi="Arial"/>
          <w:sz w:val="24"/>
          <w:szCs w:val="24"/>
        </w:rPr>
        <w:t xml:space="preserve">19.2. Ставка налога на добавленную стоимость не подлежит изменению в зависимости от лиц, перемещающих товары через таможенную границу Кыргызской Республики, видов сделок, страны происхождения ввозимых товаров и других факторов, за исключением случаев, предусмотренных законодательством Кыргызской Республики.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19.3. Освобождение от уплаты НДС при ввозе товаров предоставляется в соответствии с Налоговым кодексом Кыргызской Республики, при выполнении условий, установленных положениями таможенного законодательства.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Освобождаются от НДС следующие товары: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ценные бумаги, бланки паспортов и удостоверений личности гражданина Кыргызской Республики установленного образца;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специализированные товары для инвалидов согласно перечню, утверждаемому Правительством Кыргызской Республики в соответствии с Товарной номенклатурой внешнеэкономической деятельности Евразийского Экономического Сообщества (далее - ТНВЭД);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учебные пособия и школьные принадлежности, научные издания согласно перечню, утверждаемому Правительством Кыргызской Республики в соответствии с ТНВЭД(*);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4) товары, по которым предусмотрено освобождение от уплаты НДС в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рамках таможенных режимов, определенных таможенным законодательством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научное оборудование геологических (геофизических, геодезических) экспедиций по измерению и контролю сейсмической обстановки;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6) марки акцизного сбора, контрольные (латентные) марки и валюта,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используемой в нумизматических целях;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7) для оказания помощи при ликвидации последствий стихийных бедствий, вооруженных конфликтов;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качестве гуманитарной помощи грантов в порядке, определяемом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9) для официального пользования дипломатическими представительствами и консульскими учреждениями иностранных государств и международными организациями, а также для личного пользования дипломатическими агентами, включая членов их семей, в соответствии с международными договорами;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детское питание согласно перечню, утверждаемому Правительством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соответствии с ТНВЭД;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природный газ;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12) лекарственные средства, определенные Законом Кыргызской Республики "О лекарственных средствах";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племенные сельскохозяйственные животные и семенные материалы,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минеральные удобрения и средства химической защиты растений, а также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вакцины и лекарственные средства для животных согласно перечню, утверждаемому Правительством Кыргызской Республики, в соответствии с ТНВЭД;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основные средства, импортируемые на таможенную территорию Кыргызской Республики хозяйствующими субъектами, зарегистрированными в качестве плательщика НДС, непосредственно для собственных производственных целей.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Освобождение, предусмотренное настоящим подпунктом, распространяется на основные средства, классифицируемые в товарных позициях ТНВЭД 8401-8406, 840710, 8410-8414, 8416-8447, 8449-8465, 8471, 8474, 8475, 8477-8480, 8504, 8505, 8514, 8515, 8525, 8526, 8529, 8530, 8601-8606, 8608, 8609, 8701, 8702 (за исключением микроавтобусов), 8704, 8705, 8709, 8716, 8802, 9018, 9022(***).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К микроавтобусам относятся транспортные средства, предназначенные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перевозки пассажиров, с числом посадочных мест не более 14 мест,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включая место водителя.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19.4. Основные средства, предусмотренные подпунктом 14) пункта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19.3., импортируемые сельскохозяйственным производителем и сельскохозяйственным товарно-сервисным кооперативом непосредственно для собственных производственных целей и для членов товарно-сервисного кооператива и/или хозяйствующим субъектом по договору финансовой аренды (лизинга), освобождается от уплаты НДС независимо от факта регистрации этого хозяйствующего субъекта в качестве плательщика НДС.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К средствам, не подлежащим амортизации, относятся товарно-материальные запасы, основные средства, не используемые налогоплательщиком в производстве и/или реализации товаров, в выполнении работ и оказании услуг, имущество, стоимость которого переносится полностью в текущем налоговом году, в стоимость готовой продукции, выполненных работ и оказанных услуг.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19.5. К таможенному оформлению плательщику, импортирующему основные средства непосредственно для собственных производственных целей, необходимо представить таможенному органу обязательство (приложение N 8), отпечатанное на фирменном бланке организации, осуществляющей такой ввоз, утвержденное и подписанное руководителем и главным бухгалтером, что ввозимый товар будет принят к бухгалтерскому учету и отнесен на балансовый счет, а также оригинал справки о регистрации по НДС (приложение N 9), выданной налоговым органом по месту регистрации налогоплательщика, которая действует в течение 30 календарных дней со дня выдачи.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К таможенному оформлению плательщику - сельскохозяйственному производителю и сельскохозяйственному товарно-сервисному кооперативу, импортирующему основное средство непосредственно для собственных производственных целей и для членов товарно-сервисного кооператива, необходимо представить таможенному органу обязательство (приложение N 8), отпечатанное на фирменном бланке организации, утвержденное и подписанное руководителем и главным бухгалтером, что ввозимый товар будет принят к бухгалтерскому учету и отнесен на балансовый счет, а также оригинал справки (приложение N 10), подтверждающей, что данный субъект является сельскохозяйственным производителем, сельскохозяйственным товарно-сервисным кооперативом, выданной налоговым органом по месту регистрации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хозяйствующего субъекта, которая действует в течение 30 календарных дней со дня выдачи.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Справка-подтверждение о принятии к бухгалтерскому учету и отнесению на балансовый счет, инвентарный номер и т.д. должна быть представлена в таможню не позднее 5 календарных дней со дня отнесения на балансовый счет.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19.6. В случае отчуждения основных средств, ввезенных непосредственно для собственных производственных целей с освобождением от уплаты НДС, до истечения 12-месячного периода со дня условного выпуска, такое отчуждение является облагаемым импортом, и условно начисленная сумма НДС и пеня уплачиваются таможенному органу. Пеня исчисляется таможенным органом со дня, следующего за днем условного выпуска, по день исполнения обязанности по уплате НДС, по ставкам, установленным таможенным законодательством Кыргызской Республики.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отчуждения основных средств, ввезенных непосредственно для собственных производственных целей с освобождением от уплаты НДС, по истечении 12-месячного периода со дня условного выпуска, такое отчуждение считается поставкой, и уплата НДС осуществляется в налоговый орган.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19.7. Товары, ввозимые на таможенную территорию Кыргызской Республики с освобождением от уплаты НДС согласно подпунктам 4, 5, 7, 8, 9 и 14, подпункта 19.3 настоящей Инструкции, находятся под таможенным контролем таможенных органов Кыргызской Республики в соответствии с Таможенным кодексом.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19.8. При освобождении от уплаты таможенных пошлин или акцизов в основу для исчисления налога на добавленную стоимость условно начисленные суммы таможенных пошлин и акцизов не включаются.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освобождения от уплаты налога на добавленную стоимость для целей учета в основу для исчисления включаются условно начисленные суммы таможенных пошлин и акцизов.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добавленную стоимость исчисляется по следующей формуле: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добавленную стоимость в отношении товаров, ввозимых на таможенную территорию Кыргызской Республики и облагаемых ввозными таможенными пошлинами и акцизом, исчисляется по следующей формуле: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Сндс = (Ст + Пим + Ас) х Н, где: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Сндс - размер налога на добавленную стоимость;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Ст - таможенная стоимость ввозимого товара;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Пим - размер ввозной таможенной пошлины;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Ас - размер акциза;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Н - ставка налога на добавленную стоимость в процентах.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добавленную стоимость в отношении товаров, ввозимых на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таможенную территорию Кыргызской Республики и облагаемых ввозными таможенными пошлинами и не облагаемых акцизом, исчисляется по формуле: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>Сндс = (Ст + Пим) х Н, где:</w:t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>Сндс - размер налога на добавленную стоимость;</w:t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>Ст - таможенная стоимость ввозимого товара;</w:t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>Пим - размер ввозной таможенной пошлины;</w:t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>Н - ставка налога на добавленную стоимость в процентах.</w:t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добавленную стоимость в отношении товаров, ввозимых на</w:t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таможенную территорию Кыргызской Республики и не облагаемых ввозными</w:t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таможенными пошлинами и акцизом, исчисляется по следующей формуле:</w:t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>Сндс = Ст х Н, где:</w:t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>Сндс - размер налога на добавленную стоимость;</w:t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>Ст - таможенная стоимость ввозимого товара;</w:t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>Н - ставка налога на добавленную стоимость в процентах.</w:t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добавленную стоимость в отношении товаров, ввозимых на</w:t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таможенную территорию Кыргызской Республики, не облагаемых ввозными та-</w:t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>моженными пошлинами, но облагаемых акцизом, исчисляется по формуле:</w:t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>Сндс = (Ст + Ас) х Н, где:</w:t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>Сндс - размер налога на добавленную стоимость;</w:t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>Ст - таможенная стоимость ввозимого товара;</w:t>
      </w:r>
    </w:p>
    <w:p>
      <w:pPr>
        <w:spacing w:after="6"/>
        <w:jc w:val="both"/>
      </w:pPr>
      <w:r>
        <w:rPr>
          <w:rFonts w:ascii="Arial" w:cs="Arial" w:eastAsia="Arial" w:hAnsi="Arial"/>
          <w:sz w:val="24"/>
          <w:szCs w:val="24"/>
        </w:rPr>
        <w:t xml:space="preserve">Ас - размер акциза;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Н - ставка налога на добавленную стоимость в процентах.";</w:t>
      </w:r>
    </w:p>
    <w:p>
      <w:pPr>
        <w:spacing w:after="62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26.1. слова "случая, предусмотренного пунктом 4 статьи 145" заменить словами "случаев, предусмотренных пунктом 4 статьи 145 и пунктом 3 статьи 147";</w:t>
      </w:r>
    </w:p>
    <w:p>
      <w:pPr>
        <w:spacing w:after="62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31.2. слова "57 Налогового" заменить словами "391 Таможенного";</w:t>
      </w:r>
    </w:p>
    <w:p>
      <w:pPr>
        <w:spacing w:after="62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N 8, 9 и 10 в редакции согласно приложениям N 1, 2 и 3 соответственно к настоящему постановлению;</w:t>
      </w:r>
    </w:p>
    <w:p>
      <w:pPr>
        <w:spacing w:after="62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Инструкции по таможенному оформлению и таможенному контролю товаров и транспортных средств, перемещаемых через таможенную границу Кыргызской Республики, утвержденной вышеуказанным постановлением:</w:t>
      </w:r>
    </w:p>
    <w:p>
      <w:pPr>
        <w:spacing w:after="62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первым абзацем следующего содержания: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"Пересечение таможенной границы влечет за собой обязанность перевозчика в возможно короткие сроки доставить товары и транспортные средства в пункт пропуска или в место представления товаров и транспортных средств таможенному органу, следуя, где это требуется, по маршрутам, определенным таможенным органом.";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дополнить абзацем следующего содержания: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"Таможенная декларация на товары, ввозимые на таможенную территорию Кыргызской Республики с нарушением таможенных правил, подается в течение тридцати календарных дней со дня вступления в законную силу решения суда или уполномоченного государственного органа (должностного лица) о привлечении к уголовной или административной ответственности либо со дня вступления в законную силу решения суда, уполномоченного государственного органа (должностного лица) об освобождении от ответственности или прекращения производства по делу о нарушении таможенных правил.";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79 после слов "Экспертиза товаров, транспортных средств" дополнить словами ", средств идентификации";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109 изложить в следующей редакции: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"109. В целях осуществления процедур по таможенному контролю и таможенному оформлению в местах, определенных Таможенным кодексом, создаются зоны таможенного контроля, которые могут быть постоянными или временными.";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110 изложить в следующей редакции: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"110. Постоянные зоны таможенного контроля создаются вдоль таможенной границы, в пунктах пропуска через таможенную границу, в помещениях и на территориях, принадлежащих таможенным органам, в местах осуществления деятельности в около таможенной сфере.";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112 изложить в следующей редакции: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"112. Временные зоны таможенного контроля создаются в других местах, не предусмотренных пунктом 110 настоящей Инструкции.";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Инструкции по применению таможенных режимов, утвержденной вышеуказанным постановлением: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Инструкции слова "владелец таможенного склада" в различных падежах заменить словами "собственник таможенного склада" в соответствующих падежах;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88 после слов "свободного обращения" дополнить словами "либо помещением их под иной таможенный режим";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раздела IV, за исключением пунктов 114, 134, 139, 141 и 142 после слова "частичное" в различных падежах дополнить словами "условное" в соответствующих падежах;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144-1 в следующей редакции: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"144-1. Условия продления срока временного ввоза свыше двух лет: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временного ввоза товаров на таможенную территорию Кыргызской Республики, используемых для осуществления деятельности дипломатических и других официальных представительств государств, международных организаций, их филиалов и представительств;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товары ввозятся согласно международным соглашениям;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предусмотрено договорными обязательствами между субъектом, непосредственно импортирующим товары и поставщиком (за исключением легковых автомобилей, факсимильных аппаратов, копировально-множительной техники, телефонов, видео-аудиотехники, бытовых аппаратов).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соблюдением условий продления предельных сроков временного ввоза возлагается на уполномоченный орган в области таможенного дела путем вынесения заключения.";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192 изложить в следующей редакции: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"192. При определении сумм таможенных пошлин, налогов, подлежащих уплате при выпуске для свободного обращения, производится зачет сумм, уплаченных при частичном условном освобождении от уплаты таможенных пошлин, налогов.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при выпуске для свободного обращения предоставляется освобождение от уплаты таможенных пошлин и налогов, суммы, уплаченные при частичном условном освобождении, не возвращаются и не подлежат зачету в отношении ввоза других товаров.";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206 дополнить подпунктами 9 и 10 следующего содержания: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"9) ценных бумаг (облигация, вексель, чек, банковский сертификат, банковская сберегательная книжка на предъявителя, коносамент, акция и другие документы, которые законом или в установленном им порядке отнесены к числу ценных бумаг);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валюты Кыргызской Республики, ввозимой или вывозимой Национальным банком Кыргызской Республики, оборудования и товаров, ввозимых Национальным банком Кыргызской Республики: денежного оборудования (счетчики банкнот и монет и запчасти к ним, сортировщики банкнот и монет и запчасти к ним, вакуумные и бандерольные упаковщики банкнот и запчасти к ним, система уничтожения банкнот и запчасти к ним, детекторы валют, кассовые тележки и другое); компьютерного оборудования и расходных материалов к ним; дизельгенераторов, источников бесперебойного питания, запасных частей к ним; оборудования для функционирования платежной системы (банкоматы, терминалы, инфокиоски и другое); спецавтотранспорта.";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301 слова ", за исключением таможенных сборов за таможенное оформление валюты, подлежащих уплате при совершении таможенных процедур вне установленных для этого мест и вне времени работы таможенных органов" исключить;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VI дополнить главой 15 следующего содержания: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15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специального таможенного режима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ценных бумаг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304. Настоящая глава регламентирует порядок перемещения ценных бумаг, ввозимых на таможенную территорию Кыргызской Республики и вывозимых с таможенной территории Кыргызской Республики, с помещением их под специальный таможенный режим.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305. Под ввозом и вывозом ценных бумаг понимается их физическое перемещение (включая пересылку любыми средствами связи и транспортировки) через таможенную границу Кыргызской Республики.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306. Под ценными бумагами понимаются - облигация, вексель, чек, банковский сертификат, банковская сберегательная книжка на предъявителя, коносамент, акция и другие документы, которые законом или в установленном им порядке отнесены к числу ценных бумаг.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307. Таможенное оформление ценных бумаг производится таможенным органом, в регионе деятельности которого находится получатель или отправитель.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308. Таможенное оформление ценных бумаг, перемещаемых физическими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лицами, производится таможенными органами, в регионе деятельности которых находятся пункты пропуска через таможенную границу.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309. Таможенное оформление ценных бумаг осуществляется с применением грузовой таможенной декларации, заполненной в порядке, установленном законодательством Кыргызской Республики.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для целей таможенного оформления принимается номинальная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ценной бумаги.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310. Таможенное оформление ценных бумаг, ввозимых на таможенную территорию Кыргызской Республики и вывозимых с таможенной территории Кыргызской Республики физическими и юридическими лицами, производится с освобождением от уплаты таможенных платежей.";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Инструкции о методике определения таможенной стоимости ввозимых товаров в Кыргызскую Республику, утвержденной вышеуказанным постановлением: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7.1. дополнить абзацем следующего содержания: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декларируются товары нескольких наименований, входящих в одну партию, то расходы по доставке ввозимых товаров распределяются между каждым наименованием товаров пропорционально их стоимости (в том случае, если договор относится ко всем или нескольким товарам из данной партии).".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"Эркинтоо" от 14 августа 2009 года N 72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Премьер-министр Кыргызской Республики И.Чудинов</w:t>
      </w:r>
    </w:p>
    <w:p>
      <w:pPr>
        <w:spacing w:after="1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7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1</w:t>
      </w:r>
    </w:p>
    <w:p>
      <w:pPr>
        <w:spacing w:after="170"/>
        <w:jc w:val="center"/>
      </w:pPr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pPr>
        <w:spacing w:after="17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7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5 августа 2009 года N 491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4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N 8</w:t>
      </w:r>
    </w:p>
    <w:p>
      <w:pPr>
        <w:spacing w:after="34"/>
        <w:jc w:val="center"/>
      </w:pPr>
      <w:r>
        <w:rPr>
          <w:rFonts w:ascii="Arial" w:cs="Arial" w:eastAsia="Arial" w:hAnsi="Arial"/>
          <w:sz w:val="24"/>
          <w:szCs w:val="24"/>
        </w:rPr>
        <w:t xml:space="preserve">к Инструкции по контролю</w:t>
      </w:r>
    </w:p>
    <w:p>
      <w:pPr>
        <w:spacing w:after="34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исчислением и уплатой</w:t>
      </w:r>
    </w:p>
    <w:p>
      <w:pPr>
        <w:spacing w:after="34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таможенных платежей</w:t>
      </w:r>
    </w:p>
    <w:p>
      <w:pPr>
        <w:spacing w:after="34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Начальнику таможни</w:t>
      </w:r>
    </w:p>
    <w:p>
      <w:pPr>
        <w:spacing w:after="34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spacing w:after="34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таможни)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ОБЯЗАТЕЛЬСТВО</w:t>
      </w:r>
    </w:p>
    <w:p>
      <w:pPr>
        <w:spacing w:after="28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28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товара, код ТН ВЭД, стоимость, количество)</w:t>
      </w:r>
    </w:p>
    <w:p>
      <w:pPr>
        <w:spacing w:after="28"/>
        <w:jc w:val="both"/>
      </w:pPr>
      <w:r>
        <w:rPr>
          <w:rFonts w:ascii="Arial" w:cs="Arial" w:eastAsia="Arial" w:hAnsi="Arial"/>
          <w:sz w:val="24"/>
          <w:szCs w:val="24"/>
        </w:rPr>
        <w:t xml:space="preserve">импортируемый(е)___________________________________________________ и (данные импортера)</w:t>
      </w:r>
    </w:p>
    <w:p>
      <w:pPr>
        <w:spacing w:after="28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декларируемый(е) в ГТД N _____________________________ импортируе(ю)тся в качестве основных средств.</w:t>
      </w:r>
    </w:p>
    <w:p>
      <w:pPr>
        <w:spacing w:after="28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Обязуюсь в срок не позднее 5 календарных дней со дня даты отнесения на балансовый счет представить документальное подтверждение об отнесении на балансовый счет, инвентарный номер и т.д.</w:t>
      </w:r>
    </w:p>
    <w:p>
      <w:pPr>
        <w:spacing w:after="2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8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налоговый номер ________________________________</w:t>
      </w:r>
    </w:p>
    <w:p>
      <w:pPr>
        <w:spacing w:after="2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предприятия _________________________________________</w:t>
      </w:r>
    </w:p>
    <w:p>
      <w:pPr>
        <w:spacing w:after="28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2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8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________________________________________________</w:t>
      </w:r>
    </w:p>
    <w:p>
      <w:pPr>
        <w:spacing w:after="28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2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8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_____________________________</w:t>
      </w:r>
    </w:p>
    <w:p>
      <w:pPr>
        <w:spacing w:after="28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(Дата)".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 Н.Айтмурзаев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5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2</w:t>
      </w:r>
    </w:p>
    <w:p>
      <w:pPr>
        <w:spacing w:after="125"/>
        <w:jc w:val="center"/>
      </w:pPr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pPr>
        <w:spacing w:after="125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5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5 августа 2009 года N 491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5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N 9</w:t>
      </w:r>
    </w:p>
    <w:p>
      <w:pPr>
        <w:spacing w:after="125"/>
        <w:jc w:val="center"/>
      </w:pPr>
      <w:r>
        <w:rPr>
          <w:rFonts w:ascii="Arial" w:cs="Arial" w:eastAsia="Arial" w:hAnsi="Arial"/>
          <w:sz w:val="24"/>
          <w:szCs w:val="24"/>
        </w:rPr>
        <w:t xml:space="preserve">к Инструкции по контролю</w:t>
      </w:r>
    </w:p>
    <w:p>
      <w:pPr>
        <w:spacing w:after="17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исчислением и уплатой</w:t>
      </w:r>
    </w:p>
    <w:p>
      <w:pPr>
        <w:spacing w:after="17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таможенных платежей</w:t>
      </w:r>
    </w:p>
    <w:p>
      <w:pPr>
        <w:spacing w:after="1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УГКНС _______________________________________________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СПРАВКА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о регистрации по НДС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1. ФИО или наименование хозяйствующего субъекта __________________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ИНН налогоплательщика ________________________________________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Зарегистрирован как плательщик НДС с __________________________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Руководитель УГКНС _______________________________________________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Место печати Дата "___" ______________ 20__ г.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8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Справка дана для представления в таможенные органы в соответствии со статьей 259 Налогового кодекса Кыргызской Республики и</w:t>
      </w:r>
    </w:p>
    <w:p>
      <w:pPr>
        <w:spacing w:after="18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действует в течение 30 календарных дней с даты выдачи.".</w:t>
      </w:r>
    </w:p>
    <w:p>
      <w:pPr>
        <w:spacing w:after="18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8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</w:t>
      </w:r>
    </w:p>
    <w:p>
      <w:pPr>
        <w:spacing w:after="18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                     Н.Айтмурзаев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8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3</w:t>
      </w:r>
    </w:p>
    <w:p>
      <w:pPr>
        <w:spacing w:after="28"/>
        <w:jc w:val="center"/>
      </w:pPr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pPr>
        <w:spacing w:after="28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28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5 августа 2009 года N 491</w:t>
      </w:r>
    </w:p>
    <w:p>
      <w:pPr>
        <w:spacing w:after="2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8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N 10</w:t>
      </w:r>
    </w:p>
    <w:p>
      <w:pPr>
        <w:spacing w:after="28"/>
        <w:jc w:val="center"/>
      </w:pPr>
      <w:r>
        <w:rPr>
          <w:rFonts w:ascii="Arial" w:cs="Arial" w:eastAsia="Arial" w:hAnsi="Arial"/>
          <w:sz w:val="24"/>
          <w:szCs w:val="24"/>
        </w:rPr>
        <w:t xml:space="preserve">к Инструкции по контролю</w:t>
      </w:r>
    </w:p>
    <w:p>
      <w:pPr>
        <w:spacing w:after="28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исчислением и уплатой</w:t>
      </w:r>
    </w:p>
    <w:p>
      <w:pPr>
        <w:spacing w:after="28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таможенных платежей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УГКНС _______________________________________________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СПРАВКА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1. ФИО или наименование хозяйствующего субъекта __________________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ИНН налогоплательщика ________________________________________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Вид экономической деятельности - сельскохозяйственный производитель/сельскохозяйственный товарно-сервисный кооператив.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Зарегистрирован как плательщик НДС с __________________________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(при отсутствии регистрации по НДС - не заполняется)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Руководитель УГКНС _______________________________________________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Место печати Дата "___" _______________ 20__ г.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5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Справка дана для представления в таможенные органы в соответствии со статьей 259 Налогового кодекса Кыргызской Республики и</w:t>
      </w:r>
    </w:p>
    <w:p>
      <w:pPr>
        <w:spacing w:after="85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действует в течение 30 календарных дней с даты выдачи.".</w:t>
      </w:r>
    </w:p>
    <w:p>
      <w:pPr>
        <w:spacing w:after="8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5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</w:t>
      </w:r>
    </w:p>
    <w:p>
      <w:pPr>
        <w:spacing w:after="85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                     Н.Айтмурзаев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2026-09-23T01:15:41.739Z</dcterms:created>
  <dcterms:modified xsi:type="dcterms:W3CDTF">2026-09-23T01:15:41.739Z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