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gjhjagoroqixpjqlrzgg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июня 2019 года № 263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 РЕСПУБЛИКАСЫНЫН ӨКМӨТҮ</w:t>
      </w:r>
    </w:p>
    <w:p>
      <w:pPr>
        <w:spacing w:after="120"/>
        <w:jc w:val="both"/>
      </w:pPr>
      <w:r>
        <w:rPr>
          <w:rFonts w:ascii="Arial" w:cs="Arial" w:eastAsia="Arial" w:hAnsi="Arial"/>
          <w:sz w:val="24"/>
          <w:szCs w:val="24"/>
        </w:rPr>
        <w:t xml:space="preserve">ТОКТОМ</w:t>
      </w:r>
    </w:p>
    <w:p>
      <w:pPr>
        <w:spacing w:after="120"/>
        <w:jc w:val="both"/>
      </w:pPr>
      <w:r>
        <w:rPr>
          <w:rFonts w:ascii="Arial" w:cs="Arial" w:eastAsia="Arial" w:hAnsi="Arial"/>
          <w:sz w:val="24"/>
          <w:szCs w:val="24"/>
        </w:rPr>
        <w:t xml:space="preserve">от 12 августа 2009 года N 517</w:t>
      </w:r>
    </w:p>
    <w:p>
      <w:pPr>
        <w:spacing w:after="120"/>
        <w:jc w:val="both"/>
      </w:pPr>
      <w:r>
        <w:rPr>
          <w:rFonts w:ascii="Arial" w:cs="Arial" w:eastAsia="Arial" w:hAnsi="Arial"/>
          <w:sz w:val="28"/>
          <w:szCs w:val="28"/>
        </w:rPr>
        <w:t xml:space="preserve">О мерах по реализации пункта 8 части 1 статьи 212 и части 5 статьи 239 Налогового кодекса Кыргызской Республики</w:t>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e_ee8i5e9wwpnfwrthmll">
        <w:r>
          <w:rPr>
            <w:rFonts w:ascii="Arial" w:cs="Arial" w:eastAsia="Arial" w:hAnsi="Arial"/>
            <w:i/>
            <w:iCs/>
            <w:color w:val="1D4ED8"/>
            <w:sz w:val="24"/>
            <w:szCs w:val="24"/>
            <w:u w:val="single"/>
          </w:rPr>
          <w:t xml:space="preserve">30 сентября 2010 года N 222</w:t>
        </w:r>
      </w:hyperlink>
      <w:r>
        <w:rPr>
          <w:rFonts w:ascii="Arial" w:cs="Arial" w:eastAsia="Arial" w:hAnsi="Arial"/>
          <w:i/>
          <w:iCs/>
          <w:sz w:val="24"/>
          <w:szCs w:val="24"/>
        </w:rPr>
        <w:t xml:space="preserve">, </w:t>
      </w:r>
      <w:hyperlink w:history="1" r:id="rId7yvovsv7a0dsp_-hbddxp">
        <w:r>
          <w:rPr>
            <w:rFonts w:ascii="Arial" w:cs="Arial" w:eastAsia="Arial" w:hAnsi="Arial"/>
            <w:i/>
            <w:iCs/>
            <w:color w:val="1D4ED8"/>
            <w:sz w:val="24"/>
            <w:szCs w:val="24"/>
            <w:u w:val="single"/>
          </w:rPr>
          <w:t xml:space="preserve">18 ноября 2010 года N 278</w:t>
        </w:r>
      </w:hyperlink>
      <w:r>
        <w:rPr>
          <w:rFonts w:ascii="Arial" w:cs="Arial" w:eastAsia="Arial" w:hAnsi="Arial"/>
          <w:i/>
          <w:iCs/>
          <w:sz w:val="24"/>
          <w:szCs w:val="24"/>
        </w:rPr>
        <w:t xml:space="preserve">, </w:t>
      </w:r>
      <w:hyperlink w:history="1" r:id="rIdljmga-u0shx9lh75rgwqg">
        <w:r>
          <w:rPr>
            <w:rFonts w:ascii="Arial" w:cs="Arial" w:eastAsia="Arial" w:hAnsi="Arial"/>
            <w:i/>
            <w:iCs/>
            <w:color w:val="1D4ED8"/>
            <w:sz w:val="24"/>
            <w:szCs w:val="24"/>
            <w:u w:val="single"/>
          </w:rPr>
          <w:t xml:space="preserve">26 января 2012 года N 57</w:t>
        </w:r>
      </w:hyperlink>
      <w:r>
        <w:rPr>
          <w:rFonts w:ascii="Arial" w:cs="Arial" w:eastAsia="Arial" w:hAnsi="Arial"/>
          <w:i/>
          <w:iCs/>
          <w:sz w:val="24"/>
          <w:szCs w:val="24"/>
        </w:rPr>
        <w:t xml:space="preserve">, </w:t>
      </w:r>
      <w:hyperlink w:history="1" r:id="rId9shrlstmsnkzjxsjatdjt">
        <w:r>
          <w:rPr>
            <w:rFonts w:ascii="Arial" w:cs="Arial" w:eastAsia="Arial" w:hAnsi="Arial"/>
            <w:i/>
            <w:iCs/>
            <w:color w:val="1D4ED8"/>
            <w:sz w:val="24"/>
            <w:szCs w:val="24"/>
            <w:u w:val="single"/>
          </w:rPr>
          <w:t xml:space="preserve">25 сентября 2012 года N 630</w:t>
        </w:r>
      </w:hyperlink>
      <w:r>
        <w:rPr>
          <w:rFonts w:ascii="Arial" w:cs="Arial" w:eastAsia="Arial" w:hAnsi="Arial"/>
          <w:i/>
          <w:iCs/>
          <w:sz w:val="24"/>
          <w:szCs w:val="24"/>
        </w:rPr>
        <w:t xml:space="preserve">, </w:t>
      </w:r>
      <w:hyperlink w:history="1" r:id="rId1gego7flnblltu3vo0tqg">
        <w:r>
          <w:rPr>
            <w:rFonts w:ascii="Arial" w:cs="Arial" w:eastAsia="Arial" w:hAnsi="Arial"/>
            <w:i/>
            <w:iCs/>
            <w:color w:val="1D4ED8"/>
            <w:sz w:val="24"/>
            <w:szCs w:val="24"/>
            <w:u w:val="single"/>
          </w:rPr>
          <w:t xml:space="preserve">3 мая 2013 года N 226</w:t>
        </w:r>
      </w:hyperlink>
      <w:r>
        <w:rPr>
          <w:rFonts w:ascii="Arial" w:cs="Arial" w:eastAsia="Arial" w:hAnsi="Arial"/>
          <w:i/>
          <w:iCs/>
          <w:sz w:val="24"/>
          <w:szCs w:val="24"/>
        </w:rPr>
        <w:t xml:space="preserve">, </w:t>
      </w:r>
      <w:hyperlink w:history="1" r:id="rIdfgfsai8chmsgvmo6dw7na">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 </w:t>
      </w:r>
      <w:hyperlink w:history="1" r:id="rId5chkezwypfp7qk-y_4zjj">
        <w:r>
          <w:rPr>
            <w:rFonts w:ascii="Arial" w:cs="Arial" w:eastAsia="Arial" w:hAnsi="Arial"/>
            <w:i/>
            <w:iCs/>
            <w:color w:val="1D4ED8"/>
            <w:sz w:val="24"/>
            <w:szCs w:val="24"/>
            <w:u w:val="single"/>
          </w:rPr>
          <w:t xml:space="preserve">5 октября 2017 года № 646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8 части 1 статьи 212 и частью 5 статьи 239 </w:t>
      </w:r>
      <w:hyperlink w:history="1" r:id="rIdjawtytqmffv5-h0pjab-i">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gxmqzk_ppzh1x-va4yjff">
        <w:r>
          <w:rPr>
            <w:rFonts w:ascii="Arial" w:cs="Arial" w:eastAsia="Arial" w:hAnsi="Arial"/>
            <w:color w:val="1D4ED8"/>
            <w:sz w:val="24"/>
            <w:szCs w:val="24"/>
            <w:u w:val="single"/>
          </w:rPr>
          <w:t xml:space="preserve">критерии</w:t>
        </w:r>
      </w:hyperlink>
      <w:r>
        <w:rPr>
          <w:rFonts w:ascii="Arial" w:cs="Arial" w:eastAsia="Arial" w:hAnsi="Arial"/>
          <w:sz w:val="24"/>
          <w:szCs w:val="24"/>
        </w:rPr>
        <w:t xml:space="preserve"> отбора и порядок включения в Перечень предприятий пищевой и перерабатывающей промышленности (кроме используемой для производства подакцизной группы товаров), осуществляющих промышленную переработку сельскохозяйственной продукции, подлежащих освобождению от уплаты налога на прибыль;</w:t>
      </w:r>
    </w:p>
    <w:p>
      <w:pPr>
        <w:spacing w:after="120"/>
        <w:jc w:val="both"/>
      </w:pPr>
      <w:r>
        <w:rPr>
          <w:rFonts w:ascii="Arial" w:cs="Arial" w:eastAsia="Arial" w:hAnsi="Arial"/>
          <w:sz w:val="24"/>
          <w:szCs w:val="24"/>
        </w:rPr>
        <w:t xml:space="preserve">- (утратил силу в соответствии с </w:t>
      </w:r>
      <w:hyperlink w:history="1" r:id="rIdk883rqeabu7fhwpd6ftu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мая 2013 года N 226)</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2sd9u7zucuam9oafuggfb">
        <w:r>
          <w:rPr>
            <w:rFonts w:ascii="Arial" w:cs="Arial" w:eastAsia="Arial" w:hAnsi="Arial"/>
            <w:color w:val="1D4ED8"/>
            <w:sz w:val="24"/>
            <w:szCs w:val="24"/>
            <w:u w:val="single"/>
          </w:rPr>
          <w:t xml:space="preserve">26 января 2012 года N 57</w:t>
        </w:r>
      </w:hyperlink>
      <w:hyperlink w:history="1" r:id="rIdp7inep2hgon2vpumxj51f">
        <w:r>
          <w:rPr>
            <w:rFonts w:ascii="Arial" w:cs="Arial" w:eastAsia="Arial" w:hAnsi="Arial"/>
            <w:color w:val="1D4ED8"/>
            <w:sz w:val="24"/>
            <w:szCs w:val="24"/>
            <w:u w:val="single"/>
          </w:rPr>
          <w:t xml:space="preserve">, 3 мая 2013 года N 226</w:t>
        </w:r>
      </w:hyperlink>
      <w:r>
        <w:rPr>
          <w:rFonts w:ascii="Arial" w:cs="Arial" w:eastAsia="Arial" w:hAnsi="Arial"/>
          <w:sz w:val="24"/>
          <w:szCs w:val="24"/>
        </w:rPr>
        <w:t xml:space="preserve">, </w:t>
      </w:r>
      <w:hyperlink w:history="1" r:id="rIdjbwkzgbi_fpfwaefn9_yv">
        <w:r>
          <w:rPr>
            <w:rFonts w:ascii="Arial" w:cs="Arial" w:eastAsia="Arial" w:hAnsi="Arial"/>
            <w:color w:val="1D4ED8"/>
            <w:sz w:val="24"/>
            <w:szCs w:val="24"/>
            <w:u w:val="single"/>
          </w:rPr>
          <w:t xml:space="preserve">11 апреля 2016 года № 190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Министерству экономики Кыргызской Республики внести в установленном порядке в Правительство Кыргызской Республики проект постановления Правительства Кыргызской Республики об утверждении Перечня предприятий пищевой и перерабатывающей промышленности (кроме используемой для производства подакцизной группы товаров), осуществляющих промышленную переработку сельскохозяйственной продукции, подлежащих освобождению от уплаты налога на прибыль сроком на 3 года.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7fccoht472hp24rkp2kbr">
        <w:r>
          <w:rPr>
            <w:rFonts w:ascii="Arial" w:cs="Arial" w:eastAsia="Arial" w:hAnsi="Arial"/>
            <w:color w:val="1D4ED8"/>
            <w:sz w:val="24"/>
            <w:szCs w:val="24"/>
            <w:u w:val="single"/>
          </w:rPr>
          <w:t xml:space="preserve">18 ноября 2010 года N 278</w:t>
        </w:r>
      </w:hyperlink>
      <w:r>
        <w:rPr>
          <w:rFonts w:ascii="Arial" w:cs="Arial" w:eastAsia="Arial" w:hAnsi="Arial"/>
          <w:sz w:val="24"/>
          <w:szCs w:val="24"/>
        </w:rPr>
        <w:t xml:space="preserve">, </w:t>
      </w:r>
      <w:hyperlink w:history="1" r:id="rIdx5blyd3sugwexszddk4wd">
        <w:r>
          <w:rPr>
            <w:rFonts w:ascii="Arial" w:cs="Arial" w:eastAsia="Arial" w:hAnsi="Arial"/>
            <w:color w:val="1D4ED8"/>
            <w:sz w:val="24"/>
            <w:szCs w:val="24"/>
            <w:u w:val="single"/>
          </w:rPr>
          <w:t xml:space="preserve">25 сентября 2012 года N 630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(Утратил силу в соответствии с </w:t>
      </w:r>
      <w:hyperlink w:history="1" r:id="rId4bym_nrhl_dn9wecxmy1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ноября 2010 года N 278)</w:t>
      </w:r>
    </w:p>
    <w:p>
      <w:pPr>
        <w:spacing w:after="120"/>
        <w:jc w:val="both"/>
      </w:pPr>
      <w:r>
        <w:rPr>
          <w:rFonts w:ascii="Arial" w:cs="Arial" w:eastAsia="Arial" w:hAnsi="Arial"/>
          <w:sz w:val="24"/>
          <w:szCs w:val="24"/>
        </w:rPr>
        <w:t xml:space="preserve">4. Настоящее постановление вступает в силу с 1 сентября 2009 года.</w:t>
      </w:r>
    </w:p>
    <w:p>
      <w:pPr>
        <w:spacing w:after="120"/>
        <w:jc w:val="both"/>
      </w:pPr>
      <w:r>
        <w:rPr>
          <w:rFonts w:ascii="Arial" w:cs="Arial" w:eastAsia="Arial" w:hAnsi="Arial"/>
          <w:sz w:val="24"/>
          <w:szCs w:val="24"/>
        </w:rPr>
        <w:t xml:space="preserve">5. Опубликовать настоящее постановление в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постановлением Правительства Кыргызской Республики
 от 12 августа 2009 года N 517</w:t>
      </w:r>
    </w:p>
    <w:p>
      <w:pPr>
        <w:spacing w:after="400" w:before="400"/>
        <w:jc w:val="center"/>
      </w:pPr>
      <w:r>
        <w:rPr>
          <w:rFonts w:ascii="Arial" w:cs="Arial" w:eastAsia="Arial" w:hAnsi="Arial"/>
          <w:b/>
          <w:bCs/>
          <w:sz w:val="32"/>
          <w:szCs w:val="32"/>
        </w:rPr>
        <w:t xml:space="preserve">КРИТЕРИИ</w:t>
      </w:r>
      <w:r>
        <w:rPr>
          <w:rFonts w:ascii="Arial" w:cs="Arial" w:eastAsia="Arial" w:hAnsi="Arial"/>
          <w:b/>
          <w:bCs/>
          <w:sz w:val="32"/>
          <w:szCs w:val="32"/>
        </w:rPr>
        <w:t xml:space="preserve">
 отбора и порядок включения в Перечень предприятий пищевой и перерабатывающей промышленности (кроме используемой для производства подакцизной группы товаров), осуществляющих промышленную переработку сельскохозяйственной продукции, подлежащих освобождению от уплаты налога на прибыль сроком на 3 года</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jthyk_at3rp9ymndp6f3">
        <w:r>
          <w:rPr>
            <w:rFonts w:ascii="Arial" w:cs="Arial" w:eastAsia="Arial" w:hAnsi="Arial"/>
            <w:i/>
            <w:iCs/>
            <w:color w:val="1D4ED8"/>
            <w:sz w:val="24"/>
            <w:szCs w:val="24"/>
            <w:u w:val="single"/>
          </w:rPr>
          <w:t xml:space="preserve">18 ноября 2010 года N 278</w:t>
        </w:r>
      </w:hyperlink>
      <w:r>
        <w:rPr>
          <w:rFonts w:ascii="Arial" w:cs="Arial" w:eastAsia="Arial" w:hAnsi="Arial"/>
          <w:i/>
          <w:iCs/>
          <w:sz w:val="24"/>
          <w:szCs w:val="24"/>
        </w:rPr>
        <w:t xml:space="preserve">, </w:t>
      </w:r>
      <w:hyperlink w:history="1" r:id="rId27fbraaqgwbne_xakrmxf">
        <w:r>
          <w:rPr>
            <w:rFonts w:ascii="Arial" w:cs="Arial" w:eastAsia="Arial" w:hAnsi="Arial"/>
            <w:i/>
            <w:iCs/>
            <w:color w:val="1D4ED8"/>
            <w:sz w:val="24"/>
            <w:szCs w:val="24"/>
            <w:u w:val="single"/>
          </w:rPr>
          <w:t xml:space="preserve">26 января 2012 года N 57</w:t>
        </w:r>
      </w:hyperlink>
      <w:r>
        <w:rPr>
          <w:rFonts w:ascii="Arial" w:cs="Arial" w:eastAsia="Arial" w:hAnsi="Arial"/>
          <w:i/>
          <w:iCs/>
          <w:sz w:val="24"/>
          <w:szCs w:val="24"/>
        </w:rPr>
        <w:t xml:space="preserve">, </w:t>
      </w:r>
      <w:hyperlink w:history="1" r:id="rIdwya1b8jdy_0zbd4kpotcx">
        <w:r>
          <w:rPr>
            <w:rFonts w:ascii="Arial" w:cs="Arial" w:eastAsia="Arial" w:hAnsi="Arial"/>
            <w:i/>
            <w:iCs/>
            <w:color w:val="1D4ED8"/>
            <w:sz w:val="24"/>
            <w:szCs w:val="24"/>
            <w:u w:val="single"/>
          </w:rPr>
          <w:t xml:space="preserve">25 сентября 2012 года N 630</w:t>
        </w:r>
      </w:hyperlink>
      <w:r>
        <w:rPr>
          <w:rFonts w:ascii="Arial" w:cs="Arial" w:eastAsia="Arial" w:hAnsi="Arial"/>
          <w:i/>
          <w:iCs/>
          <w:sz w:val="24"/>
          <w:szCs w:val="24"/>
        </w:rPr>
        <w:t xml:space="preserve">, </w:t>
      </w:r>
      <w:hyperlink w:history="1" r:id="rIdml21if26yp2xm3xodzlas">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 </w:t>
      </w:r>
      <w:hyperlink w:history="1" r:id="rIdpziw-2x6nlh6y0ikfftdc">
        <w:r>
          <w:rPr>
            <w:rFonts w:ascii="Arial" w:cs="Arial" w:eastAsia="Arial" w:hAnsi="Arial"/>
            <w:i/>
            <w:iCs/>
            <w:color w:val="1D4ED8"/>
            <w:sz w:val="24"/>
            <w:szCs w:val="24"/>
            <w:u w:val="single"/>
          </w:rPr>
          <w:t xml:space="preserve">5 октября 2017 года № 646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Настоящие критерии разработаны для включения предприятий в Перечень предприятий пищевой и перерабатывающей промышленности, освобожденных от уплаты налога на прибыль (далее - Перечень) в соответствии с Налоговым </w:t>
      </w:r>
      <w:hyperlink w:history="1" r:id="rIdr-pdhet-fjnwnyrffcgq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В Перечень включаются предприятия пищевой и перерабатывающей промышленности, осуществляющие переработку сельскохозяйственной продукции, соответствующие следующим критериям:</w:t>
      </w:r>
    </w:p>
    <w:p>
      <w:pPr>
        <w:spacing w:after="60"/>
        <w:ind w:firstLine="567"/>
        <w:jc w:val="both"/>
      </w:pPr>
      <w:r>
        <w:rPr>
          <w:rFonts w:ascii="Arial" w:cs="Arial" w:eastAsia="Arial" w:hAnsi="Arial"/>
          <w:sz w:val="24"/>
          <w:szCs w:val="24"/>
        </w:rPr>
        <w:t xml:space="preserve">- деятельность предприятия соответствует видам деятельности предприятий, указанным в соответствующих подклассах разделов 01, 10, 11, 13, 15 </w:t>
      </w:r>
      <w:hyperlink w:history="1" r:id="rIdhfstpfq6vfcexw2aysvr7">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Кыргызской Республики "Виды экономической деятельности", утвержденного </w:t>
      </w:r>
      <w:hyperlink w:history="1" r:id="rIdq3wekjifds-jmucep8yd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nakr_hg4tjq-ehsanxzzt">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Кыргызской Республики "Виды экономической деятельности" от 11 января 2011 года N 9;</w:t>
      </w:r>
    </w:p>
    <w:p>
      <w:pPr>
        <w:spacing w:after="60"/>
        <w:ind w:firstLine="567"/>
        <w:jc w:val="both"/>
      </w:pPr>
      <w:r>
        <w:rPr>
          <w:rFonts w:ascii="Arial" w:cs="Arial" w:eastAsia="Arial" w:hAnsi="Arial"/>
          <w:sz w:val="24"/>
          <w:szCs w:val="24"/>
        </w:rPr>
        <w:t xml:space="preserve">- отсутствие налоговой задолженности.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qpgzb_v6vewdc1titkfd4">
        <w:r>
          <w:rPr>
            <w:rFonts w:ascii="Arial" w:cs="Arial" w:eastAsia="Arial" w:hAnsi="Arial"/>
            <w:i/>
            <w:iCs/>
            <w:color w:val="1D4ED8"/>
            <w:sz w:val="24"/>
            <w:szCs w:val="24"/>
            <w:u w:val="single"/>
          </w:rPr>
          <w:t xml:space="preserve">26 января 2012 года N 57</w:t>
        </w:r>
      </w:hyperlink>
      <w:r>
        <w:rPr>
          <w:rFonts w:ascii="Arial" w:cs="Arial" w:eastAsia="Arial" w:hAnsi="Arial"/>
          <w:i/>
          <w:iCs/>
          <w:sz w:val="24"/>
          <w:szCs w:val="24"/>
        </w:rPr>
        <w:t xml:space="preserve">, </w:t>
      </w:r>
      <w:hyperlink w:history="1" r:id="rId-ypcggftpvnhu8geuqtjk">
        <w:r>
          <w:rPr>
            <w:rFonts w:ascii="Arial" w:cs="Arial" w:eastAsia="Arial" w:hAnsi="Arial"/>
            <w:i/>
            <w:iCs/>
            <w:color w:val="1D4ED8"/>
            <w:sz w:val="24"/>
            <w:szCs w:val="24"/>
            <w:u w:val="single"/>
          </w:rPr>
          <w:t xml:space="preserve">5 октября 2017 года № 646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Перечень утверждается постановлением Правительства Кыргызской Республики по представлению Министерства экономики Кыргызской Республики.</w:t>
      </w:r>
    </w:p>
    <w:p>
      <w:pPr>
        <w:spacing w:after="60"/>
        <w:ind w:firstLine="567"/>
        <w:jc w:val="both"/>
      </w:pPr>
      <w:r>
        <w:rPr>
          <w:rFonts w:ascii="Arial" w:cs="Arial" w:eastAsia="Arial" w:hAnsi="Arial"/>
          <w:sz w:val="24"/>
          <w:szCs w:val="24"/>
        </w:rPr>
        <w:t xml:space="preserve">Дополнения в Перечень вносятся один раз в год, не позднее 25 декабря текущего года.</w:t>
      </w:r>
    </w:p>
    <w:p>
      <w:pPr>
        <w:spacing w:after="60"/>
        <w:ind w:firstLine="567"/>
        <w:jc w:val="both"/>
      </w:pPr>
      <w:r>
        <w:rPr>
          <w:rFonts w:ascii="Arial" w:cs="Arial" w:eastAsia="Arial" w:hAnsi="Arial"/>
          <w:sz w:val="24"/>
          <w:szCs w:val="24"/>
        </w:rPr>
        <w:t xml:space="preserve">Предприятия, включенные в Перечень, освобождаются от уплаты налога на прибыль, начиная с 1 января года, следующего за годом утверждения Перечня.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oear1xsusiuhxf9p1e05">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Предприятия, соответствующие требованиям, указанным в пункте 2 настоящих критериев, вправе обращаться с заявлением в Министерство экономики Кыргызской Республики ежегодно, в период с 1 октября по 1 ноября.</w:t>
      </w:r>
    </w:p>
    <w:p>
      <w:pPr>
        <w:spacing w:after="60"/>
        <w:ind w:firstLine="567"/>
        <w:jc w:val="both"/>
      </w:pPr>
      <w:r>
        <w:rPr>
          <w:rFonts w:ascii="Arial" w:cs="Arial" w:eastAsia="Arial" w:hAnsi="Arial"/>
          <w:sz w:val="24"/>
          <w:szCs w:val="24"/>
        </w:rPr>
        <w:t xml:space="preserve">К заявлению прикладываются:</w:t>
      </w:r>
    </w:p>
    <w:p>
      <w:pPr>
        <w:spacing w:after="60"/>
        <w:ind w:firstLine="567"/>
        <w:jc w:val="both"/>
      </w:pPr>
      <w:r>
        <w:rPr>
          <w:rFonts w:ascii="Arial" w:cs="Arial" w:eastAsia="Arial" w:hAnsi="Arial"/>
          <w:sz w:val="24"/>
          <w:szCs w:val="24"/>
        </w:rPr>
        <w:t xml:space="preserve">- для юридических лиц - копии единой налоговой декларации и свидетельства о государственной регистрации юридического лица в органах Министерства юстиции Кыргызской Республики, справка территориального налогового органа по месту налоговой регистрации об отсутствии налоговой задолженности включая проценты, пени и налоговые санкции (налоговая задолженность, переплата);</w:t>
      </w:r>
    </w:p>
    <w:p>
      <w:pPr>
        <w:spacing w:after="60"/>
        <w:ind w:firstLine="567"/>
        <w:jc w:val="both"/>
      </w:pPr>
      <w:r>
        <w:rPr>
          <w:rFonts w:ascii="Arial" w:cs="Arial" w:eastAsia="Arial" w:hAnsi="Arial"/>
          <w:sz w:val="24"/>
          <w:szCs w:val="24"/>
        </w:rPr>
        <w:t xml:space="preserve">- для индивидуальных предпринимателей - копии единой налоговой декларации и свидетельства о государственной регистрации (перерегистрации) граждан, занимающихся предпринимательской деятельностью без образования юридического лица в качестве индивидуального предпринимателя в территориальных органах статистики, справка территориального налогового органа по месту налоговой регистрации об отсутствии налоговой задолженности включая проценты, пени и налоговые санкции (налоговая задолженность, переплата);</w:t>
      </w:r>
    </w:p>
    <w:p>
      <w:pPr>
        <w:spacing w:after="60"/>
        <w:ind w:firstLine="567"/>
        <w:jc w:val="both"/>
      </w:pPr>
      <w:r>
        <w:rPr>
          <w:rFonts w:ascii="Arial" w:cs="Arial" w:eastAsia="Arial" w:hAnsi="Arial"/>
          <w:sz w:val="24"/>
          <w:szCs w:val="24"/>
        </w:rPr>
        <w:t xml:space="preserve">- справка территориального органа статистики о соответствии вида деятельности разделам 01, 10, 11, 13, 15 </w:t>
      </w:r>
      <w:hyperlink w:history="1" r:id="rIdwxgnht564ecu3qmw4ddct">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Кыргызской Республики "Виды экономической деятельности", утвержденного </w:t>
      </w:r>
      <w:hyperlink w:history="1" r:id="rIdh7uz9aja2wcxj0fwyi9k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ynzkvfatqvgllxgcowb9d">
        <w:r>
          <w:rPr>
            <w:rFonts w:ascii="Arial" w:cs="Arial" w:eastAsia="Arial" w:hAnsi="Arial"/>
            <w:color w:val="1D4ED8"/>
            <w:sz w:val="24"/>
            <w:szCs w:val="24"/>
            <w:u w:val="single"/>
          </w:rPr>
          <w:t xml:space="preserve">Государственного классификатора</w:t>
        </w:r>
      </w:hyperlink>
      <w:r>
        <w:rPr>
          <w:rFonts w:ascii="Arial" w:cs="Arial" w:eastAsia="Arial" w:hAnsi="Arial"/>
          <w:sz w:val="24"/>
          <w:szCs w:val="24"/>
        </w:rPr>
        <w:t xml:space="preserve"> Кыргызской Республики "Виды экономической деятельности" от 11 января 2011 года N 9.</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n7aqov0mhlhzhdjj7tcoo">
        <w:r>
          <w:rPr>
            <w:rFonts w:ascii="Arial" w:cs="Arial" w:eastAsia="Arial" w:hAnsi="Arial"/>
            <w:i/>
            <w:iCs/>
            <w:color w:val="1D4ED8"/>
            <w:sz w:val="24"/>
            <w:szCs w:val="24"/>
            <w:u w:val="single"/>
          </w:rPr>
          <w:t xml:space="preserve">26 января 2012 года N 57</w:t>
        </w:r>
      </w:hyperlink>
      <w:r>
        <w:rPr>
          <w:rFonts w:ascii="Arial" w:cs="Arial" w:eastAsia="Arial" w:hAnsi="Arial"/>
          <w:i/>
          <w:iCs/>
          <w:sz w:val="24"/>
          <w:szCs w:val="24"/>
        </w:rPr>
        <w:t xml:space="preserve">, </w:t>
      </w:r>
      <w:hyperlink w:history="1" r:id="rIdtfvynldpe7gsd83hwcjjw">
        <w:r>
          <w:rPr>
            <w:rFonts w:ascii="Arial" w:cs="Arial" w:eastAsia="Arial" w:hAnsi="Arial"/>
            <w:i/>
            <w:iCs/>
            <w:color w:val="1D4ED8"/>
            <w:sz w:val="24"/>
            <w:szCs w:val="24"/>
            <w:u w:val="single"/>
          </w:rPr>
          <w:t xml:space="preserve">25 сентября 2012 года N 630)</w:t>
        </w:r>
      </w:hyperlink>
    </w:p>
    <w:p>
      <w:pPr>
        <w:spacing w:after="60"/>
        <w:ind w:firstLine="567"/>
        <w:jc w:val="both"/>
      </w:pPr>
      <w:r>
        <w:rPr>
          <w:rFonts w:ascii="Arial" w:cs="Arial" w:eastAsia="Arial" w:hAnsi="Arial"/>
          <w:sz w:val="24"/>
          <w:szCs w:val="24"/>
        </w:rPr>
        <w:t xml:space="preserve">5. Заявление и приложенные к нему материалы рассматриваются комиссией, образуемой Министерством экономики Кыргызской Республики.</w:t>
      </w:r>
    </w:p>
    <w:p>
      <w:pPr>
        <w:spacing w:after="60"/>
        <w:ind w:firstLine="567"/>
        <w:jc w:val="both"/>
      </w:pPr>
      <w:r>
        <w:rPr>
          <w:rFonts w:ascii="Arial" w:cs="Arial" w:eastAsia="Arial" w:hAnsi="Arial"/>
          <w:sz w:val="24"/>
          <w:szCs w:val="24"/>
        </w:rPr>
        <w:t xml:space="preserve">В состав комиссии включаются представители государственных органов, отраслевых ассоциаций, союзов и иных объединений предприятий пищевой и перерабатывающей промышленности.</w:t>
      </w:r>
    </w:p>
    <w:p>
      <w:pPr>
        <w:spacing w:after="60"/>
        <w:ind w:firstLine="567"/>
        <w:jc w:val="both"/>
      </w:pPr>
      <w:r>
        <w:rPr>
          <w:rFonts w:ascii="Arial" w:cs="Arial" w:eastAsia="Arial" w:hAnsi="Arial"/>
          <w:sz w:val="24"/>
          <w:szCs w:val="24"/>
        </w:rPr>
        <w:t xml:space="preserve">Работу комиссии обеспечивает Министерство экономики регулирования Кыргызской Республики.</w:t>
      </w:r>
    </w:p>
    <w:p>
      <w:pPr>
        <w:spacing w:after="60"/>
        <w:ind w:firstLine="567"/>
        <w:jc w:val="both"/>
      </w:pPr>
      <w:r>
        <w:rPr>
          <w:rFonts w:ascii="Arial" w:cs="Arial" w:eastAsia="Arial" w:hAnsi="Arial"/>
          <w:sz w:val="24"/>
          <w:szCs w:val="24"/>
        </w:rPr>
        <w:t xml:space="preserve">Комиссия осуществляет свою работу путем проведения заседаний.</w:t>
      </w:r>
    </w:p>
    <w:p>
      <w:pPr>
        <w:spacing w:after="60"/>
        <w:ind w:firstLine="567"/>
        <w:jc w:val="both"/>
      </w:pPr>
      <w:r>
        <w:rPr>
          <w:rFonts w:ascii="Arial" w:cs="Arial" w:eastAsia="Arial" w:hAnsi="Arial"/>
          <w:sz w:val="24"/>
          <w:szCs w:val="24"/>
        </w:rPr>
        <w:t xml:space="preserve">Заседание комиссии правомочно, если на нем присутствуют большинство членов комиссии. Решение комиссии принимается большинством голосов от общего числа членов комиссии. Заседания комиссии протоколируются. Министерство экономики регулирования Кыргызской Республики на основании протокольного решения комиссии разрабатывает проект постановления о включении предприятия в Перечень и направляет его для утверждения в установленном порядке в Правительство Кыргызской Республики не позднее 15 декабря текущего года, в случае несоответствия критериям отбора, сообщает об этом предприятию.</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постановлением Правительства Кыргызской Республики
 от 12 августа 2009 года N 517</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видов экономической деятельности, осуществляемых предприятиями пищевой и перерабатывающей промышленности (кроме используемой для производства подакцизной группы товаров), перерабатывающих отечественное сельскохозяйственное сырье, поставка которых является поставкой, освобожденной от налога на добавленную стоимость сроком на 3 года</w:t>
      </w:r>
    </w:p>
    <w:p>
      <w:pPr>
        <w:spacing w:after="200"/>
        <w:jc w:val="center"/>
      </w:pPr>
      <w:r>
        <w:rPr>
          <w:rFonts w:ascii="Arial" w:cs="Arial" w:eastAsia="Arial" w:hAnsi="Arial"/>
          <w:i/>
          <w:iCs/>
          <w:sz w:val="24"/>
          <w:szCs w:val="24"/>
        </w:rPr>
        <w:t xml:space="preserve">(Утратил силу
 в соответствии с </w:t>
      </w:r>
      <w:hyperlink w:history="1" r:id="rId1eqjug_vv4nbvljej65b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мая 2013 года N 226)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jhjagoroqixpjqlrzggj" Type="http://schemas.openxmlformats.org/officeDocument/2006/relationships/hyperlink" Target="http://kodeks.duckdns.org/document/14170" TargetMode="External"/><Relationship Id="rIde_ee8i5e9wwpnfwrthmll" Type="http://schemas.openxmlformats.org/officeDocument/2006/relationships/hyperlink" Target="http://kodeks.duckdns.org/document/92246" TargetMode="External"/><Relationship Id="rId7yvovsv7a0dsp_-hbddxp" Type="http://schemas.openxmlformats.org/officeDocument/2006/relationships/hyperlink" Target="http://kodeks.duckdns.org/document/92301" TargetMode="External"/><Relationship Id="rIdljmga-u0shx9lh75rgwqg" Type="http://schemas.openxmlformats.org/officeDocument/2006/relationships/hyperlink" Target="http://kodeks.duckdns.org/document/93421" TargetMode="External"/><Relationship Id="rId9shrlstmsnkzjxsjatdjt" Type="http://schemas.openxmlformats.org/officeDocument/2006/relationships/hyperlink" Target="http://kodeks.duckdns.org/document/93055" TargetMode="External"/><Relationship Id="rId1gego7flnblltu3vo0tqg" Type="http://schemas.openxmlformats.org/officeDocument/2006/relationships/hyperlink" Target="http://kodeks.duckdns.org/document/94339" TargetMode="External"/><Relationship Id="rIdfgfsai8chmsgvmo6dw7na" Type="http://schemas.openxmlformats.org/officeDocument/2006/relationships/hyperlink" Target="http://kodeks.duckdns.org/document/99164" TargetMode="External"/><Relationship Id="rId5chkezwypfp7qk-y_4zjj" Type="http://schemas.openxmlformats.org/officeDocument/2006/relationships/hyperlink" Target="http://kodeks.duckdns.org/document/11602" TargetMode="External"/><Relationship Id="rIdjawtytqmffv5-h0pjab-i" Type="http://schemas.openxmlformats.org/officeDocument/2006/relationships/hyperlink" Target="http://kodeks.duckdns.org/document/202445" TargetMode="External"/><Relationship Id="rIdgxmqzk_ppzh1x-va4yjff" Type="http://schemas.openxmlformats.org/officeDocument/2006/relationships/hyperlink" Target="http://kodeks.duckdns.org/document/90185" TargetMode="External"/><Relationship Id="rIdk883rqeabu7fhwpd6ftud" Type="http://schemas.openxmlformats.org/officeDocument/2006/relationships/hyperlink" Target="http://kodeks.duckdns.org/document/94339" TargetMode="External"/><Relationship Id="rId2sd9u7zucuam9oafuggfb" Type="http://schemas.openxmlformats.org/officeDocument/2006/relationships/hyperlink" Target="http://kodeks.duckdns.org/document/93421" TargetMode="External"/><Relationship Id="rIdp7inep2hgon2vpumxj51f" Type="http://schemas.openxmlformats.org/officeDocument/2006/relationships/hyperlink" Target="http://kodeks.duckdns.org/document/94339" TargetMode="External"/><Relationship Id="rIdjbwkzgbi_fpfwaefn9_yv" Type="http://schemas.openxmlformats.org/officeDocument/2006/relationships/hyperlink" Target="http://kodeks.duckdns.org/document/99164" TargetMode="External"/><Relationship Id="rId7fccoht472hp24rkp2kbr" Type="http://schemas.openxmlformats.org/officeDocument/2006/relationships/hyperlink" Target="http://kodeks.duckdns.org/document/92301" TargetMode="External"/><Relationship Id="rIdx5blyd3sugwexszddk4wd" Type="http://schemas.openxmlformats.org/officeDocument/2006/relationships/hyperlink" Target="http://kodeks.duckdns.org/document/93055" TargetMode="External"/><Relationship Id="rId4bym_nrhl_dn9wecxmy1i" Type="http://schemas.openxmlformats.org/officeDocument/2006/relationships/hyperlink" Target="http://kodeks.duckdns.org/document/92301" TargetMode="External"/><Relationship Id="rIdijthyk_at3rp9ymndp6f3" Type="http://schemas.openxmlformats.org/officeDocument/2006/relationships/hyperlink" Target="http://kodeks.duckdns.org/document/92301" TargetMode="External"/><Relationship Id="rId27fbraaqgwbne_xakrmxf" Type="http://schemas.openxmlformats.org/officeDocument/2006/relationships/hyperlink" Target="http://kodeks.duckdns.org/document/93421" TargetMode="External"/><Relationship Id="rIdwya1b8jdy_0zbd4kpotcx" Type="http://schemas.openxmlformats.org/officeDocument/2006/relationships/hyperlink" Target="http://kodeks.duckdns.org/document/93055" TargetMode="External"/><Relationship Id="rIdml21if26yp2xm3xodzlas" Type="http://schemas.openxmlformats.org/officeDocument/2006/relationships/hyperlink" Target="http://kodeks.duckdns.org/document/99164" TargetMode="External"/><Relationship Id="rIdpziw-2x6nlh6y0ikfftdc" Type="http://schemas.openxmlformats.org/officeDocument/2006/relationships/hyperlink" Target="http://kodeks.duckdns.org/document/11602" TargetMode="External"/><Relationship Id="rIdr-pdhet-fjnwnyrffcgqf" Type="http://schemas.openxmlformats.org/officeDocument/2006/relationships/hyperlink" Target="http://kodeks.duckdns.org/document/202445" TargetMode="External"/><Relationship Id="rIdhfstpfq6vfcexw2aysvr7" Type="http://schemas.openxmlformats.org/officeDocument/2006/relationships/hyperlink" Target="http://kodeks.duckdns.org/document/94011" TargetMode="External"/><Relationship Id="rIdq3wekjifds-jmucep8yd8" Type="http://schemas.openxmlformats.org/officeDocument/2006/relationships/hyperlink" Target="http://kodeks.duckdns.org/document/94011" TargetMode="External"/><Relationship Id="rIdnakr_hg4tjq-ehsanxzzt" Type="http://schemas.openxmlformats.org/officeDocument/2006/relationships/hyperlink" Target="http://kodeks.duckdns.org/document/94011" TargetMode="External"/><Relationship Id="rIdqpgzb_v6vewdc1titkfd4" Type="http://schemas.openxmlformats.org/officeDocument/2006/relationships/hyperlink" Target="http://kodeks.duckdns.org/document/93421" TargetMode="External"/><Relationship Id="rId-ypcggftpvnhu8geuqtjk" Type="http://schemas.openxmlformats.org/officeDocument/2006/relationships/hyperlink" Target="http://kodeks.duckdns.org/document/11602" TargetMode="External"/><Relationship Id="rId9oear1xsusiuhxf9p1e05" Type="http://schemas.openxmlformats.org/officeDocument/2006/relationships/hyperlink" Target="http://kodeks.duckdns.org/document/99164" TargetMode="External"/><Relationship Id="rIdwxgnht564ecu3qmw4ddct" Type="http://schemas.openxmlformats.org/officeDocument/2006/relationships/hyperlink" Target="http://kodeks.duckdns.org/document/94011" TargetMode="External"/><Relationship Id="rIdh7uz9aja2wcxj0fwyi9kl" Type="http://schemas.openxmlformats.org/officeDocument/2006/relationships/hyperlink" Target="http://kodeks.duckdns.org/document/94011" TargetMode="External"/><Relationship Id="rIdynzkvfatqvgllxgcowb9d" Type="http://schemas.openxmlformats.org/officeDocument/2006/relationships/hyperlink" Target="http://kodeks.duckdns.org/document/94011" TargetMode="External"/><Relationship Id="rIdn7aqov0mhlhzhdjj7tcoo" Type="http://schemas.openxmlformats.org/officeDocument/2006/relationships/hyperlink" Target="http://kodeks.duckdns.org/document/93421" TargetMode="External"/><Relationship Id="rIdtfvynldpe7gsd83hwcjjw" Type="http://schemas.openxmlformats.org/officeDocument/2006/relationships/hyperlink" Target="http://kodeks.duckdns.org/document/93055" TargetMode="External"/><Relationship Id="rId1eqjug_vv4nbvljej65bd" Type="http://schemas.openxmlformats.org/officeDocument/2006/relationships/hyperlink" Target="http://kodeks.duckdns.org/document/94339" TargetMode="External"/><Relationship Id="rId7" Type="http://schemas.openxmlformats.org/officeDocument/2006/relationships/image" Target="media/93bec1c1538034512fe33c1434ae0ea86b639d33.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2026-09-23T07:45:31.622Z</dcterms:created>
  <dcterms:modified xsi:type="dcterms:W3CDTF">2026-09-23T07:45:31.622Z</dcterms:modified>
</cp:coreProperties>
</file>

<file path=docProps/custom.xml><?xml version="1.0" encoding="utf-8"?>
<Properties xmlns="http://schemas.openxmlformats.org/officeDocument/2006/custom-properties" xmlns:vt="http://schemas.openxmlformats.org/officeDocument/2006/docPropsVTypes"/>
</file>