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__fafsfnldgh6milvoqu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октября 2009 года № 671</w:t>
      </w:r>
    </w:p>
    <w:p>
      <w:pPr>
        <w:spacing w:after="120"/>
        <w:jc w:val="both"/>
      </w:pPr>
      <w:r>
        <w:rPr>
          <w:rFonts w:ascii="Arial" w:cs="Arial" w:eastAsia="Arial" w:hAnsi="Arial"/>
          <w:sz w:val="24"/>
          <w:szCs w:val="24"/>
        </w:rPr>
        <w:t xml:space="preserve">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w:t>
      </w:r>
    </w:p>
    <w:p>
      <w:pPr>
        <w:spacing w:after="120"/>
        <w:jc w:val="both"/>
      </w:pPr>
      <w:r>
        <w:rPr>
          <w:rFonts w:ascii="Arial" w:cs="Arial" w:eastAsia="Arial" w:hAnsi="Arial"/>
          <w:sz w:val="24"/>
          <w:szCs w:val="24"/>
        </w:rPr>
        <w:t xml:space="preserve">В соответствии с </w:t>
      </w:r>
      <w:hyperlink w:history="1" r:id="rIdhlazdzvumfk9a6wpodf7q">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 от 15 сентября 2009 года № 350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обороны Кыргызской Республики и другим воинским формированиям Кыргызской Республики уволить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w:t>
      </w:r>
    </w:p>
    <w:p>
      <w:pPr>
        <w:spacing w:after="120"/>
        <w:jc w:val="both"/>
      </w:pPr>
      <w:r>
        <w:rPr>
          <w:rFonts w:ascii="Arial" w:cs="Arial" w:eastAsia="Arial" w:hAnsi="Arial"/>
          <w:sz w:val="24"/>
          <w:szCs w:val="24"/>
        </w:rPr>
        <w:t xml:space="preserve">2. Министерству обороны Кыргызской Республики совместно с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 провести в октябре-декабре 2009 года через районные (городские) военные комиссариаты призыв на срочную военную службу в Вооруженные Силы, другие воинские формирования Кыргызской Республики и государственные органы Кыргызской Республики, в которых законом предусмотрена военная служба, на альтернативную службу, а также зачисление на военную службу в призывной мобилизационный резерв граждан Кыргызской Республики, которым ко дню призыва исполняется 18 лет, не имеющих права на отсрочку от призыва на военную службу, права на освобождение от призыва на военную службу либо потерявших право на отсрочку от призыва на военную службу;</w:t>
      </w:r>
    </w:p>
    <w:p>
      <w:pPr>
        <w:spacing w:after="120"/>
        <w:jc w:val="both"/>
      </w:pPr>
      <w:r>
        <w:rPr>
          <w:rFonts w:ascii="Arial" w:cs="Arial" w:eastAsia="Arial" w:hAnsi="Arial"/>
          <w:sz w:val="24"/>
          <w:szCs w:val="24"/>
        </w:rPr>
        <w:t xml:space="preserve">- создать районные (городские) призывные комиссии, обеспечив их оборудованными призывными (сборными) пунктами, оснащенными медицинским имуществом и инструментарием, необходимым для медицинского освидетельствования;</w:t>
      </w:r>
    </w:p>
    <w:p>
      <w:pPr>
        <w:spacing w:after="120"/>
        <w:jc w:val="both"/>
      </w:pPr>
      <w:r>
        <w:rPr>
          <w:rFonts w:ascii="Arial" w:cs="Arial" w:eastAsia="Arial" w:hAnsi="Arial"/>
          <w:sz w:val="24"/>
          <w:szCs w:val="24"/>
        </w:rPr>
        <w:t xml:space="preserve">-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w:t>
      </w:r>
    </w:p>
    <w:p>
      <w:pPr>
        <w:spacing w:after="120"/>
        <w:jc w:val="both"/>
      </w:pPr>
      <w:r>
        <w:rPr>
          <w:rFonts w:ascii="Arial" w:cs="Arial" w:eastAsia="Arial" w:hAnsi="Arial"/>
          <w:sz w:val="24"/>
          <w:szCs w:val="24"/>
        </w:rPr>
        <w:t xml:space="preserve">- обеспечить поддержание общественного порядка в военных комиссариатах, сборных пунктах и в местах торжественных проводов призывников.</w:t>
      </w:r>
    </w:p>
    <w:p>
      <w:pPr>
        <w:spacing w:after="120"/>
        <w:jc w:val="both"/>
      </w:pPr>
      <w:r>
        <w:rPr>
          <w:rFonts w:ascii="Arial" w:cs="Arial" w:eastAsia="Arial" w:hAnsi="Arial"/>
          <w:sz w:val="24"/>
          <w:szCs w:val="24"/>
        </w:rPr>
        <w:t xml:space="preserve">3. Местным государственным администрациям и органам местного самоуправления для обеспечения работы призывных комиссий выделить:</w:t>
      </w:r>
    </w:p>
    <w:p>
      <w:pPr>
        <w:spacing w:after="120"/>
        <w:jc w:val="both"/>
      </w:pPr>
      <w:r>
        <w:rPr>
          <w:rFonts w:ascii="Arial" w:cs="Arial" w:eastAsia="Arial" w:hAnsi="Arial"/>
          <w:sz w:val="24"/>
          <w:szCs w:val="24"/>
        </w:rPr>
        <w:t xml:space="preserve">- необходимые денежные средства за счет средств местных бюджетов;</w:t>
      </w:r>
    </w:p>
    <w:p>
      <w:pPr>
        <w:spacing w:after="120"/>
        <w:jc w:val="both"/>
      </w:pPr>
      <w:r>
        <w:rPr>
          <w:rFonts w:ascii="Arial" w:cs="Arial" w:eastAsia="Arial" w:hAnsi="Arial"/>
          <w:sz w:val="24"/>
          <w:szCs w:val="24"/>
        </w:rPr>
        <w:t xml:space="preserve">- обеспечить автотранспортные средства, технических работников и лиц обслуживающего персонала.</w:t>
      </w:r>
    </w:p>
    <w:p>
      <w:pPr>
        <w:spacing w:after="120"/>
        <w:jc w:val="both"/>
      </w:pPr>
      <w:r>
        <w:rPr>
          <w:rFonts w:ascii="Arial" w:cs="Arial" w:eastAsia="Arial" w:hAnsi="Arial"/>
          <w:sz w:val="24"/>
          <w:szCs w:val="24"/>
        </w:rPr>
        <w:t xml:space="preserve">4. Министерству здравоохранения Кыргызской Республики:</w:t>
      </w:r>
    </w:p>
    <w:p>
      <w:pPr>
        <w:spacing w:after="120"/>
        <w:jc w:val="both"/>
      </w:pPr>
      <w:r>
        <w:rPr>
          <w:rFonts w:ascii="Arial" w:cs="Arial" w:eastAsia="Arial" w:hAnsi="Arial"/>
          <w:sz w:val="24"/>
          <w:szCs w:val="24"/>
        </w:rPr>
        <w:t xml:space="preserve">- по заявкам военных комиссариатов выделить квалифицированных врачей-специалистов и средний медицинский персонал для проведения медицинского освидетельствования призывников;</w:t>
      </w:r>
    </w:p>
    <w:p>
      <w:pPr>
        <w:spacing w:after="120"/>
        <w:jc w:val="both"/>
      </w:pPr>
      <w:r>
        <w:rPr>
          <w:rFonts w:ascii="Arial" w:cs="Arial" w:eastAsia="Arial" w:hAnsi="Arial"/>
          <w:sz w:val="24"/>
          <w:szCs w:val="24"/>
        </w:rPr>
        <w:t xml:space="preserve">- обеспечить внеочередное стационарное (амбулаторное) медицинское обследование в лечебно-профилактических учреждениях призывников, состояние здоровья которых требует дополнительных исследований.</w:t>
      </w:r>
    </w:p>
    <w:p>
      <w:pPr>
        <w:spacing w:after="120"/>
        <w:jc w:val="both"/>
      </w:pPr>
      <w:r>
        <w:rPr>
          <w:rFonts w:ascii="Arial" w:cs="Arial" w:eastAsia="Arial" w:hAnsi="Arial"/>
          <w:sz w:val="24"/>
          <w:szCs w:val="24"/>
        </w:rPr>
        <w:t xml:space="preserve">5. Министерству внутренних дел Кыргызской Республики осуществлять розыск, задержание и доставку в районные (городские) военные комиссариаты лиц, уклоняющихся от выполнения воинской обязанности, представлять в районные (городские) военные комиссариаты сведения о судимости граждан, а также привлечении их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ep32k39hfytzoi-3ubc">
      <w:r>
        <w:rPr>
          <w:rFonts w:ascii="Arial" w:cs="Arial" w:eastAsia="Arial" w:hAnsi="Arial"/>
          <w:color w:val="132D3F"/>
          <w:sz w:val="16"/>
          <w:szCs w:val="16"/>
          <w:u w:val="single"/>
        </w:rPr>
        <w:t xml:space="preserve">dalil.kg/document/90312</w:t>
      </w:r>
    </w:hyperlink>
  </w:p>
  <w:p>
    <w:pPr>
      <w:spacing w:after="0" w:before="40"/>
      <w:jc w:val="center"/>
    </w:pPr>
    <w:hyperlink w:history="1" r:id="rIdtjukj7uvo07oilsboz5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_fafsfnldgh6milvoqua" Type="http://schemas.openxmlformats.org/officeDocument/2006/relationships/hyperlink" Target="https://dalil.kg/document/159126" TargetMode="External"/><Relationship Id="rIdhlazdzvumfk9a6wpodf7q" Type="http://schemas.openxmlformats.org/officeDocument/2006/relationships/hyperlink" Target="https://dalil.kg/document/602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ep32k39hfytzoi-3ubc" Type="http://schemas.openxmlformats.org/officeDocument/2006/relationships/hyperlink" Target="https://dalil.kg/document/90312" TargetMode="External"/><Relationship Id="rIdtjukj7uvo07oilsboz5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2026-09-25T04:29:32.134Z</dcterms:created>
  <dcterms:modified xsi:type="dcterms:W3CDTF">2026-09-25T04:29:32.134Z</dcterms:modified>
</cp:coreProperties>
</file>

<file path=docProps/custom.xml><?xml version="1.0" encoding="utf-8"?>
<Properties xmlns="http://schemas.openxmlformats.org/officeDocument/2006/custom-properties" xmlns:vt="http://schemas.openxmlformats.org/officeDocument/2006/docPropsVTypes"/>
</file>