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r>
        <w:rPr>
          <w:rFonts w:ascii="Arial" w:cs="Arial" w:eastAsia="Arial" w:hAnsi="Arial"/>
          <w:sz w:val="32"/>
          <w:szCs w:val="32"/>
        </w:rPr>
        <w:t xml:space="preserve"> </w:t>
      </w:r>
    </w:p>
    <w:p>
      <w:pPr>
        <w:spacing w:after="120"/>
        <w:jc w:val="both"/>
      </w:pPr>
      <w:r>
        <w:rPr>
          <w:rFonts w:ascii="Arial" w:cs="Arial" w:eastAsia="Arial" w:hAnsi="Arial"/>
          <w:sz w:val="24"/>
          <w:szCs w:val="24"/>
        </w:rPr>
        <w:t xml:space="preserve">от 17 ноября 2009 года №708</w:t>
      </w:r>
    </w:p>
    <w:p>
      <w:pPr>
        <w:spacing w:after="120"/>
        <w:jc w:val="both"/>
      </w:pPr>
      <w:r>
        <w:rPr>
          <w:rFonts w:ascii="Arial" w:cs="Arial" w:eastAsia="Arial" w:hAnsi="Arial"/>
          <w:sz w:val="24"/>
          <w:szCs w:val="24"/>
        </w:rPr>
        <w:t xml:space="preserve">О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duf4gqlp_liyntfogtm">
        <w:r>
          <w:rPr>
            <w:rFonts w:ascii="Arial" w:cs="Arial" w:eastAsia="Arial" w:hAnsi="Arial"/>
            <w:color w:val="1D4ED8"/>
            <w:sz w:val="24"/>
            <w:szCs w:val="24"/>
            <w:u w:val="single"/>
          </w:rPr>
          <w:t xml:space="preserve">2 марта 2010 года №124</w:t>
        </w:r>
      </w:hyperlink>
      <w:r>
        <w:rPr>
          <w:rFonts w:ascii="Arial" w:cs="Arial" w:eastAsia="Arial" w:hAnsi="Arial"/>
          <w:sz w:val="24"/>
          <w:szCs w:val="24"/>
        </w:rPr>
        <w:t xml:space="preserve">,</w:t>
      </w:r>
      <w:r>
        <w:rPr>
          <w:rFonts w:ascii="Arial" w:cs="Arial" w:eastAsia="Arial" w:hAnsi="Arial"/>
          <w:sz w:val="24"/>
          <w:szCs w:val="24"/>
        </w:rPr>
        <w:t xml:space="preserve">постановления Временного Правительства КР от</w:t>
      </w:r>
      <w:hyperlink w:history="1" r:id="rId9dj5wapsnuxsvhkbxy0pi">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hyperlink w:history="1" r:id="rIdqkycih8f8zjvogueco3kp">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 </w:t>
      </w:r>
      <w:hyperlink w:history="1" r:id="rIdue-g7rnbvk0f6wcrjbf1u">
        <w:r>
          <w:rPr>
            <w:rFonts w:ascii="Arial" w:cs="Arial" w:eastAsia="Arial" w:hAnsi="Arial"/>
            <w:color w:val="1D4ED8"/>
            <w:sz w:val="24"/>
            <w:szCs w:val="24"/>
            <w:u w:val="single"/>
          </w:rPr>
          <w:t xml:space="preserve">20 февраля 2012 года № 128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соответствии с Законом Кыргызской Республики "Об утверждении структуры Правительства Кыргызской Республики", Указом Президента Кыргызской Республики "О мерах по обеспечению реализации Закона Кыргызской Республики "О структуре Правительства Кыргызской Республики" от 26 октября 2009 года № 425, статьями 11, 12 </w:t>
      </w:r>
      <w:hyperlink w:history="1" r:id="rIdcl4ykhcdk3l5iomda1nz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(Утратил силу в соответствии с </w:t>
      </w:r>
      <w:hyperlink w:history="1" r:id="rIdiul2u6equb6rb51uhia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№128)</w:t>
      </w:r>
    </w:p>
    <w:p>
      <w:pPr>
        <w:spacing w:after="120"/>
        <w:jc w:val="both"/>
      </w:pPr>
      <w:r>
        <w:rPr>
          <w:rFonts w:ascii="Arial" w:cs="Arial" w:eastAsia="Arial" w:hAnsi="Arial"/>
          <w:sz w:val="24"/>
          <w:szCs w:val="24"/>
        </w:rPr>
        <w:t xml:space="preserve">2. Установить, что Государственная регистрационная служба при Правительстве Кыргызской Республики является правопреемником:</w:t>
      </w:r>
    </w:p>
    <w:p>
      <w:pPr>
        <w:spacing w:after="120"/>
        <w:jc w:val="both"/>
      </w:pPr>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o9xgzguycb1v8do42xv8x">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Министерства внутренних дел Кыргызской Республики в части регистрации водительского состава и автотранспортных средств;</w:t>
      </w:r>
    </w:p>
    <w:p>
      <w:pPr>
        <w:spacing w:after="120"/>
        <w:jc w:val="both"/>
      </w:pPr>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за исключением функций Земельной инспекции по государственному контролю за использованием и охраной земель, Государственного проектного института по землеустройству "Кыргызгипрозем", Государственной картографо-геодезической службы;</w:t>
      </w:r>
    </w:p>
    <w:p>
      <w:pPr>
        <w:spacing w:after="120"/>
        <w:jc w:val="both"/>
      </w:pPr>
      <w:r>
        <w:rPr>
          <w:rFonts w:ascii="Arial" w:cs="Arial" w:eastAsia="Arial" w:hAnsi="Arial"/>
          <w:sz w:val="24"/>
          <w:szCs w:val="24"/>
        </w:rPr>
        <w:t xml:space="preserve">- Управления паспортно-визового контроля Министерства внутренних дел Кыргызской Республики по выдаче паспортов и регистрации граждан по месту жительства;</w:t>
      </w:r>
    </w:p>
    <w:p>
      <w:pPr>
        <w:spacing w:after="120"/>
        <w:jc w:val="both"/>
      </w:pPr>
      <w:r>
        <w:rPr>
          <w:rFonts w:ascii="Arial" w:cs="Arial" w:eastAsia="Arial" w:hAnsi="Arial"/>
          <w:sz w:val="24"/>
          <w:szCs w:val="24"/>
        </w:rPr>
        <w:t xml:space="preserve">- Министерства юстиции Кыргызской Республики в части регистрации актов гражданского состояния;</w:t>
      </w:r>
    </w:p>
    <w:p>
      <w:pPr>
        <w:spacing w:after="120"/>
        <w:jc w:val="both"/>
      </w:pPr>
      <w:r>
        <w:rPr>
          <w:rFonts w:ascii="Arial" w:cs="Arial" w:eastAsia="Arial" w:hAnsi="Arial"/>
          <w:sz w:val="24"/>
          <w:szCs w:val="24"/>
        </w:rPr>
        <w:t xml:space="preserve">- (утратил силу в соответствии с постановлением Временного Правительства КР от </w:t>
      </w:r>
      <w:hyperlink w:history="1" r:id="rIdrnnnn7ytwzl_jl0ci1-uw">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Государственного архивного агентства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n-rzgjbdjnki-ztkr3rs">
        <w:r>
          <w:rPr>
            <w:rFonts w:ascii="Arial" w:cs="Arial" w:eastAsia="Arial" w:hAnsi="Arial"/>
            <w:color w:val="1D4ED8"/>
            <w:sz w:val="24"/>
            <w:szCs w:val="24"/>
            <w:u w:val="single"/>
          </w:rPr>
          <w:t xml:space="preserve">2 марта 2010 года №124</w:t>
        </w:r>
      </w:hyperlink>
      <w:r>
        <w:rPr>
          <w:rFonts w:ascii="Arial" w:cs="Arial" w:eastAsia="Arial" w:hAnsi="Arial"/>
          <w:sz w:val="24"/>
          <w:szCs w:val="24"/>
        </w:rPr>
        <w:t xml:space="preserve">, постановления Временного Правительства КР от 
 </w:t>
      </w:r>
      <w:hyperlink w:history="1" r:id="rIdpop5twilacqookcf64vyi">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 </w:t>
      </w:r>
      <w:hyperlink w:history="1" r:id="rId4wqlvh78z_rz-ce8vomho">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внутренних дел Кыргызской Республики, Министерству юстиции Кыргызской Республики в месячный срок в установленном порядке:</w:t>
      </w:r>
    </w:p>
    <w:p>
      <w:pPr>
        <w:spacing w:after="120"/>
        <w:jc w:val="both"/>
      </w:pPr>
      <w:r>
        <w:rPr>
          <w:rFonts w:ascii="Arial" w:cs="Arial" w:eastAsia="Arial" w:hAnsi="Arial"/>
          <w:sz w:val="24"/>
          <w:szCs w:val="24"/>
        </w:rPr>
        <w:t xml:space="preserve">- передать Государственной регистрационной службе при Правительстве Кыргызской Республики штатные единицы с фондом оплаты труда, документацию, здания, сооружения, финансовые ресурсы и иные товарно-материальные ценности в соответствии с пунктом 2 настоящего постановления;</w:t>
      </w:r>
    </w:p>
    <w:p>
      <w:pPr>
        <w:spacing w:after="120"/>
        <w:jc w:val="both"/>
      </w:pPr>
      <w:r>
        <w:rPr>
          <w:rFonts w:ascii="Arial" w:cs="Arial" w:eastAsia="Arial" w:hAnsi="Arial"/>
          <w:sz w:val="24"/>
          <w:szCs w:val="24"/>
        </w:rPr>
        <w:t xml:space="preserve">- принять другие необходимые меры в соответствии с настоящим постановлением.</w:t>
      </w:r>
    </w:p>
    <w:p>
      <w:pPr>
        <w:spacing w:after="120"/>
        <w:jc w:val="both"/>
      </w:pPr>
      <w:r>
        <w:rPr>
          <w:rFonts w:ascii="Arial" w:cs="Arial" w:eastAsia="Arial" w:hAnsi="Arial"/>
          <w:sz w:val="24"/>
          <w:szCs w:val="24"/>
        </w:rPr>
        <w:t xml:space="preserve">(В редакции постановления Временного Правительства КР от </w:t>
      </w:r>
      <w:hyperlink w:history="1" r:id="rIdg7vcwzhvph_5rgrfjd1w6">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 </w:t>
      </w:r>
      <w:hyperlink w:history="1" r:id="rIde4kti9skeqzpsggjyceeg">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(Утратил силу в соответствии с постановлением Временного Правительства КР от </w:t>
      </w:r>
      <w:hyperlink w:history="1" r:id="rId__ddg_9je5bktwmniytgd">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Аппарату Правительства Кыргызской Республики внести предложения по размещению центрального аппарата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5. Установить, что подразделения Министерства юстиции Кыргызской Республики, осуществлявшие функции по регистрации актов гражданского состояния, подразделения Министерства внутренних дел Кыргызской Республики, а также Департамент кадастра и регистрации прав на недвижимое имущество, Проект Всемирного банка "Регистрация земли и недвижимого имущества", Проект "Укрепление земельного администрирования в Кыргызстане", финансируемый Шведским агентством по международному развитию и сотрудничеству (СИДА), Государственное архивное агентство при Министерстве культуры и информации Кыргызской Республики, передаваемые Государственной регистрационной службе размещаются в ранее занимаемых административных зданиях на праве оперативного 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3s7zqng00piarhrgpgcb">
        <w:r>
          <w:rPr>
            <w:rFonts w:ascii="Arial" w:cs="Arial" w:eastAsia="Arial" w:hAnsi="Arial"/>
            <w:color w:val="1D4ED8"/>
            <w:sz w:val="24"/>
            <w:szCs w:val="24"/>
            <w:u w:val="single"/>
          </w:rPr>
          <w:t xml:space="preserve">5 ноября 2010 года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Государственной регистрационной службе при Правительстве Кыргызской Республики в месячный срок:</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разработать и внести в установленном порядке на утверждение Правительству Кыргызской Республики оптимизированную структуру, штатную численность, положения о подведомственных подразделениях и другие нормативные правовые акты Кыргызской Республики в соответствии с настоящим постановлением.</w:t>
      </w:r>
    </w:p>
    <w:p>
      <w:pPr>
        <w:spacing w:after="120"/>
        <w:jc w:val="both"/>
      </w:pPr>
      <w:r>
        <w:rPr>
          <w:rFonts w:ascii="Arial" w:cs="Arial" w:eastAsia="Arial" w:hAnsi="Arial"/>
          <w:sz w:val="24"/>
          <w:szCs w:val="24"/>
        </w:rPr>
        <w:t xml:space="preserve">7. Министерству финансов Кыргызской Республики:</w:t>
      </w:r>
    </w:p>
    <w:p>
      <w:pPr>
        <w:spacing w:after="120"/>
        <w:jc w:val="both"/>
      </w:pPr>
      <w:r>
        <w:rPr>
          <w:rFonts w:ascii="Arial" w:cs="Arial" w:eastAsia="Arial" w:hAnsi="Arial"/>
          <w:sz w:val="24"/>
          <w:szCs w:val="24"/>
        </w:rPr>
        <w:t xml:space="preserve">- осуществлять финансирование Государственной регистрационной службы при Правительстве Кыргызской Республики и его подведомственных подразделений в пределах, предусмотренных республиканским бюджетом на 2009 год;</w:t>
      </w:r>
    </w:p>
    <w:p>
      <w:pPr>
        <w:spacing w:after="120"/>
        <w:jc w:val="both"/>
      </w:pPr>
      <w:r>
        <w:rPr>
          <w:rFonts w:ascii="Arial" w:cs="Arial" w:eastAsia="Arial" w:hAnsi="Arial"/>
          <w:sz w:val="24"/>
          <w:szCs w:val="24"/>
        </w:rPr>
        <w:t xml:space="preserve">- учесть при формировании республиканского бюджета на 2010 год необходимые средства для функционирования Государственной регистрационной службы при Правительстве Кыргызской Республики и ее подведомственных структур.</w:t>
      </w:r>
    </w:p>
    <w:p>
      <w:pPr>
        <w:spacing w:after="120"/>
        <w:jc w:val="both"/>
      </w:pPr>
      <w:r>
        <w:rPr>
          <w:rFonts w:ascii="Arial" w:cs="Arial" w:eastAsia="Arial" w:hAnsi="Arial"/>
          <w:sz w:val="24"/>
          <w:szCs w:val="24"/>
        </w:rPr>
        <w:t xml:space="preserve">8. Признать утратившими силу:</w:t>
      </w:r>
    </w:p>
    <w:p>
      <w:pPr>
        <w:spacing w:after="120"/>
        <w:jc w:val="both"/>
      </w:pPr>
      <w:r>
        <w:rPr>
          <w:rFonts w:ascii="Arial" w:cs="Arial" w:eastAsia="Arial" w:hAnsi="Arial"/>
          <w:sz w:val="24"/>
          <w:szCs w:val="24"/>
        </w:rPr>
        <w:t xml:space="preserve">- </w:t>
      </w:r>
      <w:hyperlink w:history="1" r:id="rIdexnp4jru4onlmtfkvbw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марта 2006 года № 133 "О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w:t>
      </w:r>
      <w:hyperlink w:history="1" r:id="rIdyfabtbrgvjvm8sp0fhe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2006 года № 691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oitcn3phc1_zqcoj1fh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2007 года № 110 "Об утверждении Положения о Государственном агентстве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 </w:t>
      </w:r>
      <w:hyperlink w:history="1" r:id="rId6dx4osofnatkgxjh2ty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октября 2007 года № 444 "Вопросы Государственного архивного агентства при Правительстве Кыргызской Республики";</w:t>
      </w:r>
    </w:p>
    <w:p>
      <w:pPr>
        <w:spacing w:after="120"/>
        <w:jc w:val="both"/>
      </w:pPr>
      <w:r>
        <w:rPr>
          <w:rFonts w:ascii="Arial" w:cs="Arial" w:eastAsia="Arial" w:hAnsi="Arial"/>
          <w:sz w:val="24"/>
          <w:szCs w:val="24"/>
        </w:rPr>
        <w:t xml:space="preserve">- </w:t>
      </w:r>
      <w:hyperlink w:history="1" r:id="rIdpvmhisfrld1fctpj1hj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2008 года № 627 "О внесении изменений и дополнений в постановление Правительства Кыргызской Республики от 1 марта 2006 года № 133 "О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пункты 7 и 9 постановления Правительства Кыргызской Республики от 20 апреля 2009 года № 236 "О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пункт 1 </w:t>
      </w:r>
      <w:hyperlink w:history="1" r:id="rIdi9-bvzt4cqeakgw8kpg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августа 2009 года № 515 "О внесении изменений и дополнения в некоторые решения Правительства Кыргызской Республики".</w:t>
      </w:r>
    </w:p>
    <w:p>
      <w:pPr>
        <w:spacing w:after="120"/>
        <w:jc w:val="both"/>
      </w:pPr>
      <w:r>
        <w:rPr>
          <w:rFonts w:ascii="Arial" w:cs="Arial" w:eastAsia="Arial" w:hAnsi="Arial"/>
          <w:sz w:val="24"/>
          <w:szCs w:val="24"/>
        </w:rPr>
        <w:t xml:space="preserve">9. Контроль за выполнением настоящего постановления возложить на Государственную регистрационную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постановлением 
 Правительства 
 Кыргызской Республики 
 от 17 ноября 2009 года № 708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управления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Временного Правительства КР от </w:t>
      </w:r>
      <w:hyperlink w:history="1" r:id="rIdyg-vjs_7bahrrvubatorr">
        <w:r>
          <w:rPr>
            <w:rFonts w:ascii="Arial" w:cs="Arial" w:eastAsia="Arial" w:hAnsi="Arial"/>
            <w:color w:val="1D4ED8"/>
            <w:sz w:val="24"/>
            <w:szCs w:val="24"/>
            <w:u w:val="single"/>
          </w:rPr>
          <w:t xml:space="preserve">1 июля 2010 года №113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Председатель  ├───────┤ Коллегия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Центральный аппарат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│Государст-│  │  ┌────┴───┐┌────┴────┐┌───┴────┐┌────┴────┐┌────┴────┐</w:t>
      </w:r>
    </w:p>
    <w:p>
      <w:pPr>
        <w:spacing w:after="120"/>
        <w:jc w:val="center"/>
      </w:pPr>
      <w:r>
        <w:rPr>
          <w:rFonts w:ascii="Arial" w:cs="Arial" w:eastAsia="Arial" w:hAnsi="Arial"/>
          <w:sz w:val="24"/>
          <w:szCs w:val="24"/>
        </w:rPr>
        <w:t xml:space="preserve">│  венное  │  │  │Архивное││Департа- ││Департа-││Департа- ││Департа- │</w:t>
      </w:r>
    </w:p>
    <w:p>
      <w:pPr>
        <w:spacing w:after="120"/>
        <w:jc w:val="center"/>
      </w:pPr>
      <w:r>
        <w:rPr>
          <w:rFonts w:ascii="Arial" w:cs="Arial" w:eastAsia="Arial" w:hAnsi="Arial"/>
          <w:sz w:val="24"/>
          <w:szCs w:val="24"/>
        </w:rPr>
        <w:t xml:space="preserve">│   пред-  ├──┤  │ агент- ││  мент   ││  мент  ││  мент   ││  мент   │</w:t>
      </w:r>
    </w:p>
    <w:p>
      <w:pPr>
        <w:spacing w:after="120"/>
        <w:jc w:val="center"/>
      </w:pPr>
      <w:r>
        <w:rPr>
          <w:rFonts w:ascii="Arial" w:cs="Arial" w:eastAsia="Arial" w:hAnsi="Arial"/>
          <w:sz w:val="24"/>
          <w:szCs w:val="24"/>
        </w:rPr>
        <w:t xml:space="preserve">│  приятие │  │  │  ство  ││регистра-││ регист-││кадастра ││ регист- │</w:t>
      </w:r>
    </w:p>
    <w:p>
      <w:pPr>
        <w:spacing w:after="120"/>
        <w:jc w:val="center"/>
      </w:pPr>
      <w:r>
        <w:rPr>
          <w:rFonts w:ascii="Arial" w:cs="Arial" w:eastAsia="Arial" w:hAnsi="Arial"/>
          <w:sz w:val="24"/>
          <w:szCs w:val="24"/>
        </w:rPr>
        <w:t xml:space="preserve">│ "Инфоком"│  │  │        ││   ции   ││  рации ││и регист-││  рации  │</w:t>
      </w:r>
    </w:p>
    <w:p>
      <w:pPr>
        <w:spacing w:after="120"/>
        <w:jc w:val="center"/>
      </w:pPr>
      <w:r>
        <w:rPr>
          <w:rFonts w:ascii="Arial" w:cs="Arial" w:eastAsia="Arial" w:hAnsi="Arial"/>
          <w:sz w:val="24"/>
          <w:szCs w:val="24"/>
        </w:rPr>
        <w:t xml:space="preserve">└──────────┘  │  │        ││населения││  актов ││  рации  ││ транс-  │</w:t>
      </w:r>
    </w:p>
    <w:p>
      <w:pPr>
        <w:spacing w:after="120"/>
        <w:jc w:val="center"/>
      </w:pPr>
      <w:r>
        <w:rPr>
          <w:rFonts w:ascii="Arial" w:cs="Arial" w:eastAsia="Arial" w:hAnsi="Arial"/>
          <w:sz w:val="24"/>
          <w:szCs w:val="24"/>
        </w:rPr>
        <w:t xml:space="preserve">┌──────────┐  │  │        ││         ││граждан-││ прав на ││ портных │</w:t>
      </w:r>
    </w:p>
    <w:p>
      <w:pPr>
        <w:spacing w:after="120"/>
        <w:jc w:val="center"/>
      </w:pPr>
      <w:r>
        <w:rPr>
          <w:rFonts w:ascii="Arial" w:cs="Arial" w:eastAsia="Arial" w:hAnsi="Arial"/>
          <w:sz w:val="24"/>
          <w:szCs w:val="24"/>
        </w:rPr>
        <w:t xml:space="preserve">│Государст-│  │  │        ││         ││  ского ││ недви-  ││ средств │</w:t>
      </w:r>
    </w:p>
    <w:p>
      <w:pPr>
        <w:spacing w:after="120"/>
        <w:jc w:val="center"/>
      </w:pPr>
      <w:r>
        <w:rPr>
          <w:rFonts w:ascii="Arial" w:cs="Arial" w:eastAsia="Arial" w:hAnsi="Arial"/>
          <w:sz w:val="24"/>
          <w:szCs w:val="24"/>
        </w:rPr>
        <w:t xml:space="preserve">│  венное  │  │  │        ││         ││ состоя-││  жимое  ││ и води- │</w:t>
      </w:r>
    </w:p>
    <w:p>
      <w:pPr>
        <w:spacing w:after="120"/>
        <w:jc w:val="center"/>
      </w:pPr>
      <w:r>
        <w:rPr>
          <w:rFonts w:ascii="Arial" w:cs="Arial" w:eastAsia="Arial" w:hAnsi="Arial"/>
          <w:sz w:val="24"/>
          <w:szCs w:val="24"/>
        </w:rPr>
        <w:t xml:space="preserve">│  учреж-  │  │  │        ││         ││   ния  ││  иму-   ││тельского│</w:t>
      </w:r>
    </w:p>
    <w:p>
      <w:pPr>
        <w:spacing w:after="120"/>
        <w:jc w:val="center"/>
      </w:pPr>
      <w:r>
        <w:rPr>
          <w:rFonts w:ascii="Arial" w:cs="Arial" w:eastAsia="Arial" w:hAnsi="Arial"/>
          <w:sz w:val="24"/>
          <w:szCs w:val="24"/>
        </w:rPr>
        <w:t xml:space="preserve">│   дение  │  │  │        ││         ││        ││ щество  ││ состава │</w:t>
      </w:r>
    </w:p>
    <w:p>
      <w:pPr>
        <w:spacing w:after="120"/>
        <w:jc w:val="center"/>
      </w:pPr>
      <w:r>
        <w:rPr>
          <w:rFonts w:ascii="Arial" w:cs="Arial" w:eastAsia="Arial" w:hAnsi="Arial"/>
          <w:sz w:val="24"/>
          <w:szCs w:val="24"/>
        </w:rPr>
        <w:t xml:space="preserve">│"Специали-├──┘  └────┬───┘└────┬────┘└───┬────┘└────┬────┘└────┬────┘</w:t>
      </w:r>
    </w:p>
    <w:p>
      <w:pPr>
        <w:spacing w:after="120"/>
        <w:jc w:val="center"/>
      </w:pPr>
      <w:r>
        <w:rPr>
          <w:rFonts w:ascii="Arial" w:cs="Arial" w:eastAsia="Arial" w:hAnsi="Arial"/>
          <w:sz w:val="24"/>
          <w:szCs w:val="24"/>
        </w:rPr>
        <w:t xml:space="preserve">│зированный│          │         │         │          │          │</w:t>
      </w:r>
    </w:p>
    <w:p>
      <w:pPr>
        <w:spacing w:after="120"/>
        <w:jc w:val="center"/>
      </w:pPr>
      <w:r>
        <w:rPr>
          <w:rFonts w:ascii="Arial" w:cs="Arial" w:eastAsia="Arial" w:hAnsi="Arial"/>
          <w:sz w:val="24"/>
          <w:szCs w:val="24"/>
        </w:rPr>
        <w:t xml:space="preserve">│   центр  │     ┌────┴───┐┌────┴────┐┌───┴────┐┌────┴────┐┌────┴────┐</w:t>
      </w:r>
    </w:p>
    <w:p>
      <w:pPr>
        <w:spacing w:after="120"/>
        <w:jc w:val="center"/>
      </w:pPr>
      <w:r>
        <w:rPr>
          <w:rFonts w:ascii="Arial" w:cs="Arial" w:eastAsia="Arial" w:hAnsi="Arial"/>
          <w:sz w:val="24"/>
          <w:szCs w:val="24"/>
        </w:rPr>
        <w:t xml:space="preserve">│ информа- │     │Террито-││ Террито-││Террито-││ Террито-││ Террито-│</w:t>
      </w:r>
    </w:p>
    <w:p>
      <w:pPr>
        <w:spacing w:after="120"/>
        <w:jc w:val="center"/>
      </w:pPr>
      <w:r>
        <w:rPr>
          <w:rFonts w:ascii="Arial" w:cs="Arial" w:eastAsia="Arial" w:hAnsi="Arial"/>
          <w:sz w:val="24"/>
          <w:szCs w:val="24"/>
        </w:rPr>
        <w:t xml:space="preserve">│  ционных │     │риальные││ риальные││риальные││ риальные││ риальные│</w:t>
      </w:r>
    </w:p>
    <w:p>
      <w:pPr>
        <w:spacing w:after="120"/>
        <w:jc w:val="center"/>
      </w:pPr>
      <w:r>
        <w:rPr>
          <w:rFonts w:ascii="Arial" w:cs="Arial" w:eastAsia="Arial" w:hAnsi="Arial"/>
          <w:sz w:val="24"/>
          <w:szCs w:val="24"/>
        </w:rPr>
        <w:t xml:space="preserve">│  услуг"  │     │ органы ││  органы ││ органы ││  органы ││  органы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uf4gqlp_liyntfogtm" Type="http://schemas.openxmlformats.org/officeDocument/2006/relationships/hyperlink" Target="http://kodeks.duckdns.org/document/92079" TargetMode="External"/><Relationship Id="rId9dj5wapsnuxsvhkbxy0pi" Type="http://schemas.openxmlformats.org/officeDocument/2006/relationships/hyperlink" Target="http://kodeks.duckdns.org/document/91092" TargetMode="External"/><Relationship Id="rIdqkycih8f8zjvogueco3kp" Type="http://schemas.openxmlformats.org/officeDocument/2006/relationships/hyperlink" Target="http://kodeks.duckdns.org/document/92291" TargetMode="External"/><Relationship Id="rIdue-g7rnbvk0f6wcrjbf1u" Type="http://schemas.openxmlformats.org/officeDocument/2006/relationships/hyperlink" Target="http://kodeks.duckdns.org/document/92913" TargetMode="External"/><Relationship Id="rIdcl4ykhcdk3l5iomda1nzl" Type="http://schemas.openxmlformats.org/officeDocument/2006/relationships/hyperlink" Target="http://kodeks.duckdns.org/document/1754" TargetMode="External"/><Relationship Id="rIdiul2u6equb6rb51uhiadz" Type="http://schemas.openxmlformats.org/officeDocument/2006/relationships/hyperlink" Target="http://kodeks.duckdns.org/document/92913" TargetMode="External"/><Relationship Id="rIdo9xgzguycb1v8do42xv8x" Type="http://schemas.openxmlformats.org/officeDocument/2006/relationships/hyperlink" Target="http://kodeks.duckdns.org/document/92291" TargetMode="External"/><Relationship Id="rIdrnnnn7ytwzl_jl0ci1-uw" Type="http://schemas.openxmlformats.org/officeDocument/2006/relationships/hyperlink" Target="http://kodeks.duckdns.org/document/91092" TargetMode="External"/><Relationship Id="rIdzn-rzgjbdjnki-ztkr3rs" Type="http://schemas.openxmlformats.org/officeDocument/2006/relationships/hyperlink" Target="http://kodeks.duckdns.org/document/92079" TargetMode="External"/><Relationship Id="rIdpop5twilacqookcf64vyi" Type="http://schemas.openxmlformats.org/officeDocument/2006/relationships/hyperlink" Target="http://kodeks.duckdns.org/document/91092" TargetMode="External"/><Relationship Id="rId4wqlvh78z_rz-ce8vomho" Type="http://schemas.openxmlformats.org/officeDocument/2006/relationships/hyperlink" Target="http://kodeks.duckdns.org/document/92291" TargetMode="External"/><Relationship Id="rIdg7vcwzhvph_5rgrfjd1w6" Type="http://schemas.openxmlformats.org/officeDocument/2006/relationships/hyperlink" Target="http://kodeks.duckdns.org/document/91092" TargetMode="External"/><Relationship Id="rIde4kti9skeqzpsggjyceeg" Type="http://schemas.openxmlformats.org/officeDocument/2006/relationships/hyperlink" Target="http://kodeks.duckdns.org/document/92291" TargetMode="External"/><Relationship Id="rId__ddg_9je5bktwmniytgd" Type="http://schemas.openxmlformats.org/officeDocument/2006/relationships/hyperlink" Target="http://kodeks.duckdns.org/document/91092" TargetMode="External"/><Relationship Id="rIdc3s7zqng00piarhrgpgcb" Type="http://schemas.openxmlformats.org/officeDocument/2006/relationships/hyperlink" Target="http://kodeks.duckdns.org/document/92291" TargetMode="External"/><Relationship Id="rIdexnp4jru4onlmtfkvbwgg" Type="http://schemas.openxmlformats.org/officeDocument/2006/relationships/hyperlink" Target="http://kodeks.duckdns.org/document/57179" TargetMode="External"/><Relationship Id="rIdyfabtbrgvjvm8sp0fhe5s" Type="http://schemas.openxmlformats.org/officeDocument/2006/relationships/hyperlink" Target="http://kodeks.duckdns.org/document/57838" TargetMode="External"/><Relationship Id="rIdoitcn3phc1_zqcoj1fhlh" Type="http://schemas.openxmlformats.org/officeDocument/2006/relationships/hyperlink" Target="http://kodeks.duckdns.org/document/58206" TargetMode="External"/><Relationship Id="rId6dx4osofnatkgxjh2tyjc" Type="http://schemas.openxmlformats.org/officeDocument/2006/relationships/hyperlink" Target="http://kodeks.duckdns.org/document/58581" TargetMode="External"/><Relationship Id="rIdpvmhisfrld1fctpj1hjmy" Type="http://schemas.openxmlformats.org/officeDocument/2006/relationships/hyperlink" Target="http://kodeks.duckdns.org/document/59546" TargetMode="External"/><Relationship Id="rIdi9-bvzt4cqeakgw8kpgku" Type="http://schemas.openxmlformats.org/officeDocument/2006/relationships/hyperlink" Target="http://kodeks.duckdns.org/document/90183" TargetMode="External"/><Relationship Id="rIdyg-vjs_7bahrrvubatorr" Type="http://schemas.openxmlformats.org/officeDocument/2006/relationships/hyperlink" Target="http://kodeks.duckdns.org/document/91092"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2026-09-23T04:48:45.841Z</dcterms:created>
  <dcterms:modified xsi:type="dcterms:W3CDTF">2026-09-23T04:48:45.841Z</dcterms:modified>
</cp:coreProperties>
</file>

<file path=docProps/custom.xml><?xml version="1.0" encoding="utf-8"?>
<Properties xmlns="http://schemas.openxmlformats.org/officeDocument/2006/custom-properties" xmlns:vt="http://schemas.openxmlformats.org/officeDocument/2006/docPropsVTypes"/>
</file>