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j-h_bw1-uczfo5bbrbm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Национальном обществе Красного Полумесяца Кыргызской Республики"</w:t>
      </w:r>
    </w:p>
    <w:p>
      <w:pPr>
        <w:spacing w:after="120"/>
        <w:jc w:val="both"/>
      </w:pPr>
      <w:r>
        <w:rPr>
          <w:rFonts w:ascii="Arial" w:cs="Arial" w:eastAsia="Arial" w:hAnsi="Arial"/>
          <w:sz w:val="24"/>
          <w:szCs w:val="24"/>
        </w:rPr>
        <w:t xml:space="preserve">В соответствии с пунктом 3 статьи 65 </w:t>
      </w:r>
      <w:hyperlink w:history="1" r:id="rIdip1bfemmt1qz4qazzxmk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lwlqmgst-16gnxoj64ca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Правительство Кыргызской Республики не поддерживает принятие проекта Закона Кыргызской Республики "О Национальном обществе Красного Полумесяца Кыргызской Республики", инициированного депутатом Жогорку Кенеша Кыргызской Республики Дербишевой Г.Т.</w:t>
      </w:r>
    </w:p>
    <w:p>
      <w:pPr>
        <w:spacing w:after="120"/>
        <w:jc w:val="both"/>
      </w:pPr>
      <w:r>
        <w:rPr>
          <w:rFonts w:ascii="Arial" w:cs="Arial" w:eastAsia="Arial" w:hAnsi="Arial"/>
          <w:sz w:val="24"/>
          <w:szCs w:val="24"/>
        </w:rPr>
        <w:t xml:space="preserve">2. Одобрить прилагаемое </w:t>
      </w:r>
      <w:hyperlink w:history="1" r:id="rId-momxdtliivv61j3zwyb1">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Национальном обществе Красного Полумесяца Кыргызской Республики", инициированный депутатом Жогорку Кенеша Кыргызской Республики Дербишевой Г.Т.</w:t>
      </w:r>
    </w:p>
    <w:p>
      <w:pPr>
        <w:spacing w:after="120"/>
        <w:jc w:val="both"/>
      </w:pPr>
      <w:r>
        <w:rPr>
          <w:rFonts w:ascii="Arial" w:cs="Arial" w:eastAsia="Arial" w:hAnsi="Arial"/>
          <w:sz w:val="24"/>
          <w:szCs w:val="24"/>
        </w:rPr>
        <w:t xml:space="preserve">3.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7xucwkt2mlvf1ogzi43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2009 года № 747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Национальном</w:t>
      </w:r>
    </w:p>
    <w:p>
      <w:pPr>
        <w:spacing w:after="120"/>
        <w:jc w:val="both"/>
      </w:pPr>
      <w:r>
        <w:rPr>
          <w:rFonts w:ascii="Arial" w:cs="Arial" w:eastAsia="Arial" w:hAnsi="Arial"/>
          <w:sz w:val="24"/>
          <w:szCs w:val="24"/>
        </w:rPr>
        <w:t xml:space="preserve">обществе Красного Полумесяца Кыргызской Республики", инициированный депутатом Жогорку Кенеша</w:t>
      </w:r>
    </w:p>
    <w:p>
      <w:pPr>
        <w:spacing w:after="120"/>
        <w:jc w:val="both"/>
      </w:pPr>
      <w:r>
        <w:rPr>
          <w:rFonts w:ascii="Arial" w:cs="Arial" w:eastAsia="Arial" w:hAnsi="Arial"/>
          <w:sz w:val="24"/>
          <w:szCs w:val="24"/>
        </w:rPr>
        <w:t xml:space="preserve">Кыргызской Республики Дербишевой Г.Т.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wtlci4jnfz6hi-ef-iuw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w:t>
      </w:r>
      <w:hyperlink w:history="1" r:id="rIdn3d4g-spor6dlemjj6ka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Национальном обществе Красного Полумесяца Кыргызской Республики", инициированный депутатом Жогорку Кенеша Кыргызской Республики Дербишевой Г.Т. (далее проект Закона), имеет к нему следующие замечания и предложения.</w:t>
      </w:r>
    </w:p>
    <w:p>
      <w:pPr>
        <w:spacing w:after="120"/>
        <w:jc w:val="both"/>
      </w:pPr>
      <w:r>
        <w:rPr>
          <w:rFonts w:ascii="Arial" w:cs="Arial" w:eastAsia="Arial" w:hAnsi="Arial"/>
          <w:sz w:val="24"/>
          <w:szCs w:val="24"/>
        </w:rPr>
        <w:t xml:space="preserve">Предлагаем пересмотреть редакцию преамбулы проекта Закона, так как в соответствии с частью второй статьи 12 Закона Кыргызской Республики "О нормативных правовых актах Кыргызской Республики"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В соответствии с частью шестой статьи 12 Закона Кыргызской Республики "О нормативных правовых актах Кыргызской Республики" статьи должны иметь название, кроме статей законов, вносящих изменения и дополнения в действующие законы. Статьи обозначаются арабскими цифрами и состоят из частей, содержащих отдельные нормы права. Части статьи обозначаются арабской цифрой с точкой и подразделяются на пункты, обозначаемые арабскими цифрами с закрывающей круглой скобкой. В связи с этим, предлагаем привести проект Закона в соответствие с требованиями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Так как в настоящее время Национальное общество Красного Полумесяца Кыргызской Республики не является единственной независимой добровольной общественной организацией, действующей на территории Кыргызской Республики в целях распространения идеалов мира, гуманизма, сострадания и милосердия во взаимоотношениях между людьми, предлагаем в части первой статьи 1 проекта Закона слово "единственной" исключить.</w:t>
      </w:r>
    </w:p>
    <w:p>
      <w:pPr>
        <w:spacing w:after="120"/>
        <w:jc w:val="both"/>
      </w:pPr>
      <w:r>
        <w:rPr>
          <w:rFonts w:ascii="Arial" w:cs="Arial" w:eastAsia="Arial" w:hAnsi="Arial"/>
          <w:sz w:val="24"/>
          <w:szCs w:val="24"/>
        </w:rPr>
        <w:t xml:space="preserve">Предлагаем доработать отдельные положения проекта Закона, содержащие ссылки на другие акты, в соответствии с частью четвертой статьи 16 Закона Кыргызской Республики "О нормативных правовых актах Кыргызской Республики", где регламентировано, что при применении ссылки на иной нормативный правовой акт или его структурный элемент указываются вид и наименование нормативного правового акта, дата принятия, регистрационный номер нормативного правового акта.</w:t>
      </w:r>
    </w:p>
    <w:p>
      <w:pPr>
        <w:spacing w:after="120"/>
        <w:jc w:val="both"/>
      </w:pPr>
      <w:r>
        <w:rPr>
          <w:rFonts w:ascii="Arial" w:cs="Arial" w:eastAsia="Arial" w:hAnsi="Arial"/>
          <w:sz w:val="24"/>
          <w:szCs w:val="24"/>
        </w:rPr>
        <w:t xml:space="preserve">Учитывая отсутствие смысловой завершенности нормы права, предлагаем пересмотреть редакцию части второй статьи 1 проекта Закона.</w:t>
      </w:r>
    </w:p>
    <w:p>
      <w:pPr>
        <w:spacing w:after="120"/>
        <w:jc w:val="both"/>
      </w:pPr>
      <w:r>
        <w:rPr>
          <w:rFonts w:ascii="Arial" w:cs="Arial" w:eastAsia="Arial" w:hAnsi="Arial"/>
          <w:sz w:val="24"/>
          <w:szCs w:val="24"/>
        </w:rPr>
        <w:t xml:space="preserve">В части первой статьи 2 проекта Закона слова "нормативно-правовыми актами" предлагаем заменить словами "нормативными правовыми актами".</w:t>
      </w:r>
    </w:p>
    <w:p>
      <w:pPr>
        <w:spacing w:after="120"/>
        <w:jc w:val="both"/>
      </w:pPr>
      <w:r>
        <w:rPr>
          <w:rFonts w:ascii="Arial" w:cs="Arial" w:eastAsia="Arial" w:hAnsi="Arial"/>
          <w:sz w:val="24"/>
          <w:szCs w:val="24"/>
        </w:rPr>
        <w:t xml:space="preserve">Учитывая то, что частью первой статьи 4 проекта Закона установлено, что порядок использования эмблемы определяется Законом Кыргызской Республики "Об использовании и защите эмблемы Красного Полумесяца и Красного Креста", предлагаем исключить часть вторую статьи 4 проекта Закона.</w:t>
      </w:r>
    </w:p>
    <w:p>
      <w:pPr>
        <w:spacing w:after="120"/>
        <w:jc w:val="both"/>
      </w:pPr>
      <w:r>
        <w:rPr>
          <w:rFonts w:ascii="Arial" w:cs="Arial" w:eastAsia="Arial" w:hAnsi="Arial"/>
          <w:sz w:val="24"/>
          <w:szCs w:val="24"/>
        </w:rPr>
        <w:t xml:space="preserve">В связи с отсутствием необходимости закрепления в проекте Закона общепринятых моральных ценностей предлагаем исключить часть вторую статьи 5.</w:t>
      </w:r>
    </w:p>
    <w:p>
      <w:pPr>
        <w:spacing w:after="120"/>
        <w:jc w:val="both"/>
      </w:pPr>
      <w:r>
        <w:rPr>
          <w:rFonts w:ascii="Arial" w:cs="Arial" w:eastAsia="Arial" w:hAnsi="Arial"/>
          <w:sz w:val="24"/>
          <w:szCs w:val="24"/>
        </w:rPr>
        <w:t xml:space="preserve">Ввиду схожести предмета регулирования предлагаем объединить статьи 9 и 10 проекта Закона.</w:t>
      </w:r>
    </w:p>
    <w:p>
      <w:pPr>
        <w:spacing w:after="120"/>
        <w:jc w:val="both"/>
      </w:pPr>
      <w:r>
        <w:rPr>
          <w:rFonts w:ascii="Arial" w:cs="Arial" w:eastAsia="Arial" w:hAnsi="Arial"/>
          <w:sz w:val="24"/>
          <w:szCs w:val="24"/>
        </w:rPr>
        <w:t xml:space="preserve">В части второй статьи 11 проекта Закона предлагаем конкретизировать принадлежность уполномоченных органов Обществу либо Кыргызской Республике.</w:t>
      </w:r>
    </w:p>
    <w:p>
      <w:pPr>
        <w:spacing w:after="120"/>
        <w:jc w:val="both"/>
      </w:pPr>
      <w:r>
        <w:rPr>
          <w:rFonts w:ascii="Arial" w:cs="Arial" w:eastAsia="Arial" w:hAnsi="Arial"/>
          <w:sz w:val="24"/>
          <w:szCs w:val="24"/>
        </w:rPr>
        <w:t xml:space="preserve">Часть первую статьи 12 проекта Закона после слов "компетенции" предлагаем дополнить словами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части второй статьи 12 проекта Закона слово "законом" предлагаем заменить словами "законодательством Кыргызской Республики".</w:t>
      </w:r>
    </w:p>
    <w:p>
      <w:pPr>
        <w:spacing w:after="120"/>
        <w:jc w:val="both"/>
      </w:pPr>
      <w:r>
        <w:rPr>
          <w:rFonts w:ascii="Arial" w:cs="Arial" w:eastAsia="Arial" w:hAnsi="Arial"/>
          <w:sz w:val="24"/>
          <w:szCs w:val="24"/>
        </w:rPr>
        <w:t xml:space="preserve">Статью 14 проекта Закона предлагаем исключить в связи с противоречием пунктам 4 и 6 статьи 5 Налогового кодекса Кыргызской Республики и статьям 3 и 220 Таможенного кодекса Кыргызской Республики. Запрещается включать в проекты законов Кыргызской Республики, не являющиеся исключительно налоговым законодательством Кыргызской Республики, нормы, регулирующие налоговые правоотношения, кроме случаев, предусмотренных Налоговым кодексом Кыргызской Республики.</w:t>
      </w:r>
    </w:p>
    <w:p>
      <w:pPr>
        <w:spacing w:after="120"/>
        <w:jc w:val="both"/>
      </w:pPr>
      <w:r>
        <w:rPr>
          <w:rFonts w:ascii="Arial" w:cs="Arial" w:eastAsia="Arial" w:hAnsi="Arial"/>
          <w:sz w:val="24"/>
          <w:szCs w:val="24"/>
        </w:rPr>
        <w:t xml:space="preserve">В целях конкретизации предмета статью 15 проекта Закона предлагаем после слова "деятельности" дополнить словом "Общества".</w:t>
      </w:r>
    </w:p>
    <w:p>
      <w:pPr>
        <w:spacing w:after="120"/>
        <w:jc w:val="both"/>
      </w:pPr>
      <w:r>
        <w:rPr>
          <w:rFonts w:ascii="Arial" w:cs="Arial" w:eastAsia="Arial" w:hAnsi="Arial"/>
          <w:sz w:val="24"/>
          <w:szCs w:val="24"/>
        </w:rPr>
        <w:t xml:space="preserve">В соответствии со статьей 4 Закона Кыргызской Республики "О нормативных правовых актах Кыргызской Республики" под законом понимается нормативный правовой акт, принимаемый Жогорку Кенешем Кыргызской Республики в установленном порядке и регулирующий наиболее важные общественные отношения в соответствующей сфере.</w:t>
      </w:r>
    </w:p>
    <w:p>
      <w:pPr>
        <w:spacing w:after="120"/>
        <w:jc w:val="both"/>
      </w:pPr>
      <w:r>
        <w:rPr>
          <w:rFonts w:ascii="Arial" w:cs="Arial" w:eastAsia="Arial" w:hAnsi="Arial"/>
          <w:sz w:val="24"/>
          <w:szCs w:val="24"/>
        </w:rPr>
        <w:t xml:space="preserve">Учитывая регламентарный характер проекта Закона, считаем нецелесообразным регулировать вопросы статуса и деятельности Национального Общества Красного Полумесяца Кыргызской Республики таким видом нормативного правового акта, как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h_bw1-uczfo5bbrbmg" Type="http://schemas.openxmlformats.org/officeDocument/2006/relationships/hyperlink" Target="http://kodeks.duckdns.org/document/159126" TargetMode="External"/><Relationship Id="rIdip1bfemmt1qz4qazzxmkg" Type="http://schemas.openxmlformats.org/officeDocument/2006/relationships/hyperlink" Target="http://kodeks.duckdns.org/document/1" TargetMode="External"/><Relationship Id="rIdlwlqmgst-16gnxoj64cad" Type="http://schemas.openxmlformats.org/officeDocument/2006/relationships/hyperlink" Target="http://kodeks.duckdns.org/document/1754" TargetMode="External"/><Relationship Id="rId-momxdtliivv61j3zwyb1" Type="http://schemas.openxmlformats.org/officeDocument/2006/relationships/hyperlink" Target="http://kodeks.duckdns.org/document/90394#p1" TargetMode="External"/><Relationship Id="rId7xucwkt2mlvf1ogzi43px" Type="http://schemas.openxmlformats.org/officeDocument/2006/relationships/hyperlink" Target="http://kodeks.duckdns.org/document/90394" TargetMode="External"/><Relationship Id="rIdwtlci4jnfz6hi-ef-iuws" Type="http://schemas.openxmlformats.org/officeDocument/2006/relationships/hyperlink" Target="http://kodeks.duckdns.org/document/1" TargetMode="External"/><Relationship Id="rIdn3d4g-spor6dlemjj6kac" Type="http://schemas.openxmlformats.org/officeDocument/2006/relationships/hyperlink" Target="http://kodeks.duckdns.org/document/175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2026-09-23T14:07:43.063Z</dcterms:created>
  <dcterms:modified xsi:type="dcterms:W3CDTF">2026-09-23T14:07:43.063Z</dcterms:modified>
</cp:coreProperties>
</file>

<file path=docProps/custom.xml><?xml version="1.0" encoding="utf-8"?>
<Properties xmlns="http://schemas.openxmlformats.org/officeDocument/2006/custom-properties" xmlns:vt="http://schemas.openxmlformats.org/officeDocument/2006/docPropsVTypes"/>
</file>