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xwv2wdufpfcz9uh_yqzy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2009 года № 760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размера минимального расчетного дохода в месяц на 2009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163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bxyeofv-o8y8ob4kdxx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p_29hz4v4jv4kp5rrvs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</w:t>
      </w:r>
      <w:hyperlink w:history="1" r:id="rIdxgdmcclolyich0rvxvo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размер</w:t>
        </w:r>
      </w:hyperlink>
      <w:r>
        <w:rPr>
          <w:rFonts w:ascii="Arial" w:cs="Arial" w:eastAsia="Arial" w:hAnsi="Arial"/>
          <w:sz w:val="24"/>
          <w:szCs w:val="24"/>
        </w:rPr>
        <w:t xml:space="preserve"> минимального расчетного дохода в месяц на 2009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_w8pdqyfjousgjj037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
 равительства
 Кыргызской Республики
 от 15 декабря 2009 года № 760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минимального расчетного дохода в месяц на 2009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Среднемесячная зарплата за 2008 год по данным Нацстаткома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Размер минимального расчетного дохода для исчисления подоходного налога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персональный вычет (6,5 расч. показ.)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вычет отчислений по гос. соц. страхованию (8 процентов)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Баткенская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Жалал-Абадская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Иссык-Кульская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Нарынская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Ошская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Таласская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Чуйская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Аламудунский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2075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2880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г.Ош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Минимальный расчетный доход применяется ко всем видам получаемых доходов работающих, за исключением доходов работников, предусмотренных в </w:t>
      </w:r>
      <w:r>
        <w:rPr>
          <w:rFonts w:ascii="Arial" w:cs="Arial" w:eastAsia="Arial" w:hAnsi="Arial"/>
          <w:sz w:val="24"/>
          <w:szCs w:val="24"/>
        </w:rPr>
        <w:t xml:space="preserve">части 4</w:t>
      </w:r>
      <w:r>
        <w:rPr>
          <w:rFonts w:ascii="Arial" w:cs="Arial" w:eastAsia="Arial" w:hAnsi="Arial"/>
          <w:sz w:val="24"/>
          <w:szCs w:val="24"/>
        </w:rPr>
        <w:t xml:space="preserve"> и с учетом особенностей норм </w:t>
      </w:r>
      <w:r>
        <w:rPr>
          <w:rFonts w:ascii="Arial" w:cs="Arial" w:eastAsia="Arial" w:hAnsi="Arial"/>
          <w:sz w:val="24"/>
          <w:szCs w:val="24"/>
        </w:rPr>
        <w:t xml:space="preserve">части 6 статьи 163</w:t>
      </w:r>
      <w:r>
        <w:rPr>
          <w:rFonts w:ascii="Arial" w:cs="Arial" w:eastAsia="Arial" w:hAnsi="Arial"/>
          <w:sz w:val="24"/>
          <w:szCs w:val="24"/>
        </w:rPr>
        <w:t xml:space="preserve"> НК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применения значения минимального расчетного дохода по прилагаемой таблице: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 в г.Бишкек в компании «А» работнику Иванову С. заработная плата за месяц начислена в сумме 3600 сомов. В этом случае подоходный налог компанией удерживается с начисленной суммы за минусом стандартных вычетов, предусмотренных статьей 170 НК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же компании «А» работнику Петрову А. начисленная заработная плата в месяц составляет 2100 сомов. В данном случае компания удерживает подоходный налог с работника из расчета 2100 сомов за минусом стандартных вычетов по статье 170 НК КР, т.е. из суммы 1282 сома (1282 = (2100 - 650 - 168), а с разницы 1598 сомов (2880 - 1282), подоходный налог выплачивается за счет средств компании «А» в сумме 159,8 сомов и перечисляется в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awo5qwq7d7ejlxfib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dalil.kg/document/90407</w:t>
      </w:r>
    </w:hyperlink>
  </w:p>
  <w:p>
    <w:pPr>
      <w:spacing w:after="0" w:before="40"/>
      <w:jc w:val="center"/>
    </w:pPr>
    <w:hyperlink w:history="1" r:id="rIdinw6hqwkgonf70loq9x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v2wdufpfcz9uh_yqzyw" Type="http://schemas.openxmlformats.org/officeDocument/2006/relationships/hyperlink" Target="https://dalil.kg/document/158975" TargetMode="External"/><Relationship Id="rIdbxyeofv-o8y8ob4kdxxew" Type="http://schemas.openxmlformats.org/officeDocument/2006/relationships/hyperlink" Target="https://dalil.kg/document/202445" TargetMode="External"/><Relationship Id="rIdp_29hz4v4jv4kp5rrvsgj" Type="http://schemas.openxmlformats.org/officeDocument/2006/relationships/hyperlink" Target="https://dalil.kg/document/202591" TargetMode="External"/><Relationship Id="rIdxgdmcclolyich0rvxvogk" Type="http://schemas.openxmlformats.org/officeDocument/2006/relationships/hyperlink" Target="https://dalil.kg/document/90407#p1" TargetMode="External"/><Relationship Id="rIdn_w8pdqyfjousgjj0370t" Type="http://schemas.openxmlformats.org/officeDocument/2006/relationships/hyperlink" Target="https://dalil.kg/document/9040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awo5qwq7d7ejlxfibm9" Type="http://schemas.openxmlformats.org/officeDocument/2006/relationships/hyperlink" Target="https://dalil.kg/document/90407" TargetMode="External"/><Relationship Id="rIdinw6hqwkgonf70loq9xu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2026-09-23T19:48:18.105Z</dcterms:created>
  <dcterms:modified xsi:type="dcterms:W3CDTF">2026-09-23T19:48:18.105Z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