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 марта</w:t>
      </w:r>
      <w:r>
        <w:rPr>
          <w:rFonts w:ascii="Arial" w:cs="Arial" w:eastAsia="Arial" w:hAnsi="Arial"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sz w:val="24"/>
          <w:szCs w:val="24"/>
        </w:rPr>
        <w:t xml:space="preserve">1040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согласительной группы для выработки согласованного варианта конституционного Закона Кыргызской Республики "О статусе депутата Жогорку Кенеша Кыргызской Республики", возвращенного с возражениями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vtfxdyfcmyrhldswjms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9a4nqg1t-21fnk1tixi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конституционного Закона Кыргызской Республики "О статусе депутата Жогорку Кенеша Кыргызской Республики", принятого Жогорку Кенешем Кыргызской Республики </w:t>
      </w:r>
      <w:hyperlink w:history="1" r:id="rIdg2fppnyail-onih8ogd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декабря 2022 года</w:t>
        </w:r>
      </w:hyperlink>
      <w:r>
        <w:rPr>
          <w:rFonts w:ascii="Arial" w:cs="Arial" w:eastAsia="Arial" w:hAnsi="Arial"/>
          <w:sz w:val="24"/>
          <w:szCs w:val="24"/>
        </w:rPr>
        <w:t xml:space="preserve"> и возвращенного с возражениями Президента Кыргызской Республики,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Маматалиев М.А. - инициатор проекта закона, депутат Жогорку Кенеша Кыргызской Республики, сопредседатель согласительной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Джумабеков Д.А. - член Комитета по конституционному законодательству, государственному устройству, судебно-правовым вопросам и Регламенту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Баетов А.Б. - министр юстиции Кыргызской Республики, сопредседатель согласительной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Айылчиев А.А. - заведующий отделом правового обеспечения Президента и Кабинета Министров - заместитель начальника управления правового обеспечения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рабочих дней внести на рассмотрение Жогорку Кенеша Кыргызской Республики согласованный вариант вышеуказанного закона и таблицу поправок.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ycj7itnev_2jwjsi0b9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dalil.kg/document/90537</w:t>
      </w:r>
    </w:hyperlink>
  </w:p>
  <w:p>
    <w:pPr>
      <w:spacing w:after="0" w:before="40"/>
      <w:jc w:val="center"/>
    </w:pPr>
    <w:hyperlink w:history="1" r:id="rIdje1rieyty2uvf1ur4f2x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tfxdyfcmyrhldswjmshx" Type="http://schemas.openxmlformats.org/officeDocument/2006/relationships/hyperlink" Target="https://dalil.kg/document/112437#st_59" TargetMode="External"/><Relationship Id="rId9a4nqg1t-21fnk1tixig-" Type="http://schemas.openxmlformats.org/officeDocument/2006/relationships/hyperlink" Target="https://dalil.kg/document/112437#st_60" TargetMode="External"/><Relationship Id="rIdg2fppnyail-onih8ogdva" Type="http://schemas.openxmlformats.org/officeDocument/2006/relationships/hyperlink" Target="https://dalil.kg/document/8970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ycj7itnev_2jwjsi0b9r" Type="http://schemas.openxmlformats.org/officeDocument/2006/relationships/hyperlink" Target="https://dalil.kg/document/90537" TargetMode="External"/><Relationship Id="rIdje1rieyty2uvf1ur4f2x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2026-09-28T17:07:28.626Z</dcterms:created>
  <dcterms:modified xsi:type="dcterms:W3CDTF">2026-09-28T17:07:28.626Z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