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wp5j9wiit_a2buvtfk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5 мая 1993 года N 1186-XII г.Фрунзе от 12 апреля1990 года N 29-XII                          ЗАКОН КИРГИЗСКОЙ ССР             О внесении изменений и дополнений в Конституцию                    (Основной закон) Киргизской ССР     В   целях   дальнейшего  развития  политических  и   экономическихпреобразований,  укрепления конституционного  строя,  прав,  свобод  ибезопасности граждан,  улучшения взаимодействия высших органов  властии  управления республики Верховный Совет Киргизской ССР постановляет:   1.Внести в </w:t>
      </w:r>
      <w:hyperlink w:history="1" r:id="rIdxgbp5ina67gn7v-f-b5e9">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(Основной Закон) Киргизской ССР следующие из-менения и дополенения:    I. Статьи 6, 7 и 49 изложить в следующей редакции:    "Статья 6.     Коммунистическая  партия  Киргизии,  профсоюзные,   комсомольские,другие  общественно-политические  и иные  общественные  организации  имассовые  движения  через своих представителей,   избранных  в  Советынародных   депутатов,   и  в  других  формах  участвуют  в   выработкегосударственной    политики,   в   управлении    государственными    иобщественными делами.     Статья 7.     Коммунистическая партия Киргизии,  все общественно-политические  ииные    общественные   организации  и  массовые  движения,    выполняяфункции, предусмотренные их программами и уставами, действуют в рамкахКонституции и законов Киргизской ССР.    Не допускается  создание и деятельность общественно-политических ииных    общественных   организаций   и   движений,     имеющих    цельнасильственное изменение  конституционного  строя,  целостности СССР иКиргизской   ССР,  подрыв  их  безопасности,  разжигание   социальной,национальной и религиозной розни.     Статья 49.     Граждане    Киргизской    ССР   имеют   право    объединяться    вКоммунистическую партию Киргизии,  в другие общественно-политические ииные   общественные  организации,  участвовать  в  массовых  движенияхспособствуют  развитию общественной активности   и   самодеятельности,удовлетворение  их многообразных интересов.    Общественным  организациям  гарантируются  условия  для  успешноговыполнения своих уставных задач".    2. Дополнить часть первую статьи 73 после слов: "Верховного СоветаСССР" словами: "Совете Федерации".    3. Часть вторую статьи 97 изложить в следующей редакции:    "Верховный     Совет    Киргизской    ССР    -    законодательный,распорядительный и контрольный орган государственной власти КиргизскойССР".    4. В статье 98:    пункты 10 и 11 изложить в следующей редакции:    "10) назначение  по  представлению  Председателя Верховного СоветаКиргизской ССР Председателя Совета Министров Киргизской ССР;    11)  назначение  по  представлению Председателя  Совета  МинистровКиргизской  ССР состава Совета Министров Киргизской ССР и внесение   внего  изменений;   образование  и  упразднение по  предложению  СоветаМинистров  Киргизской  ССР  министерств  и  государственных  комитетовКиргизской ССР";    в  пункте  16  слова:   "порядка реализации конституционных  прав,свобод  и  обязанностей  граждан" перенести  и  записать  после  слов:"законодательного регулирования";    пункт 17 исключить,  в соответствии с этим пункты 18,  19, 20, 21,22,  23,  24, 25, 26, 27 считать пунктами 17, 18, 19, 20, 21, 22,  23,24, 25, 26.    5. В статье 101:    в    части    первой    слово    "Президиумом"   заменить   словом"Председателем";    часть вторую изложить в следующей редакции:    "Внеочередные сессии  созываются  Председателем  Верховного СоветаКиргизской  ССР  по его инициативе или по предложению не  менее  однойтрети народных депутатов Киргизской ССР".    6.  Дополнить  часть  первую статьи 102 после слов:  "между  ними"словами: "других форм заседаний".    7. Статью 106 изложить в следующей редакции:    "Статья 106.     Президиум Верховного Совета Киргизской ССР:    1) организует подготовку сессий Верховного Совета Киргизской ССР;    2) координирует деятельность постоянных комиссий Верховного СоветаКиргизской ССР;    3)  оказывает   содействие  народным депутатам  Киргизской  ССР  восуществлении  ими  своих  полномочий и  обеспечивает  их  необходимойинформацией;    4) совместно с постоянными комиссиями Верховного Совета КиргизскойССР   осуществляет  контроль за соблюдением Конституции Киргизской ССРи законов Киргизской ССР;    5) дает толкование законов Киргизской ССР;    6) присваивает почетные звания Киргизской ССР и награждает другимигосударственными наградами Киргизской ССР;    7) принимает в порядке,  установленным  законодательством  СССР  иКонституцией  СССР,  в гражданство Киргизской ССР,  решает  вопросы  опредоставлении убежища;    8) осуществляет помилование лиц, осужденных судами Киргизской ССР;    9) публикует на государственном и русском языках законы КиргизскойССР   и  другие  акты,  принятые  Верховным  Советом  Киргизской  ССР,Президиумом   Верховного   Совета   Киргизской   ССР,    ПредседателемВерховного  Совета Киргизской ССР;    10)  осуществляет  другие  полномочия,   предусмотренные  законамиКиргизской ССР.    Президиум Верховного Совета Киргизской ССР в период между сессиямиВерховного    Совета  с  последующим  представлением  на  рассмотрениеочередной сессии:    1)  вносит  в  случае  принятия Съездом народных  депутатов  СССР,Верховным  Советом  СССР,   Президентом СССР  новых  законов  и   иныхактов,    а   также  другой  необходимости  изменения  в   действующиезаконодательные акты Киргизской ССР;    2) по  представлению  Председателя Совета Министров Киргизской ССРосвобождает  от  должности  и назначает  отдельных  лиц,   входящих  всостав Совета Министров Киргизской ССР;    3) назначает и освобождает заместителя  Главного  государственногоарбитра   Киргизской  ССР и государственных арбитров  Государственногоарбитража Киргизской ССР;    4) при  необходимости  принимает  решения  о досрочном прекращенииполномочий народных депутатов Киргизской ССР.    Президиум  Верховного  Совета  Киргизской  ССР  издает   указы   ипринимает постановления".    8. Статью 108 изложить в следующей редакции:    "Статья 108.     Председатель Верховного Совета Киргизской ССР:    1)  выступает  гарантом  прав  и свобод  граждан  Киргизской  ССР,соблюдения Конституции и законов Киргизской ССР;    2) обеспечивает охрану суверенитета Киргизской ССР, безопасность итерриториальную целостность республики;    3) осуществляет общее руководство подготовкой вопросов, подлежащихрассмотрению Верховным Советом Киргизской ССР;    4)  подписывает  законы  Киргизской ССР и другие  акты,   принятыеВерховным  Советом  Киргизской  ССР и  Президиумом  Верховного  СоветаКиргизской ССР;    5) представляет Верховному Совету Киргизской ССР ежегодные докладыо    положении    дел   в   республике  и   других   важных   вопросахгосударственной жизни;    6) представляет  Верховному  Совету Киргизской ССР кандидатуры дляизбрания    или   назначения   Первого   заместителя   и   ЗаместителяПредседателя   Верховного   Совета   Киргизской   ССР,   председателейпостоянных  комиссий  Верховного Совета Киргизской  ССР,  ПредседателяКомитета  конституционного   надзора  Киргизской   ССР,   ПредседателяСовета  Министров  Киргизской  ССР,  Председателя  Комитета  народногоконтроля Киргизской ССР, Председателя Верховного суда Киргизской  ССР,Главного государственного арбитра Киргизской ССР,  а также предложенияо  персональном  составе  Комитета конституционного надзора КиргизскойССР;   в  случаях  предусмотренных законом входит с представлениями  вВерховный  Совет  Киргизской  ССР  об   освобождении  от  обязанностейуказанных должностных лиц;    7)  ставит  перед  Верховным  Советом  Киргизской  ССР  вопрос  оботставке либо о принятии отставки Совета Министров Киргизской ССР;    8) приостанавливает действие постановлений и  распоряжений  СоветаМинистров Киргизской ССР;    9) обеспечивает  взаимодействие  высших  органов   государственнойвласти и управления Киргизской ССР;    10)   ведет   переговоры  и  подписывает  международные   договорыКиргизской ССР;    11)   организует  подготовку  и  проведение  народных  голосований(референдумов),    а  также  народных  обсуждений   проектов   законовКиргизской  ССР  и  других  наиболее важных  вопросов  государственнойжизни;    12)  обращается  в  вопросах  безопасности  граждан  республики  кПрезиденту  СССР с просьбой о введении на территории  Киргизской   ССРчрезвычайного положения либо дает ему согласие на это.    Председатель Верховного Совета Киргизской ССР издает постановленияи распоряжения.    Первый заместитель Председателя Верховного Совета Киргизской ССР иЗаместитель   Председателя Верховного Совета Киргизской ССР  выполняютпо уполномочию Председателя Верховного Совета Киргизской ССР отдельныеего  функции   и   замещают Председателя в случае его  отсутствия  илиневозможности осуществления им своих обязанностей".    9. Статью 112 изложить в следующей редакции:    "Статья 112.     Комитет   конституционного  надзора  Киргизской   ССР   избираетсяВерховным  Советом  Киргизской  ССР сроком  на  десять  лет  из  числаспециалистов  в  области  политики и  права  в  составе  Председателя,заместителя Председателя и 7 членов Комитета.    Лица, избранные в Комитет конституционного надзора Киргизской ССР,не   могут  одновременно  входить  в  состав  органов,  акты   которыхподнадзорны Комитету.    Лица, избранные в Комитет конституционного надзора Киргизской ССР,при   выполнении   обязанностей  независимы   и   подчиняются   толькоКонституции Киргизской ССР.    Комитет конституционного надзора Киргизской ССР:    1) по  поручению Верховного Совета Киргизской ССР представляет емузаключения   о  соответствии  Конституции  Киргизской  ССР    проектовзаконов   Киргизской  ССР  и  иных  актов,   подлежащих   рассмотрениюВерховным Советом Киргизской ССР;    2)  по   предложениям   не  менее одной пятой  народных  депутатовКиргизской   ССР,  Председатель  Верховного  Совета   Киргизской   ССРпредставляет   Верховному    Совету  Киргизской   ССР   заключения   осоответствии Конституции Киргизской ССР законов Киргизской ССР и  иныхактов,  принятых Верховным Советом Киргизской ССР;    3)  по  предложениям  не  менее одной пятой   народных   депутатовКиргизской   ССР,  Председатель  Верховного  Совета  Киргизской   ССР,представляет   Верховному   Совету   Киргизской   ССР   заключения   осоответствии  Конституции  Киргизской  ССР  и  законам Киргизской  ССРактов Верховного Совета Киргизской ССР и проектов актов,  внесенных нарассмотрение   этого  органа,  постановлений  и  распоряжений   СоветаМинистров  Киргизской  ССР,  решений областных,  районных,  городских,районных  в  городах  Советов  народных депутатов  Киргизской  ССР;  осоответствии  международных договоров и иных  обязательств  КиргизскойССР Конституции Киргизской ССР и  законам  Киргизской ССР;    4) по поручению Верховного Совета Киргизской ССР,  по предложениямПредседателя  Верховного  Совета Киргизской ССР,  постоянных  комиссийВерховного  Совета  Киргизской ССР, Совета Министров  Киргизской  ССР,Комитета    народного  контроля  Киргизской  ССР,    Верховного   судаКиргизской  ССР,  Прокурора Киргизской ССР,  Главного государственногоарбитра   Киргизской   ССР,   республиканских   органов   общественныхорганизаций   и  Академии  наук  Киргизской  ССР  дает  заключения   осоответствии   Конституции  Киргизской ССР и  законам  Киргизской  ССРактов  других  государственных органов и общественных организаций,   вотношении которых не  осуществляется  прокурорский надзор.    Комитет конституционного надзора Киргизской ССР вправе в  связи  собращениями    граждан,    а    также   по   собственной    инициативерассматривать  вопросы  о соответствии Конституции  Киргизской  ССР  изаконам  Киргизской ССР актов высших органов государственной власти  иуправления Киргизской ССР,  других органов,  образуемых или избираемыхВерховным Советом Киргизской ССР.    При выявлении несоответствия  акта  или  его  отдельных  положенийКонституции   Киргизской  ССР  или  законам  Киргизской  ССР   Комитетконституционного  надзора  направляет  органу,   издавшему  акт,  своезаключение   для   устранения  допущенного  несоответствия.   ПринятиеКомитетом    такого   заключения   приостанавливает   исполнение    несоответствующего  Конституции  Киргизской  ССР  или закону  КиргизскойССР   акта  либо  его  отдельных  положений,  за  исключением  законовКиргизской ССР или его отдельных положений, принятых Верховным СоветомКиргизской   ССР.   Акт  или  его  отдельные  положения,  которые   позаключению  Комитета нарушают права и свободы граждан, теряют  силу  смомента принятия такого заключения.    Орган, издавший акт,  приводит его в соответствие  с  КонституциейКиргизской  ССР  или  законом Киргизской ССР. Если  несоответствие  небудет  устранено,   Комитет конституционного надзора  Киргизской   ССРвходит   с  представлением  в  Верховный  Совет   Киргизской  ССР  илиСовет   Министров   Киргизской  ССР  об  отмене   не   соответствующихКонституции   Киргизской   ССР  или   закону  Киргизской   ССР   актовподотчетных им органов или должностных лиц.    Заключение Комитета  может быть отклонено лишь решением ВерховногоСовета  Киргизской  ССР,   принятым двумя третями  голосов  от  общегочисла народных депутатов Киргизской ССР.    Организация   и  порядок  деятельности  Комитета  конституционногонадзора   Киргизской   ССР   определяются  Законом  о  конституционномнадзоре в Киргизской ССР".    10. В статье 113:    в  части  первой  слова: "за деятельностью  всех  подотчетных  емугосударственных органов" заменить словами: "за всеми подотчетными  емугосударственными органами";    часть вторую изложить в следующей редакции:    "Верховный Совет Киргизской ССР направляет  деятельность  Комитетанародного контроля Киргизской ССР".    11.  В  части  первой статьи 116 и в статье 119  слова:   "Первогозаместителя" заменить словами: "двух первых заместителей".    12. Статью 117 дополнить частью четвертой следующего содержания:    "Верховный Совет Киргизской ССР может по собственной инициативе, вустановленном   законом   порядке  выразить  недоверие   ПравительствуКиргизской  ССР,  что  влечет  его отставку.  Постановление  по  этомувопросу  принимается  большинством голосов не  менее  двух  третей  отобщего числа народных депутатов Киргизской ССР".    13. В статье 118:    пункт 3 части второй изложить в следующей редакции:    "3) осуществляет меры по обеспечению прав и свобод граждан, защитеинтересов  республики,  охране собственности и общественного порядка";в  пункте 5 части второй слово "руководство" заменить словами:  "общиемероприятия";    в  пункте  6  части  второй  слова:  "по  делам  хозяйственного  исоциально-культурного строительства" исключить.    14.   Статью  120  и  часть  четвертую  статьи  122  после   слов:"Верховного Совета СССР" дополнить словами: "указов Президента СССР".    15.  Часть  первую статьи 151 дополнить словами:  "за  исключениемсудей военных трибуналов".    16. В статье 169 слова:  "Президиумом Верховного Совета КиргизскойССР" заменить словами: "Верховным Советом Киргизской ССР".    II. Настоящий Закон ввести в действие с момента его принятия.     Председатель Верховного Совета    Киргизской ССР                                    А.Масалиев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9jorduvclx4djsz4xtn6">
      <w:r>
        <w:rPr>
          <w:rFonts w:ascii="Arial" w:cs="Arial" w:eastAsia="Arial" w:hAnsi="Arial"/>
          <w:color w:val="132D3F"/>
          <w:sz w:val="16"/>
          <w:szCs w:val="16"/>
          <w:u w:val="single"/>
        </w:rPr>
        <w:t xml:space="preserve">dalil.kg/document/906</w:t>
      </w:r>
    </w:hyperlink>
  </w:p>
  <w:p>
    <w:pPr>
      <w:spacing w:after="0" w:before="40"/>
      <w:jc w:val="center"/>
    </w:pPr>
    <w:hyperlink w:history="1" r:id="rId25opvu2uvilkknmk4qq-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p5j9wiit_a2buvtfkt-" Type="http://schemas.openxmlformats.org/officeDocument/2006/relationships/hyperlink" Target="https://dalil.kg/document/2" TargetMode="External"/><Relationship Id="rIdxgbp5ina67gn7v-f-b5e9" Type="http://schemas.openxmlformats.org/officeDocument/2006/relationships/hyperlink" Target="https://dalil.kg/document/20506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9jorduvclx4djsz4xtn6" Type="http://schemas.openxmlformats.org/officeDocument/2006/relationships/hyperlink" Target="https://dalil.kg/document/906" TargetMode="External"/><Relationship Id="rId25opvu2uvilkknmk4qq-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2026-09-26T01:31:41.264Z</dcterms:created>
  <dcterms:modified xsi:type="dcterms:W3CDTF">2026-09-26T01:31:41.264Z</dcterms:modified>
</cp:coreProperties>
</file>

<file path=docProps/custom.xml><?xml version="1.0" encoding="utf-8"?>
<Properties xmlns="http://schemas.openxmlformats.org/officeDocument/2006/custom-properties" xmlns:vt="http://schemas.openxmlformats.org/officeDocument/2006/docPropsVTypes"/>
</file>