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2023 года № 1463-VII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5 октября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5 октября 2023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Конвенцию</w:t>
      </w:r>
      <w:r>
        <w:rPr>
          <w:rFonts w:ascii="Arial" w:cs="Arial" w:eastAsia="Arial" w:hAnsi="Arial"/>
          <w:sz w:val="24"/>
          <w:szCs w:val="24"/>
        </w:rPr>
        <w:t xml:space="preserve"> Содружества Независимых Государств о правах и основных свободах человека от 26 мая 1995 года, подписанного 14 октября 2022 года в городе Астана";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в части определения порядка взимания косвенных налогов при оказании услуг в электронной форме, подписанного 9 декабря 2022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_ysf0gcncp5ewquiph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равных прав и равных возможностей для мужчин и женщин";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погребении и похоронном деле";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присвоении географического названия "Шейх Заед бин Султан Аль Нахайян" безымянному леднику № 354, расположенному на северо-западном склоне хребта Ак-Шыйрак, в бассейне реки Борду Джети-Огузского района Иссык-Кульской области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присвоении географического названия "Король Абдулазиз" безымянному леднику № 331, расположенному в массиве Ак-Шыйрак, в бассейне реки Сары-Чат Джети-Огузского района Иссык-Кульской области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праве на доступ к информации";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некоторые конституционные законы Кыргызской Республики (в конституционные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выборах Президента Кыргызской Республики и депутатов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ypjqri3jgprljbsmaf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ioj6qq2s-7vvim0dd2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6lgfflybm7i82by_yt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 силу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восстановлении и защите сбережений граждан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амнистии в связи с 30-летием принятия Конституции Кыргызской Республики и 75-летием </w:t>
      </w:r>
      <w:r>
        <w:rPr>
          <w:rFonts w:ascii="Arial" w:cs="Arial" w:eastAsia="Arial" w:hAnsi="Arial"/>
          <w:sz w:val="24"/>
          <w:szCs w:val="24"/>
        </w:rPr>
        <w:t xml:space="preserve">Всеобщей декларации</w:t>
      </w:r>
      <w:r>
        <w:rPr>
          <w:rFonts w:ascii="Arial" w:cs="Arial" w:eastAsia="Arial" w:hAnsi="Arial"/>
          <w:sz w:val="24"/>
          <w:szCs w:val="24"/>
        </w:rPr>
        <w:t xml:space="preserve"> прав человека";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 "О взрывчатых материалах промышленного назначения";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Кендирбаевой Догдуркүл Шаршеевны на должность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установлении запретов на курение определенных видов электронных сигарет на территории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l_mscg3j7thuptfzb2k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возвращенного с возражением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временной депутатской комиссии по рассмотрению вопроса о передаче отделов ЗАГС Департамента регистрации населения и актов гражданского состояния при Министерстве цифрового развития в ведение Министерства юстиции, а паспортных отделов - в ведение Министерства внутренних дел, а также в целях контроля за исполнением нормативных правовых актов в этой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yaag3j4pmpfgkqp0qub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13 января 2022 года № 18-VII".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1mqe0y7hlp9toioi4z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dalil.kg/document/90673</w:t>
      </w:r>
    </w:hyperlink>
  </w:p>
  <w:p>
    <w:pPr>
      <w:spacing w:after="0" w:before="40"/>
      <w:jc w:val="center"/>
    </w:pPr>
    <w:hyperlink w:history="1" r:id="rIdht8ynahtfccddowqu5z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ysf0gcncp5ewquiphu-" Type="http://schemas.openxmlformats.org/officeDocument/2006/relationships/hyperlink" Target="https://dalil.kg/document/202398" TargetMode="External"/><Relationship Id="rIdpypjqri3jgprljbsmafly" Type="http://schemas.openxmlformats.org/officeDocument/2006/relationships/hyperlink" Target="https://dalil.kg/document/112293" TargetMode="External"/><Relationship Id="rIdxioj6qq2s-7vvim0dd2xo" Type="http://schemas.openxmlformats.org/officeDocument/2006/relationships/hyperlink" Target="https://dalil.kg/document/112311" TargetMode="External"/><Relationship Id="rIdy6lgfflybm7i82by_ytwv" Type="http://schemas.openxmlformats.org/officeDocument/2006/relationships/hyperlink" Target="https://dalil.kg/document/202289" TargetMode="External"/><Relationship Id="rIdl_mscg3j7thuptfzb2kv8" Type="http://schemas.openxmlformats.org/officeDocument/2006/relationships/hyperlink" Target="https://dalil.kg/document/111670" TargetMode="External"/><Relationship Id="rIdyaag3j4pmpfgkqp0qubp3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1mqe0y7hlp9toioi4zr1" Type="http://schemas.openxmlformats.org/officeDocument/2006/relationships/hyperlink" Target="https://dalil.kg/document/90673" TargetMode="External"/><Relationship Id="rIdht8ynahtfccddowqu5z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2026-09-28T06:57:08.839Z</dcterms:created>
  <dcterms:modified xsi:type="dcterms:W3CDTF">2026-09-28T06:57:08.839Z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