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2wlhnzojuqs4sqfzry0ab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января 2010 года №25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определении квоты на трудовую миграцию, устанавливающей предельную численность иностранных граждан и лиц без гражданства, прибывающих в Кыргызскую Республику в целях осуществления трудовой деятельности, по отраслям экономики и регионам Кыргызской Республики на 2010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 Закона Кыргызской Республики "</w:t>
      </w:r>
      <w:hyperlink w:history="1" r:id="rId19ihmnchnpt5m-hyefb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внешней трудовой миграции</w:t>
        </w:r>
      </w:hyperlink>
      <w:r>
        <w:rPr>
          <w:rFonts w:ascii="Arial" w:cs="Arial" w:eastAsia="Arial" w:hAnsi="Arial"/>
          <w:sz w:val="24"/>
          <w:szCs w:val="24"/>
        </w:rPr>
        <w:t xml:space="preserve">" и статьей 28 Закона Кыргызской Республики "О внешней миграции"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Определить квоту на трудовую миграцию, устанавливающую предельную численность иностранных граждан и лиц без гражданства, прибывающих в Кыргызскую Республику в целях осуществления трудовой деятельности, по отраслям экономики и регионам Кыргызской Республики на 2010 год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Квота 
 на трудовую миграцию, устанавливающая предельную численность иностранных граждан и лиц без гражданства прибывающих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Кыргызскую Республику в целях осуществления трудовой деятельности, по отраслям экономики и регионам Кыргызско Республики на 2010 год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п/п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Итого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Прмышленность и строительство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Кредитование, банковский сектор, страхование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468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850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1145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1702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4430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1080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10286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-f27saw0jfb52ngzm6u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dalil.kg/document/90979</w:t>
      </w:r>
    </w:hyperlink>
  </w:p>
  <w:p>
    <w:pPr>
      <w:spacing w:after="0" w:before="40"/>
      <w:jc w:val="center"/>
    </w:pPr>
    <w:hyperlink w:history="1" r:id="rIdrh1jpx4mkn5bgtlpr0m2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wlhnzojuqs4sqfzry0ab" Type="http://schemas.openxmlformats.org/officeDocument/2006/relationships/hyperlink" Target="https://dalil.kg/document/158975" TargetMode="External"/><Relationship Id="rId19ihmnchnpt5m-hyefbw_" Type="http://schemas.openxmlformats.org/officeDocument/2006/relationships/hyperlink" Target="https://dalil.kg/document/179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-f27saw0jfb52ngzm6ue" Type="http://schemas.openxmlformats.org/officeDocument/2006/relationships/hyperlink" Target="https://dalil.kg/document/90979" TargetMode="External"/><Relationship Id="rIdrh1jpx4mkn5bgtlpr0m2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2026-09-24T14:06:34.027Z</dcterms:created>
  <dcterms:modified xsi:type="dcterms:W3CDTF">2026-09-24T14:06:34.027Z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