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rtldisg64q8zlxjgydg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августа 2015 года N 564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boqd2eti4_mpj59khqqh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2004 года №976</w:t>
      </w:r>
    </w:p>
    <w:p>
      <w:pPr>
        <w:spacing w:after="120"/>
        <w:ind w:firstLine="397"/>
        <w:jc w:val="both"/>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28"/>
          <w:szCs w:val="28"/>
        </w:rPr>
        <w:t xml:space="preserve">ИНСТРУКЦИЯ
 о перемещении товаров и автотранспорта через государственную границу Кыргызской Республики физическими лицами</w:t>
      </w:r>
    </w:p>
    <w:p>
      <w:pPr>
        <w:spacing w:after="240"/>
        <w:jc w:val="center"/>
      </w:pPr>
      <w:r>
        <w:rPr>
          <w:rFonts w:ascii="Arial" w:cs="Arial" w:eastAsia="Arial" w:hAnsi="Arial"/>
          <w:i/>
          <w:iCs/>
          <w:sz w:val="24"/>
          <w:szCs w:val="24"/>
        </w:rPr>
        <w:t xml:space="preserve">(В редакции постановлений Правительства КР от
 26 октября 2005 года №505, </w:t>
      </w:r>
      <w:hyperlink w:history="1" r:id="rIdjct93tvwlk0k1ir4pbxaj">
        <w:r>
          <w:rPr>
            <w:rFonts w:ascii="Arial" w:cs="Arial" w:eastAsia="Arial" w:hAnsi="Arial"/>
            <w:i/>
            <w:iCs/>
            <w:color w:val="1D4ED8"/>
            <w:sz w:val="24"/>
            <w:szCs w:val="24"/>
            <w:u w:val="single"/>
          </w:rPr>
          <w:t xml:space="preserve">12 апреля 2006 года №263</w:t>
        </w:r>
      </w:hyperlink>
      <w:r>
        <w:rPr>
          <w:rFonts w:ascii="Arial" w:cs="Arial" w:eastAsia="Arial" w:hAnsi="Arial"/>
          <w:i/>
          <w:iCs/>
          <w:sz w:val="24"/>
          <w:szCs w:val="24"/>
        </w:rPr>
        <w:t xml:space="preserve">, </w:t>
      </w:r>
      <w:hyperlink w:history="1" r:id="rIdganoydhzkxcffko6vvhox">
        <w:r>
          <w:rPr>
            <w:rFonts w:ascii="Arial" w:cs="Arial" w:eastAsia="Arial" w:hAnsi="Arial"/>
            <w:i/>
            <w:iCs/>
            <w:color w:val="1D4ED8"/>
            <w:sz w:val="24"/>
            <w:szCs w:val="24"/>
            <w:u w:val="single"/>
          </w:rPr>
          <w:t xml:space="preserve">27 апреля 2006 года №307</w:t>
        </w:r>
      </w:hyperlink>
      <w:r>
        <w:rPr>
          <w:rFonts w:ascii="Arial" w:cs="Arial" w:eastAsia="Arial" w:hAnsi="Arial"/>
          <w:i/>
          <w:iCs/>
          <w:sz w:val="24"/>
          <w:szCs w:val="24"/>
        </w:rPr>
        <w:t xml:space="preserve">,</w:t>
      </w:r>
      <w:hyperlink w:history="1" r:id="rIdi_i_0p8eb2o87c0zvtvaw">
        <w:r>
          <w:rPr>
            <w:rFonts w:ascii="Arial" w:cs="Arial" w:eastAsia="Arial" w:hAnsi="Arial"/>
            <w:i/>
            <w:iCs/>
            <w:color w:val="1D4ED8"/>
            <w:sz w:val="24"/>
            <w:szCs w:val="24"/>
            <w:u w:val="single"/>
          </w:rPr>
          <w:t xml:space="preserve">4 апреля 2007 года №94 </w:t>
        </w:r>
      </w:hyperlink>
      <w:r>
        <w:rPr>
          <w:rFonts w:ascii="Arial" w:cs="Arial" w:eastAsia="Arial" w:hAnsi="Arial"/>
          <w:i/>
          <w:iCs/>
          <w:sz w:val="24"/>
          <w:szCs w:val="24"/>
        </w:rPr>
        <w:t xml:space="preserve">, 
 </w:t>
      </w:r>
      <w:hyperlink w:history="1" r:id="rIdcgqj7r_kkwyif4rdxosqn">
        <w:r>
          <w:rPr>
            <w:rFonts w:ascii="Arial" w:cs="Arial" w:eastAsia="Arial" w:hAnsi="Arial"/>
            <w:i/>
            <w:iCs/>
            <w:color w:val="1D4ED8"/>
            <w:sz w:val="24"/>
            <w:szCs w:val="24"/>
            <w:u w:val="single"/>
          </w:rPr>
          <w:t xml:space="preserve">4 сентября 2007 года №388</w:t>
        </w:r>
      </w:hyperlink>
      <w:r>
        <w:rPr>
          <w:rFonts w:ascii="Arial" w:cs="Arial" w:eastAsia="Arial" w:hAnsi="Arial"/>
          <w:i/>
          <w:iCs/>
          <w:sz w:val="24"/>
          <w:szCs w:val="24"/>
        </w:rPr>
        <w:t xml:space="preserve">, </w:t>
      </w:r>
      <w:hyperlink w:history="1" r:id="rIdml4fcjrijf9ajyfv7wwjo">
        <w:r>
          <w:rPr>
            <w:rFonts w:ascii="Arial" w:cs="Arial" w:eastAsia="Arial" w:hAnsi="Arial"/>
            <w:i/>
            <w:iCs/>
            <w:color w:val="1D4ED8"/>
            <w:sz w:val="24"/>
            <w:szCs w:val="24"/>
            <w:u w:val="single"/>
          </w:rPr>
          <w:t xml:space="preserve">21 ноября 2008 года №632</w:t>
        </w:r>
      </w:hyperlink>
      <w:r>
        <w:rPr>
          <w:rFonts w:ascii="Arial" w:cs="Arial" w:eastAsia="Arial" w:hAnsi="Arial"/>
          <w:i/>
          <w:iCs/>
          <w:sz w:val="24"/>
          <w:szCs w:val="24"/>
        </w:rPr>
        <w:t xml:space="preserve">, </w:t>
      </w:r>
      <w:hyperlink w:history="1" r:id="rIdsbll58p3lwih6pu-z1syx">
        <w:r>
          <w:rPr>
            <w:rFonts w:ascii="Arial" w:cs="Arial" w:eastAsia="Arial" w:hAnsi="Arial"/>
            <w:i/>
            <w:iCs/>
            <w:color w:val="1D4ED8"/>
            <w:sz w:val="24"/>
            <w:szCs w:val="24"/>
            <w:u w:val="single"/>
          </w:rPr>
          <w:t xml:space="preserve">18 мая 2009 года №299</w:t>
        </w:r>
      </w:hyperlink>
      <w:r>
        <w:rPr>
          <w:rFonts w:ascii="Arial" w:cs="Arial" w:eastAsia="Arial" w:hAnsi="Arial"/>
          <w:i/>
          <w:iCs/>
          <w:sz w:val="24"/>
          <w:szCs w:val="24"/>
        </w:rPr>
        <w:t xml:space="preserve">, </w:t>
      </w:r>
      <w:hyperlink w:history="1" r:id="rIdk0pqtjyxsbanzhu2udjoj">
        <w:r>
          <w:rPr>
            <w:rFonts w:ascii="Arial" w:cs="Arial" w:eastAsia="Arial" w:hAnsi="Arial"/>
            <w:i/>
            <w:iCs/>
            <w:color w:val="1D4ED8"/>
            <w:sz w:val="24"/>
            <w:szCs w:val="24"/>
            <w:u w:val="single"/>
          </w:rPr>
          <w:t xml:space="preserve">18 сентября 2010 года №211</w:t>
        </w:r>
      </w:hyperlink>
      <w:r>
        <w:rPr>
          <w:rFonts w:ascii="Arial" w:cs="Arial" w:eastAsia="Arial" w:hAnsi="Arial"/>
          <w:i/>
          <w:iCs/>
          <w:sz w:val="24"/>
          <w:szCs w:val="24"/>
        </w:rPr>
        <w:t xml:space="preserve">, 
 </w:t>
      </w:r>
      <w:hyperlink w:history="1" r:id="rIdezsvqezssff1qty5nok1t">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 </w:t>
      </w:r>
      <w:hyperlink w:history="1" r:id="rIduhbyi5jywgddshhhs33ry">
        <w:r>
          <w:rPr>
            <w:rFonts w:ascii="Arial" w:cs="Arial" w:eastAsia="Arial" w:hAnsi="Arial"/>
            <w:i/>
            <w:iCs/>
            <w:color w:val="1D4ED8"/>
            <w:sz w:val="24"/>
            <w:szCs w:val="24"/>
            <w:u w:val="single"/>
          </w:rPr>
          <w:t xml:space="preserve">4 марта 2011 года №95</w:t>
        </w:r>
      </w:hyperlink>
      <w:r>
        <w:rPr>
          <w:rFonts w:ascii="Arial" w:cs="Arial" w:eastAsia="Arial" w:hAnsi="Arial"/>
          <w:i/>
          <w:iCs/>
          <w:sz w:val="24"/>
          <w:szCs w:val="24"/>
        </w:rPr>
        <w:t xml:space="preserve">, </w:t>
      </w:r>
      <w:hyperlink w:history="1" r:id="rId4dvzhmijrkquzf7natx-c">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 </w:t>
      </w:r>
      <w:hyperlink w:history="1" r:id="rIdbokhczcziyatnhh8r8kyr">
        <w:r>
          <w:rPr>
            <w:rFonts w:ascii="Arial" w:cs="Arial" w:eastAsia="Arial" w:hAnsi="Arial"/>
            <w:i/>
            <w:iCs/>
            <w:color w:val="1D4ED8"/>
            <w:sz w:val="24"/>
            <w:szCs w:val="24"/>
            <w:u w:val="single"/>
          </w:rPr>
          <w:t xml:space="preserve">14 июля 2011 года №389</w:t>
        </w:r>
      </w:hyperlink>
      <w:r>
        <w:rPr>
          <w:rFonts w:ascii="Arial" w:cs="Arial" w:eastAsia="Arial" w:hAnsi="Arial"/>
          <w:i/>
          <w:iCs/>
          <w:sz w:val="24"/>
          <w:szCs w:val="24"/>
        </w:rPr>
        <w:t xml:space="preserve">, 
 </w:t>
      </w:r>
      <w:hyperlink w:history="1" r:id="rIdrcpp62k1vn0du_fzwlit8">
        <w:r>
          <w:rPr>
            <w:rFonts w:ascii="Arial" w:cs="Arial" w:eastAsia="Arial" w:hAnsi="Arial"/>
            <w:i/>
            <w:iCs/>
            <w:color w:val="1D4ED8"/>
            <w:sz w:val="24"/>
            <w:szCs w:val="24"/>
            <w:u w:val="single"/>
          </w:rPr>
          <w:t xml:space="preserve">18 мая 2012 года № 301</w:t>
        </w:r>
      </w:hyperlink>
      <w:r>
        <w:rPr>
          <w:rFonts w:ascii="Arial" w:cs="Arial" w:eastAsia="Arial" w:hAnsi="Arial"/>
          <w:i/>
          <w:iCs/>
          <w:sz w:val="24"/>
          <w:szCs w:val="24"/>
        </w:rPr>
        <w:t xml:space="preserve">, </w:t>
      </w:r>
      <w:hyperlink w:history="1" r:id="rIdc20wriemsmp9m0pgog6jr">
        <w:r>
          <w:rPr>
            <w:rFonts w:ascii="Arial" w:cs="Arial" w:eastAsia="Arial" w:hAnsi="Arial"/>
            <w:i/>
            <w:iCs/>
            <w:color w:val="1D4ED8"/>
            <w:sz w:val="24"/>
            <w:szCs w:val="24"/>
            <w:u w:val="single"/>
          </w:rPr>
          <w:t xml:space="preserve">17 августа 2012 года № 573</w:t>
        </w:r>
      </w:hyperlink>
      <w:r>
        <w:rPr>
          <w:rFonts w:ascii="Arial" w:cs="Arial" w:eastAsia="Arial" w:hAnsi="Arial"/>
          <w:i/>
          <w:iCs/>
          <w:sz w:val="24"/>
          <w:szCs w:val="24"/>
        </w:rPr>
        <w:t xml:space="preserve">, </w:t>
      </w:r>
      <w:hyperlink w:history="1" r:id="rIdlx5beggyt8au-p93yriec">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 </w:t>
      </w:r>
      <w:hyperlink w:history="1" r:id="rIdgbvmqk2ayxr9kztzmlouh">
        <w:r>
          <w:rPr>
            <w:rFonts w:ascii="Arial" w:cs="Arial" w:eastAsia="Arial" w:hAnsi="Arial"/>
            <w:i/>
            <w:iCs/>
            <w:color w:val="1D4ED8"/>
            <w:sz w:val="24"/>
            <w:szCs w:val="24"/>
            <w:u w:val="single"/>
          </w:rPr>
          <w:t xml:space="preserve">9 сентября 2013 года № 501</w:t>
        </w:r>
      </w:hyperlink>
      <w:r>
        <w:rPr>
          <w:rFonts w:ascii="Arial" w:cs="Arial" w:eastAsia="Arial" w:hAnsi="Arial"/>
          <w:i/>
          <w:iCs/>
          <w:sz w:val="24"/>
          <w:szCs w:val="24"/>
        </w:rPr>
        <w:t xml:space="preserve">,
  </w:t>
      </w:r>
      <w:hyperlink w:history="1" r:id="rIdxov8ymd61de6hdryxtgik">
        <w:r>
          <w:rPr>
            <w:rFonts w:ascii="Arial" w:cs="Arial" w:eastAsia="Arial" w:hAnsi="Arial"/>
            <w:i/>
            <w:iCs/>
            <w:color w:val="1D4ED8"/>
            <w:sz w:val="24"/>
            <w:szCs w:val="24"/>
            <w:u w:val="single"/>
          </w:rPr>
          <w:t xml:space="preserve">2 августа 2014 года № 434</w:t>
        </w:r>
      </w:hyperlink>
      <w:r>
        <w:rPr>
          <w:rFonts w:ascii="Arial" w:cs="Arial" w:eastAsia="Arial" w:hAnsi="Arial"/>
          <w:i/>
          <w:iCs/>
          <w:sz w:val="24"/>
          <w:szCs w:val="24"/>
        </w:rPr>
        <w:t xml:space="preserve">, </w:t>
      </w:r>
      <w:hyperlink w:history="1" r:id="rIdijeohewndpgajvbr0bb9y">
        <w:r>
          <w:rPr>
            <w:rFonts w:ascii="Arial" w:cs="Arial" w:eastAsia="Arial" w:hAnsi="Arial"/>
            <w:i/>
            <w:iCs/>
            <w:color w:val="1D4ED8"/>
            <w:sz w:val="24"/>
            <w:szCs w:val="24"/>
            <w:u w:val="single"/>
          </w:rPr>
          <w:t xml:space="preserve">2 сентября 2014 года № 519</w:t>
        </w:r>
      </w:hyperlink>
      <w:r>
        <w:rPr>
          <w:rFonts w:ascii="Arial" w:cs="Arial" w:eastAsia="Arial" w:hAnsi="Arial"/>
          <w:i/>
          <w:iCs/>
          <w:sz w:val="24"/>
          <w:szCs w:val="24"/>
        </w:rPr>
        <w:t xml:space="preserve">, </w:t>
      </w:r>
      <w:hyperlink w:history="1" r:id="rIdhfareju8enlcjg9y4cr1g">
        <w:r>
          <w:rPr>
            <w:rFonts w:ascii="Arial" w:cs="Arial" w:eastAsia="Arial" w:hAnsi="Arial"/>
            <w:i/>
            <w:iCs/>
            <w:color w:val="1D4ED8"/>
            <w:sz w:val="24"/>
            <w:szCs w:val="24"/>
            <w:u w:val="single"/>
          </w:rPr>
          <w:t xml:space="preserve">19 июня 2015 года № 380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Физические лица могут перемещать через государственную границу Кыргызской Республики любые товары, за исключением товаров, запрещенных к ввозу в Кыргызскую Республику и вывозу из Кыргызской Республики указанных в приложении № 1 к настоящей Инструкции, с соблюдением требований, установленных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В настоящей Инструкции используются следующие термины:</w:t>
      </w:r>
    </w:p>
    <w:p>
      <w:pPr>
        <w:spacing w:after="120"/>
        <w:ind w:firstLine="397"/>
        <w:jc w:val="both"/>
      </w:pPr>
      <w:r>
        <w:rPr>
          <w:rFonts w:ascii="Arial" w:cs="Arial" w:eastAsia="Arial" w:hAnsi="Arial"/>
          <w:sz w:val="24"/>
          <w:szCs w:val="24"/>
        </w:rPr>
        <w:t xml:space="preserve">товары, перемещаемые физическими лицами в сопровождаемом багаже товары (за исключением автотранспорта), следующие через государственную границу Кыргызской Республики и предъявляемые таможенному органу физическим лицом непосредственно при въезде этого физического лица на территорию Кыргызской Республики или его выезде с этой территории (в том числе в ручной клади);</w:t>
      </w:r>
    </w:p>
    <w:p>
      <w:pPr>
        <w:spacing w:after="120"/>
        <w:ind w:firstLine="397"/>
        <w:jc w:val="both"/>
      </w:pPr>
      <w:r>
        <w:rPr>
          <w:rFonts w:ascii="Arial" w:cs="Arial" w:eastAsia="Arial" w:hAnsi="Arial"/>
          <w:sz w:val="24"/>
          <w:szCs w:val="24"/>
        </w:rPr>
        <w:t xml:space="preserve">товары, перемещаемые физическими лицами в несопровождаемом багаже - товары, перемещаемые через государственную границу Кыргызской Республики перевозчиками по договорам перевозки (по багажной квитанции, накладной, коносаменту), заключенным с физическими лицами;</w:t>
      </w:r>
    </w:p>
    <w:p>
      <w:pPr>
        <w:spacing w:after="120"/>
        <w:ind w:firstLine="397"/>
        <w:jc w:val="both"/>
      </w:pPr>
      <w:r>
        <w:rPr>
          <w:rFonts w:ascii="Arial" w:cs="Arial" w:eastAsia="Arial" w:hAnsi="Arial"/>
          <w:sz w:val="24"/>
          <w:szCs w:val="24"/>
        </w:rPr>
        <w:t xml:space="preserve">автотранспорт - автомобили легковые, грузовые и предназначенные для перевозки и прочие транспортные средства, классифицируемые в товарных позициях 8701, 8702, 8703, 8704 и 8711, прицепы и полуприцепы 8716 вместе с запасными частями к ним и их обычными принадлежностями, Товарной номенклатуры внешнеэкономической деятельности Евразийского Экономического Сообщества (далее - ТН ВЭД ЕврАзЭС);</w:t>
      </w:r>
    </w:p>
    <w:p>
      <w:pPr>
        <w:spacing w:after="120"/>
        <w:ind w:firstLine="397"/>
        <w:jc w:val="both"/>
      </w:pPr>
      <w:r>
        <w:rPr>
          <w:rFonts w:ascii="Arial" w:cs="Arial" w:eastAsia="Arial" w:hAnsi="Arial"/>
          <w:sz w:val="24"/>
          <w:szCs w:val="24"/>
        </w:rPr>
        <w:t xml:space="preserve">новый автотранспорт - автотранспорт, с момента выпуска которого прошло 3 года и менее, независимо от величины пробега.</w:t>
      </w:r>
    </w:p>
    <w:p>
      <w:pPr>
        <w:spacing w:after="120"/>
        <w:ind w:firstLine="397"/>
        <w:jc w:val="both"/>
      </w:pPr>
      <w:r>
        <w:rPr>
          <w:rFonts w:ascii="Arial" w:cs="Arial" w:eastAsia="Arial" w:hAnsi="Arial"/>
          <w:sz w:val="24"/>
          <w:szCs w:val="24"/>
        </w:rPr>
        <w:t xml:space="preserve">Иные понятия в настоящей Инструкции использованы в значениях, установленных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Таможенное оформление при перемещении товаров и автотранспорта через государственную границу Кыргызской Республики физическими лицами производится в упрощенном льготном порядке, путем декларирования физическим лицом по таможенной декларации формы ТД-6 (далее - таможенная декларация), а в случаях, когда производится уплата таможенных платежей, единой ставки таможенных пошлин и налогов, - по таможенному приходному ордеру (далее - ТПО) или в определенных настоящей Инструкцией случаях - по таможенному приходному ордеру упрощенной формы (далее ТПО-УФ). Для ускорения процедуры таможенного оформления допускается предварительное заполнение и подача ТПО. Порядок заполнения ТПО, добавочных листов к ТПО и уплаты платежей с их применением указан в приложении № 5 к настоящей Инструкции.</w:t>
      </w:r>
    </w:p>
    <w:p>
      <w:pPr>
        <w:spacing w:after="120"/>
        <w:ind w:firstLine="397"/>
        <w:jc w:val="both"/>
      </w:pPr>
      <w:r>
        <w:rPr>
          <w:rFonts w:ascii="Arial" w:cs="Arial" w:eastAsia="Arial" w:hAnsi="Arial"/>
          <w:sz w:val="24"/>
          <w:szCs w:val="24"/>
        </w:rPr>
        <w:t xml:space="preserve">При перемещении товаров и автотранспорта через государственную границу Кыргызской Республики физические лица могут отказаться от применения упрощенного, льготного порядка перемещения товаров. В этом случае применяется общий порядок тарифных и нетарифных мер регулирования, налогообложения и таможенного оформления.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ikvwj2a9b8cygd_arij">
        <w:r>
          <w:rPr>
            <w:rFonts w:ascii="Arial" w:cs="Arial" w:eastAsia="Arial" w:hAnsi="Arial"/>
            <w:i/>
            <w:iCs/>
            <w:color w:val="1D4ED8"/>
            <w:sz w:val="24"/>
            <w:szCs w:val="24"/>
            <w:u w:val="single"/>
          </w:rPr>
          <w:t xml:space="preserve">18 сентября 2010 года №211</w:t>
        </w:r>
      </w:hyperlink>
      <w:r>
        <w:rPr>
          <w:rFonts w:ascii="Arial" w:cs="Arial" w:eastAsia="Arial" w:hAnsi="Arial"/>
          <w:i/>
          <w:iCs/>
          <w:sz w:val="24"/>
          <w:szCs w:val="24"/>
        </w:rPr>
        <w:t xml:space="preserve">, </w:t>
      </w:r>
      <w:hyperlink w:history="1" r:id="rIddfcgh6ih3d1vyfgtrcpki">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Перемещение товаров физическими лицами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Перемещение физическими лицами товаров для личного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Товары, предназначенные для личного пользования физическими лицами, а не для производственной, предпринимательской или иной коммерческой деятельности, перемещаются этими лицами через государственную границу Кыргызской Республики (далее - граница) в упрощенном льготном порядке в соответствии с положениями Таможенного кодекса Кыргызской Республики и пунктом 1 раздела I настоящей Инструкции.</w:t>
      </w:r>
    </w:p>
    <w:p>
      <w:pPr>
        <w:spacing w:after="120"/>
        <w:ind w:firstLine="397"/>
        <w:jc w:val="both"/>
      </w:pPr>
      <w:r>
        <w:rPr>
          <w:rFonts w:ascii="Arial" w:cs="Arial" w:eastAsia="Arial" w:hAnsi="Arial"/>
          <w:sz w:val="24"/>
          <w:szCs w:val="24"/>
        </w:rPr>
        <w:t xml:space="preserve">Таможенное оформление товаров, перемещаемых физическими лицами, не предназначенных для производственной, предпринимательской или иной коммерческой деятельности, производится без применения нетарифных мер регулирования и налогообложения, в случаях, если они соответствуют критериям, определенным в подпункте 1.2 настоящей Инструкции.</w:t>
      </w:r>
    </w:p>
    <w:p>
      <w:pPr>
        <w:spacing w:after="120"/>
        <w:ind w:firstLine="397"/>
        <w:jc w:val="both"/>
      </w:pPr>
      <w:r>
        <w:rPr>
          <w:rFonts w:ascii="Arial" w:cs="Arial" w:eastAsia="Arial" w:hAnsi="Arial"/>
          <w:sz w:val="24"/>
          <w:szCs w:val="24"/>
        </w:rPr>
        <w:t xml:space="preserve">1.2. Предназначение товаров определяется в соответствии с настоящей Инструкцией.</w:t>
      </w:r>
    </w:p>
    <w:p>
      <w:pPr>
        <w:spacing w:after="120"/>
        <w:ind w:firstLine="397"/>
        <w:jc w:val="both"/>
      </w:pPr>
      <w:r>
        <w:rPr>
          <w:rFonts w:ascii="Arial" w:cs="Arial" w:eastAsia="Arial" w:hAnsi="Arial"/>
          <w:sz w:val="24"/>
          <w:szCs w:val="24"/>
        </w:rPr>
        <w:t xml:space="preserve">Товары рассматриваются как предназначенные для производственной или иной предпринимательской деятельности, если:</w:t>
      </w:r>
    </w:p>
    <w:p>
      <w:pPr>
        <w:spacing w:after="120"/>
        <w:ind w:firstLine="397"/>
        <w:jc w:val="both"/>
      </w:pPr>
      <w:r>
        <w:rPr>
          <w:rFonts w:ascii="Arial" w:cs="Arial" w:eastAsia="Arial" w:hAnsi="Arial"/>
          <w:sz w:val="24"/>
          <w:szCs w:val="24"/>
        </w:rPr>
        <w:t xml:space="preserve">1) частота перемещения товаров превышает 1 (один) раз в месяц;</w:t>
      </w:r>
    </w:p>
    <w:p>
      <w:pPr>
        <w:spacing w:after="120"/>
        <w:ind w:firstLine="397"/>
        <w:jc w:val="both"/>
      </w:pPr>
      <w:r>
        <w:rPr>
          <w:rFonts w:ascii="Arial" w:cs="Arial" w:eastAsia="Arial" w:hAnsi="Arial"/>
          <w:sz w:val="24"/>
          <w:szCs w:val="24"/>
        </w:rPr>
        <w:t xml:space="preserve">2) характер товаров соответствует одной из следующих категорий:</w:t>
      </w:r>
    </w:p>
    <w:p>
      <w:pPr>
        <w:spacing w:after="120"/>
        <w:ind w:firstLine="397"/>
        <w:jc w:val="both"/>
      </w:pPr>
      <w:r>
        <w:rPr>
          <w:rFonts w:ascii="Arial" w:cs="Arial" w:eastAsia="Arial" w:hAnsi="Arial"/>
          <w:sz w:val="24"/>
          <w:szCs w:val="24"/>
        </w:rPr>
        <w:t xml:space="preserve">а) подакцизные товары, ввозимые на таможенную территорию Кыргызской Республики свыше нижеуказанных норм:</w:t>
      </w:r>
    </w:p>
    <w:p>
      <w:pPr>
        <w:spacing w:after="120"/>
        <w:ind w:firstLine="397"/>
        <w:jc w:val="both"/>
      </w:pPr>
      <w:r>
        <w:rPr>
          <w:rFonts w:ascii="Arial" w:cs="Arial" w:eastAsia="Arial" w:hAnsi="Arial"/>
          <w:sz w:val="24"/>
          <w:szCs w:val="24"/>
        </w:rPr>
        <w:t xml:space="preserve">- алкогольные напитки (лицам старше 21 года) - 2 литра;</w:t>
      </w:r>
    </w:p>
    <w:p>
      <w:pPr>
        <w:spacing w:after="120"/>
        <w:ind w:firstLine="397"/>
        <w:jc w:val="both"/>
      </w:pPr>
      <w:r>
        <w:rPr>
          <w:rFonts w:ascii="Arial" w:cs="Arial" w:eastAsia="Arial" w:hAnsi="Arial"/>
          <w:sz w:val="24"/>
          <w:szCs w:val="24"/>
        </w:rPr>
        <w:t xml:space="preserve">- табачные изделия (лицам старше 16 лет) - 200 штук сигарет;</w:t>
      </w:r>
    </w:p>
    <w:p>
      <w:pPr>
        <w:spacing w:after="120"/>
        <w:ind w:firstLine="397"/>
        <w:jc w:val="both"/>
      </w:pPr>
      <w:r>
        <w:rPr>
          <w:rFonts w:ascii="Arial" w:cs="Arial" w:eastAsia="Arial" w:hAnsi="Arial"/>
          <w:sz w:val="24"/>
          <w:szCs w:val="24"/>
        </w:rPr>
        <w:t xml:space="preserve">- ковры - 2 штуки;</w:t>
      </w:r>
    </w:p>
    <w:p>
      <w:pPr>
        <w:spacing w:after="120"/>
        <w:ind w:firstLine="397"/>
        <w:jc w:val="both"/>
      </w:pPr>
      <w:r>
        <w:rPr>
          <w:rFonts w:ascii="Arial" w:cs="Arial" w:eastAsia="Arial" w:hAnsi="Arial"/>
          <w:sz w:val="24"/>
          <w:szCs w:val="24"/>
        </w:rPr>
        <w:t xml:space="preserve">б) профессиональное оборудование (оборудование, используемое в качестве средств труда для осуществления производственной или иной предпринимательской деятельности);</w:t>
      </w:r>
    </w:p>
    <w:p>
      <w:pPr>
        <w:spacing w:after="120"/>
        <w:ind w:firstLine="397"/>
        <w:jc w:val="both"/>
      </w:pPr>
      <w:r>
        <w:rPr>
          <w:rFonts w:ascii="Arial" w:cs="Arial" w:eastAsia="Arial" w:hAnsi="Arial"/>
          <w:sz w:val="24"/>
          <w:szCs w:val="24"/>
        </w:rPr>
        <w:t xml:space="preserve">в) станки;</w:t>
      </w:r>
    </w:p>
    <w:p>
      <w:pPr>
        <w:spacing w:after="120"/>
        <w:ind w:firstLine="397"/>
        <w:jc w:val="both"/>
      </w:pPr>
      <w:r>
        <w:rPr>
          <w:rFonts w:ascii="Arial" w:cs="Arial" w:eastAsia="Arial" w:hAnsi="Arial"/>
          <w:sz w:val="24"/>
          <w:szCs w:val="24"/>
        </w:rPr>
        <w:t xml:space="preserve">г) сырье;</w:t>
      </w:r>
    </w:p>
    <w:p>
      <w:pPr>
        <w:spacing w:after="120"/>
        <w:ind w:firstLine="397"/>
        <w:jc w:val="both"/>
      </w:pPr>
      <w:r>
        <w:rPr>
          <w:rFonts w:ascii="Arial" w:cs="Arial" w:eastAsia="Arial" w:hAnsi="Arial"/>
          <w:sz w:val="24"/>
          <w:szCs w:val="24"/>
        </w:rPr>
        <w:t xml:space="preserve">д) полуфабрикаты;</w:t>
      </w:r>
    </w:p>
    <w:p>
      <w:pPr>
        <w:spacing w:after="120"/>
        <w:ind w:firstLine="397"/>
        <w:jc w:val="both"/>
      </w:pPr>
      <w:r>
        <w:rPr>
          <w:rFonts w:ascii="Arial" w:cs="Arial" w:eastAsia="Arial" w:hAnsi="Arial"/>
          <w:sz w:val="24"/>
          <w:szCs w:val="24"/>
        </w:rPr>
        <w:t xml:space="preserve">е) сельскохозяйственная техника;</w:t>
      </w:r>
    </w:p>
    <w:p>
      <w:pPr>
        <w:spacing w:after="120"/>
        <w:ind w:firstLine="397"/>
        <w:jc w:val="both"/>
      </w:pPr>
      <w:r>
        <w:rPr>
          <w:rFonts w:ascii="Arial" w:cs="Arial" w:eastAsia="Arial" w:hAnsi="Arial"/>
          <w:sz w:val="24"/>
          <w:szCs w:val="24"/>
        </w:rPr>
        <w:t xml:space="preserve">3) количество товаров не превышает следующие показатели:</w:t>
      </w:r>
    </w:p>
    <w:p>
      <w:pPr>
        <w:spacing w:after="120"/>
        <w:ind w:firstLine="397"/>
        <w:jc w:val="both"/>
      </w:pPr>
      <w:r>
        <w:rPr>
          <w:rFonts w:ascii="Arial" w:cs="Arial" w:eastAsia="Arial" w:hAnsi="Arial"/>
          <w:sz w:val="24"/>
          <w:szCs w:val="24"/>
        </w:rPr>
        <w:t xml:space="preserve">- одежда - 2 (два) предмета одного наименования, размера и фасона на человека (за исключением личных вещей, бывших в употреблении);</w:t>
      </w:r>
    </w:p>
    <w:p>
      <w:pPr>
        <w:spacing w:after="120"/>
        <w:ind w:firstLine="397"/>
        <w:jc w:val="both"/>
      </w:pPr>
      <w:r>
        <w:rPr>
          <w:rFonts w:ascii="Arial" w:cs="Arial" w:eastAsia="Arial" w:hAnsi="Arial"/>
          <w:sz w:val="24"/>
          <w:szCs w:val="24"/>
        </w:rPr>
        <w:t xml:space="preserve">- головные уборы - 2 (два) предмета одного наименования, размера и фасона на человека (за исключением личных головных уборов, бывших в употреблении);</w:t>
      </w:r>
    </w:p>
    <w:p>
      <w:pPr>
        <w:spacing w:after="120"/>
        <w:ind w:firstLine="397"/>
        <w:jc w:val="both"/>
      </w:pPr>
      <w:r>
        <w:rPr>
          <w:rFonts w:ascii="Arial" w:cs="Arial" w:eastAsia="Arial" w:hAnsi="Arial"/>
          <w:sz w:val="24"/>
          <w:szCs w:val="24"/>
        </w:rPr>
        <w:t xml:space="preserve">- обувь - 2 (два) предмета одного наименования, размера и фасона на человека (за исключением личной обуви, бывшей в употреблении);</w:t>
      </w:r>
    </w:p>
    <w:p>
      <w:pPr>
        <w:spacing w:after="120"/>
        <w:ind w:firstLine="397"/>
        <w:jc w:val="both"/>
      </w:pPr>
      <w:r>
        <w:rPr>
          <w:rFonts w:ascii="Arial" w:cs="Arial" w:eastAsia="Arial" w:hAnsi="Arial"/>
          <w:sz w:val="24"/>
          <w:szCs w:val="24"/>
        </w:rPr>
        <w:t xml:space="preserve">- продукты питания - 10 (десять) кг на человека;</w:t>
      </w:r>
    </w:p>
    <w:p>
      <w:pPr>
        <w:spacing w:after="120"/>
        <w:ind w:firstLine="397"/>
        <w:jc w:val="both"/>
      </w:pPr>
      <w:r>
        <w:rPr>
          <w:rFonts w:ascii="Arial" w:cs="Arial" w:eastAsia="Arial" w:hAnsi="Arial"/>
          <w:sz w:val="24"/>
          <w:szCs w:val="24"/>
        </w:rPr>
        <w:t xml:space="preserve">- туалетные принадлежности и парфюмерно-косметические изделия - 3 (три) предмета одного наименования на человека (за исключением личных принадлежностей, бывших в употреблении);</w:t>
      </w:r>
    </w:p>
    <w:p>
      <w:pPr>
        <w:spacing w:after="120"/>
        <w:ind w:firstLine="397"/>
        <w:jc w:val="both"/>
      </w:pPr>
      <w:r>
        <w:rPr>
          <w:rFonts w:ascii="Arial" w:cs="Arial" w:eastAsia="Arial" w:hAnsi="Arial"/>
          <w:sz w:val="24"/>
          <w:szCs w:val="24"/>
        </w:rPr>
        <w:t xml:space="preserve">- мебель - 1 (один) комплект или гарнитур на человека ((*) см. примечание);</w:t>
      </w:r>
    </w:p>
    <w:p>
      <w:pPr>
        <w:spacing w:after="120"/>
        <w:ind w:firstLine="397"/>
        <w:jc w:val="both"/>
      </w:pPr>
      <w:r>
        <w:rPr>
          <w:rFonts w:ascii="Arial" w:cs="Arial" w:eastAsia="Arial" w:hAnsi="Arial"/>
          <w:sz w:val="24"/>
          <w:szCs w:val="24"/>
        </w:rPr>
        <w:t xml:space="preserve">- кухонная бытовая посуда и приборы - 2 (два) комплекта или сервиза одного вида на человека ((*) см. примечание);</w:t>
      </w:r>
    </w:p>
    <w:p>
      <w:pPr>
        <w:spacing w:after="120"/>
        <w:ind w:firstLine="397"/>
        <w:jc w:val="both"/>
      </w:pPr>
      <w:r>
        <w:rPr>
          <w:rFonts w:ascii="Arial" w:cs="Arial" w:eastAsia="Arial" w:hAnsi="Arial"/>
          <w:sz w:val="24"/>
          <w:szCs w:val="24"/>
        </w:rPr>
        <w:t xml:space="preserve">- постельные принадлежности - 2 (два) комплекта одного вида на человека ((*) см. примечание);</w:t>
      </w:r>
    </w:p>
    <w:p>
      <w:pPr>
        <w:spacing w:after="120"/>
        <w:ind w:firstLine="397"/>
        <w:jc w:val="both"/>
      </w:pPr>
      <w:r>
        <w:rPr>
          <w:rFonts w:ascii="Arial" w:cs="Arial" w:eastAsia="Arial" w:hAnsi="Arial"/>
          <w:sz w:val="24"/>
          <w:szCs w:val="24"/>
        </w:rPr>
        <w:t xml:space="preserve">- фото-, аудио-, видео- и оргтехника, бытовая техника и электрические приборы - 1 (один) предмет каждого наименования на человека ((*) см. примечание);</w:t>
      </w:r>
    </w:p>
    <w:p>
      <w:pPr>
        <w:spacing w:after="120"/>
        <w:ind w:firstLine="397"/>
        <w:jc w:val="both"/>
      </w:pPr>
      <w:r>
        <w:rPr>
          <w:rFonts w:ascii="Arial" w:cs="Arial" w:eastAsia="Arial" w:hAnsi="Arial"/>
          <w:sz w:val="24"/>
          <w:szCs w:val="24"/>
        </w:rPr>
        <w:t xml:space="preserve">- ювелирные изделия - 6 (шесть) предметов разных наименований на человека;</w:t>
      </w:r>
    </w:p>
    <w:p>
      <w:pPr>
        <w:spacing w:after="120"/>
        <w:ind w:firstLine="397"/>
        <w:jc w:val="both"/>
      </w:pPr>
      <w:r>
        <w:rPr>
          <w:rFonts w:ascii="Arial" w:cs="Arial" w:eastAsia="Arial" w:hAnsi="Arial"/>
          <w:sz w:val="24"/>
          <w:szCs w:val="24"/>
        </w:rPr>
        <w:t xml:space="preserve">- музыкальные инструменты - 1 (один) предмет на человека;</w:t>
      </w:r>
    </w:p>
    <w:p>
      <w:pPr>
        <w:spacing w:after="120"/>
        <w:ind w:firstLine="397"/>
        <w:jc w:val="both"/>
      </w:pPr>
      <w:r>
        <w:rPr>
          <w:rFonts w:ascii="Arial" w:cs="Arial" w:eastAsia="Arial" w:hAnsi="Arial"/>
          <w:sz w:val="24"/>
          <w:szCs w:val="24"/>
        </w:rPr>
        <w:t xml:space="preserve">- спортивный инвентарь - 1 (один) комплект на человека;</w:t>
      </w:r>
    </w:p>
    <w:p>
      <w:pPr>
        <w:spacing w:after="120"/>
        <w:ind w:firstLine="397"/>
        <w:jc w:val="both"/>
      </w:pPr>
      <w:r>
        <w:rPr>
          <w:rFonts w:ascii="Arial" w:cs="Arial" w:eastAsia="Arial" w:hAnsi="Arial"/>
          <w:sz w:val="24"/>
          <w:szCs w:val="24"/>
        </w:rPr>
        <w:t xml:space="preserve">- лекарственные средства - 500 грамм на человека;</w:t>
      </w:r>
    </w:p>
    <w:p>
      <w:pPr>
        <w:spacing w:after="120"/>
        <w:ind w:firstLine="397"/>
        <w:jc w:val="both"/>
      </w:pPr>
      <w:r>
        <w:rPr>
          <w:rFonts w:ascii="Arial" w:cs="Arial" w:eastAsia="Arial" w:hAnsi="Arial"/>
          <w:sz w:val="24"/>
          <w:szCs w:val="24"/>
        </w:rPr>
        <w:t xml:space="preserve">- печатные издания, видео-, аудиокассеты, компактдиски, фотопленка - 10 (десять) шт. каждого наименования на человека ((*) см. примечание);</w:t>
      </w:r>
    </w:p>
    <w:p>
      <w:pPr>
        <w:spacing w:after="120"/>
        <w:ind w:firstLine="397"/>
        <w:jc w:val="both"/>
      </w:pPr>
      <w:r>
        <w:rPr>
          <w:rFonts w:ascii="Arial" w:cs="Arial" w:eastAsia="Arial" w:hAnsi="Arial"/>
          <w:sz w:val="24"/>
          <w:szCs w:val="24"/>
        </w:rPr>
        <w:t xml:space="preserve">- велосипеды - 2 (две) шт. на человека;</w:t>
      </w:r>
    </w:p>
    <w:p>
      <w:pPr>
        <w:spacing w:after="120"/>
        <w:ind w:firstLine="397"/>
        <w:jc w:val="both"/>
      </w:pPr>
      <w:r>
        <w:rPr>
          <w:rFonts w:ascii="Arial" w:cs="Arial" w:eastAsia="Arial" w:hAnsi="Arial"/>
          <w:sz w:val="24"/>
          <w:szCs w:val="24"/>
        </w:rPr>
        <w:t xml:space="preserve">- детские игрушки - 2 (два) комплекта и модели на человека ((*) см. примечание);</w:t>
      </w:r>
    </w:p>
    <w:p>
      <w:pPr>
        <w:spacing w:after="120"/>
        <w:ind w:firstLine="397"/>
        <w:jc w:val="both"/>
      </w:pPr>
      <w:r>
        <w:rPr>
          <w:rFonts w:ascii="Arial" w:cs="Arial" w:eastAsia="Arial" w:hAnsi="Arial"/>
          <w:sz w:val="24"/>
          <w:szCs w:val="24"/>
        </w:rPr>
        <w:t xml:space="preserve">- детские коляски - 1 шт. на человека;</w:t>
      </w:r>
    </w:p>
    <w:p>
      <w:pPr>
        <w:spacing w:after="120"/>
        <w:ind w:firstLine="397"/>
        <w:jc w:val="both"/>
      </w:pPr>
      <w:r>
        <w:rPr>
          <w:rFonts w:ascii="Arial" w:cs="Arial" w:eastAsia="Arial" w:hAnsi="Arial"/>
          <w:sz w:val="24"/>
          <w:szCs w:val="24"/>
        </w:rPr>
        <w:t xml:space="preserve">- другие, не перечисленные выше предметы, используемые в домашнем хозяйстве или быту, - 2 (два) предмета каждого наименования на человека (за исключением профессионального оборудования, используемого в качестве средств труда для осуществления производственной или иной предпринимательской деятельности, станков, сырья, полуфабрикатов, сельскохозяйственной техники).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36qiigxmml0z0y0kgf-5t">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bnh8puxexy6mgumjnmdke">
        <w:r>
          <w:rPr>
            <w:rFonts w:ascii="Arial" w:cs="Arial" w:eastAsia="Arial" w:hAnsi="Arial"/>
            <w:i/>
            <w:iCs/>
            <w:color w:val="1D4ED8"/>
            <w:sz w:val="24"/>
            <w:szCs w:val="24"/>
            <w:u w:val="single"/>
          </w:rPr>
          <w:t xml:space="preserve">18 сентября 2010 года №211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Упрощенный льготный порядок ввоза физическими лицами товаров, с полным освобождением от уплаты таможенных платежей и без применения нетарифных мер регулирования, производится:</w:t>
      </w:r>
    </w:p>
    <w:p>
      <w:pPr>
        <w:spacing w:after="120"/>
        <w:ind w:firstLine="397"/>
        <w:jc w:val="both"/>
      </w:pPr>
      <w:r>
        <w:rPr>
          <w:rFonts w:ascii="Arial" w:cs="Arial" w:eastAsia="Arial" w:hAnsi="Arial"/>
          <w:sz w:val="24"/>
          <w:szCs w:val="24"/>
        </w:rPr>
        <w:t xml:space="preserve">- при ввозе товаров, за исключением автотранспорта, стоимость которых не превышает 380 расчетных показателей;</w:t>
      </w:r>
    </w:p>
    <w:p>
      <w:pPr>
        <w:spacing w:after="120"/>
        <w:ind w:firstLine="397"/>
        <w:jc w:val="both"/>
      </w:pPr>
      <w:r>
        <w:rPr>
          <w:rFonts w:ascii="Arial" w:cs="Arial" w:eastAsia="Arial" w:hAnsi="Arial"/>
          <w:sz w:val="24"/>
          <w:szCs w:val="24"/>
        </w:rPr>
        <w:t xml:space="preserve">- при ввозе беженцами и переселенцами товаров, ранее принадлежавших им на праве собственности при переселении их на постоянное место жительство в Кыргызскую Республику, без ограничений по весу, количеству, стоимости и не предназначенных для производственной, предпринимательской или иной коммерческой деятельности;</w:t>
      </w:r>
    </w:p>
    <w:p>
      <w:pPr>
        <w:spacing w:after="120"/>
        <w:ind w:firstLine="397"/>
        <w:jc w:val="both"/>
      </w:pPr>
      <w:r>
        <w:rPr>
          <w:rFonts w:ascii="Arial" w:cs="Arial" w:eastAsia="Arial" w:hAnsi="Arial"/>
          <w:sz w:val="24"/>
          <w:szCs w:val="24"/>
        </w:rPr>
        <w:t xml:space="preserve">- при ввозе физическими лицами товаров, являющихся наследуемым имуществом, подтвержденным нотариально, без ограничений по весу, количеству, стоимости и не предназначенных для производственной, предпринимательской или иной коммерческой деятельности;</w:t>
      </w:r>
    </w:p>
    <w:p>
      <w:pPr>
        <w:spacing w:after="120"/>
        <w:ind w:firstLine="397"/>
        <w:jc w:val="both"/>
      </w:pPr>
      <w:r>
        <w:rPr>
          <w:rFonts w:ascii="Arial" w:cs="Arial" w:eastAsia="Arial" w:hAnsi="Arial"/>
          <w:sz w:val="24"/>
          <w:szCs w:val="24"/>
        </w:rPr>
        <w:t xml:space="preserve">- при ввозе товаров, перемещаемых иностранными физическими лицами, подпадающих под действия главы 30 Таможенного кодекса Кыргызской Республики;</w:t>
      </w:r>
    </w:p>
    <w:p>
      <w:pPr>
        <w:spacing w:after="120"/>
        <w:ind w:firstLine="397"/>
        <w:jc w:val="both"/>
      </w:pPr>
      <w:r>
        <w:rPr>
          <w:rFonts w:ascii="Arial" w:cs="Arial" w:eastAsia="Arial" w:hAnsi="Arial"/>
          <w:sz w:val="24"/>
          <w:szCs w:val="24"/>
        </w:rPr>
        <w:t xml:space="preserve">- при перемещении товаров физическими лицами в соответствии с международными соглашениями, вступившими в силу в установленном законом порядке.</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e8qtl8gge-nivegku6dod">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В отношении товаров, предназначенных для личного пользования физическими лицами, за исключением автотранспорта, стоимость которых превышает 380 расчетных показателей и/или общим весом более 50 кг, в части такого превышения применяется упрощенный льготный порядок ввоза товаров, с взиманием сборов за таможенное оформление в размере одного расчетного показателя и совокупного таможенного платежа.</w:t>
      </w:r>
    </w:p>
    <w:p>
      <w:pPr>
        <w:spacing w:after="120"/>
        <w:ind w:firstLine="397"/>
        <w:jc w:val="both"/>
      </w:pPr>
      <w:r>
        <w:rPr>
          <w:rFonts w:ascii="Arial" w:cs="Arial" w:eastAsia="Arial" w:hAnsi="Arial"/>
          <w:sz w:val="24"/>
          <w:szCs w:val="24"/>
        </w:rPr>
        <w:t xml:space="preserve">Совокупный таможенный платеж взимается при ввозе товаров для личного пользования, в размере 17 процентов от стоимости товаров, но не менее 0,35 доллара США за каждый 1 кг перегруза при ввозе наземным транспортом и не менее 1 доллара США за каждый 1 кг перегруза - воздушным транспортом, с предоставлением чека, счета и иных документов, используемых при торговле товарами, в том числе в несопровождаемом багаже (за исключением алкогольных напитков, табачных изделий), с применением ТПО-УФ согласно приложению 6 к настоящей Инструкции.</w:t>
      </w:r>
    </w:p>
    <w:p>
      <w:pPr>
        <w:spacing w:after="120"/>
        <w:ind w:firstLine="397"/>
        <w:jc w:val="both"/>
      </w:pPr>
      <w:r>
        <w:rPr>
          <w:rFonts w:ascii="Arial" w:cs="Arial" w:eastAsia="Arial" w:hAnsi="Arial"/>
          <w:sz w:val="24"/>
          <w:szCs w:val="24"/>
        </w:rPr>
        <w:t xml:space="preserve">В отношении товаров, ввозимых физическими лицами в сопровождаемом багаже, в количестве не более 2000 кг или 1500 литров, взимаются сборы за таможенное оформление в размере одного расчетного показателя и применяется единая ставка таможенных пошлин и налогов согласно перечню ввозимых товаров, утвержденному решением Правительства Кыргызской Республики, с применением ТПО-УФ.</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2klc7bvezzkntd61gkrvz">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 </w:t>
      </w:r>
      <w:hyperlink w:history="1" r:id="rIdy6dhfhhqn81bxhcmn604-">
        <w:r>
          <w:rPr>
            <w:rFonts w:ascii="Arial" w:cs="Arial" w:eastAsia="Arial" w:hAnsi="Arial"/>
            <w:i/>
            <w:iCs/>
            <w:color w:val="1D4ED8"/>
            <w:sz w:val="24"/>
            <w:szCs w:val="24"/>
            <w:u w:val="single"/>
          </w:rPr>
          <w:t xml:space="preserve">2 августа 2014 года № 434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В отношении товаров, вывозимых физическими лицами, применяется упрощенный льготный порядок, который включает в себя полное освобождение от уплаты таможенных пошлин, налогов, а также неприменение к товарам мер нетарифного регулирования, за исключением случаев, предусмотренных законодательством Кыргызской Республики. Таможенное оформление осуществляется с применением таможенной декларации и ТПО с взиманием сборов за таможенное оформление в размере одного расчетного показателя, при этом возврат или возмещение внутренних налогов и таможенных платежей не производится.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yl7vvfgph2-n0gmvvbpw">
        <w:r>
          <w:rPr>
            <w:rFonts w:ascii="Arial" w:cs="Arial" w:eastAsia="Arial" w:hAnsi="Arial"/>
            <w:i/>
            <w:iCs/>
            <w:color w:val="1D4ED8"/>
            <w:sz w:val="24"/>
            <w:szCs w:val="24"/>
            <w:u w:val="single"/>
          </w:rPr>
          <w:t xml:space="preserve">4 апреля 2007 года №94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Товары, ввозимые на таможенную территорию Кыргызской Республики и вывозимые с этой территории в упрощенном льготном порядке, согласно подпунктам 1.3-1.5 настоящей Инструкции, рассматриваются для таможенных целей как выпущенные в свободное обращение либо вывезенные в таможенном режиме экспорт.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Временный ввоз (вывоз) товаров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Иностранные физические лица, имеющие постоянное место жительства за пределами Кыргызской Республики, при следовании через государственную границу Кыргызской Республики могут временно ввозить в льготном упрощенном порядке, с освобождением от уплаты таможенных платежей, товары, необходимые этим лицам для личного пользования на территории Кыргызской Республики, согласно приложению № 2 настоящей Инструкции, при условии декларирования таможенному органу.</w:t>
      </w:r>
    </w:p>
    <w:p>
      <w:pPr>
        <w:spacing w:after="120"/>
        <w:ind w:firstLine="397"/>
        <w:jc w:val="both"/>
      </w:pPr>
      <w:r>
        <w:rPr>
          <w:rFonts w:ascii="Arial" w:cs="Arial" w:eastAsia="Arial" w:hAnsi="Arial"/>
          <w:sz w:val="24"/>
          <w:szCs w:val="24"/>
        </w:rPr>
        <w:t xml:space="preserve">Товары, временно ввезенные в льготном упрощенном порядке с освобождением от уплаты таможенных платежей, не могут отчуждаться, передаваться во владение, пользование или распоряжение другим лицам.</w:t>
      </w:r>
    </w:p>
    <w:p>
      <w:pPr>
        <w:spacing w:after="120"/>
        <w:ind w:firstLine="397"/>
        <w:jc w:val="both"/>
      </w:pPr>
      <w:r>
        <w:rPr>
          <w:rFonts w:ascii="Arial" w:cs="Arial" w:eastAsia="Arial" w:hAnsi="Arial"/>
          <w:sz w:val="24"/>
          <w:szCs w:val="24"/>
        </w:rPr>
        <w:t xml:space="preserve">2.2. Товары, указанные в подпункте 2.1 настоящей Инструкции, подлежат обратному вывозу через любой таможенный орган, в неизменном состоянии, кроме изменений вследствие естественного износа или убыли.</w:t>
      </w:r>
    </w:p>
    <w:p>
      <w:pPr>
        <w:spacing w:after="120"/>
        <w:ind w:firstLine="397"/>
        <w:jc w:val="both"/>
      </w:pPr>
      <w:r>
        <w:rPr>
          <w:rFonts w:ascii="Arial" w:cs="Arial" w:eastAsia="Arial" w:hAnsi="Arial"/>
          <w:sz w:val="24"/>
          <w:szCs w:val="24"/>
        </w:rPr>
        <w:t xml:space="preserve">Обратный вывоз временно ввезенных товаров может не осуществляться лишь в случае, если указанные товары безвозвратно утеряны вследствие аварии или действия непреодолимой силы. Факт безвозвратной утери должен быть доказан физическим лицом путем предоставления документа компетентных органов Кыргызской Республики.</w:t>
      </w:r>
    </w:p>
    <w:p>
      <w:pPr>
        <w:spacing w:after="120"/>
        <w:ind w:firstLine="397"/>
        <w:jc w:val="both"/>
      </w:pPr>
      <w:r>
        <w:rPr>
          <w:rFonts w:ascii="Arial" w:cs="Arial" w:eastAsia="Arial" w:hAnsi="Arial"/>
          <w:sz w:val="24"/>
          <w:szCs w:val="24"/>
        </w:rPr>
        <w:t xml:space="preserve">2.3. Отечественные физические лица вправе временно вывозить товары, необходимые им для личного пользования за пределами Кыргызской Республики, в льготном упрощенном порядке с освобождением от уплаты таможенных платежей, при условии декларирования таможенному органу при выезде.</w:t>
      </w:r>
    </w:p>
    <w:p>
      <w:pPr>
        <w:spacing w:after="120"/>
        <w:ind w:firstLine="397"/>
        <w:jc w:val="both"/>
      </w:pPr>
      <w:r>
        <w:rPr>
          <w:rFonts w:ascii="Arial" w:cs="Arial" w:eastAsia="Arial" w:hAnsi="Arial"/>
          <w:sz w:val="24"/>
          <w:szCs w:val="24"/>
        </w:rPr>
        <w:t xml:space="preserve">При обратном ввозе временно вывезенных товаров таможенные платежи не взимаются, при условии подтверждения факта вывоза путем предоставления таможенному органу таможенной декларации, на основании которой осуществлялся временный вывоз.</w:t>
      </w:r>
    </w:p>
    <w:p>
      <w:pPr>
        <w:spacing w:after="120"/>
        <w:ind w:firstLine="397"/>
        <w:jc w:val="both"/>
      </w:pPr>
      <w:r>
        <w:rPr>
          <w:rFonts w:ascii="Arial" w:cs="Arial" w:eastAsia="Arial" w:hAnsi="Arial"/>
          <w:sz w:val="24"/>
          <w:szCs w:val="24"/>
        </w:rPr>
        <w:t xml:space="preserve">2.4. Товары, указанные в подпункте 2.3 настоящей Инструкции, подлежат обратному ввозу через любой таможенный орган в неизменном состоянии, кроме изменений вследствие естественного износа или убыли.</w:t>
      </w:r>
    </w:p>
    <w:p>
      <w:pPr>
        <w:spacing w:after="120"/>
        <w:ind w:firstLine="397"/>
        <w:jc w:val="both"/>
      </w:pPr>
      <w:r>
        <w:rPr>
          <w:rFonts w:ascii="Arial" w:cs="Arial" w:eastAsia="Arial" w:hAnsi="Arial"/>
          <w:sz w:val="24"/>
          <w:szCs w:val="24"/>
        </w:rPr>
        <w:t xml:space="preserve">Обратный ввоз временно вывезенных товаров может не осуществляться лишь в случае, если указанные товары безвозвратно утеряны вследствие аварии или действий непреодолимой силы. Факт безвозвратной утери должен быть доказан физическим лицом предоставлением документа компетентных органов иностранного государства.</w:t>
      </w:r>
    </w:p>
    <w:p>
      <w:pPr>
        <w:spacing w:after="120"/>
        <w:ind w:firstLine="397"/>
        <w:jc w:val="both"/>
      </w:pPr>
      <w:r>
        <w:rPr>
          <w:rFonts w:ascii="Arial" w:cs="Arial" w:eastAsia="Arial" w:hAnsi="Arial"/>
          <w:sz w:val="24"/>
          <w:szCs w:val="24"/>
        </w:rPr>
        <w:t xml:space="preserve">2.5. Временный ввоз (вывоз) товаров физическими лицами в соответствии с настоящей Инструкцией допускается с разрешения таможенного органа на срок, не превышающий срок фактического пребывания лица на территории Кыргызской Республики (в стране временного пребывания), с учетом целей и иных обстоятельств поездки, а также соответствующего заявления физического лица.</w:t>
      </w:r>
    </w:p>
    <w:p>
      <w:pPr>
        <w:spacing w:after="120"/>
        <w:ind w:firstLine="397"/>
        <w:jc w:val="both"/>
      </w:pPr>
      <w:r>
        <w:rPr>
          <w:rFonts w:ascii="Arial" w:cs="Arial" w:eastAsia="Arial" w:hAnsi="Arial"/>
          <w:sz w:val="24"/>
          <w:szCs w:val="24"/>
        </w:rPr>
        <w:t xml:space="preserve">2.6. Срок временного ввоза товаров, ввезенных физическим лицом, продлевается по его мотивированному запросу в письменной форме таможенным органом Кыргызской Республики по месту временного (постоянного) проживания этого лица, в соответствии с Таможенным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Таможенное оформление товаров, перемещаемых через государственную границу Кыргызской Республики физическими лицами в сопровождаемом багаже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Таможенное оформление товаров, перемещаемых через границу физическими лицами в сопровождаемом багаже, производят таможенные органы, в регионе деятельности которых расположены пункты пропуска через границу (далее - пункты пропуска). Таможенное оформление производится в специально установленных таможенными органами местах.</w:t>
      </w:r>
    </w:p>
    <w:p>
      <w:pPr>
        <w:spacing w:after="120"/>
        <w:ind w:firstLine="397"/>
        <w:jc w:val="both"/>
      </w:pPr>
      <w:r>
        <w:rPr>
          <w:rFonts w:ascii="Arial" w:cs="Arial" w:eastAsia="Arial" w:hAnsi="Arial"/>
          <w:sz w:val="24"/>
          <w:szCs w:val="24"/>
        </w:rPr>
        <w:t xml:space="preserve">3.2. Декларантом товаров, перемещаемых в сопровождаемом багаже, может быть как отечественное, так и иностранное физическое лицо, их перемещающее.</w:t>
      </w:r>
    </w:p>
    <w:p>
      <w:pPr>
        <w:spacing w:after="120"/>
        <w:ind w:firstLine="397"/>
        <w:jc w:val="both"/>
      </w:pPr>
      <w:r>
        <w:rPr>
          <w:rFonts w:ascii="Arial" w:cs="Arial" w:eastAsia="Arial" w:hAnsi="Arial"/>
          <w:sz w:val="24"/>
          <w:szCs w:val="24"/>
        </w:rPr>
        <w:t xml:space="preserve">3.3. При таможенном оформлении товаров декларант обязан произвести декларирование товаров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3.4. Декларирование товаров, перемещаемых физическими лицами в сопровождаемом багаже, производится:</w:t>
      </w:r>
    </w:p>
    <w:p>
      <w:pPr>
        <w:spacing w:after="120"/>
        <w:ind w:firstLine="397"/>
        <w:jc w:val="both"/>
      </w:pPr>
      <w:r>
        <w:rPr>
          <w:rFonts w:ascii="Arial" w:cs="Arial" w:eastAsia="Arial" w:hAnsi="Arial"/>
          <w:sz w:val="24"/>
          <w:szCs w:val="24"/>
        </w:rPr>
        <w:t xml:space="preserve">- в конклюдентной форме;</w:t>
      </w:r>
    </w:p>
    <w:p>
      <w:pPr>
        <w:spacing w:after="120"/>
        <w:ind w:firstLine="397"/>
        <w:jc w:val="both"/>
      </w:pPr>
      <w:r>
        <w:rPr>
          <w:rFonts w:ascii="Arial" w:cs="Arial" w:eastAsia="Arial" w:hAnsi="Arial"/>
          <w:sz w:val="24"/>
          <w:szCs w:val="24"/>
        </w:rPr>
        <w:t xml:space="preserve">- в устной форме - в случаях отсутствия товаров, подлежащих в соответствии с законодательством Кыргызской Республики декларированию в письменной форме;</w:t>
      </w:r>
    </w:p>
    <w:p>
      <w:pPr>
        <w:spacing w:after="120"/>
        <w:ind w:firstLine="397"/>
        <w:jc w:val="both"/>
      </w:pPr>
      <w:r>
        <w:rPr>
          <w:rFonts w:ascii="Arial" w:cs="Arial" w:eastAsia="Arial" w:hAnsi="Arial"/>
          <w:sz w:val="24"/>
          <w:szCs w:val="24"/>
        </w:rPr>
        <w:t xml:space="preserve">- в письменной форме - в случаях перемещения валюты, превышающей в эквиваленте 3000 (три тысячи) долларов США, товаров, подлежащих обязательному письменному декларированию.</w:t>
      </w:r>
    </w:p>
    <w:p>
      <w:pPr>
        <w:spacing w:after="120"/>
        <w:ind w:firstLine="397"/>
        <w:jc w:val="both"/>
      </w:pPr>
      <w:r>
        <w:rPr>
          <w:rFonts w:ascii="Arial" w:cs="Arial" w:eastAsia="Arial" w:hAnsi="Arial"/>
          <w:sz w:val="24"/>
          <w:szCs w:val="24"/>
        </w:rPr>
        <w:t xml:space="preserve">Таможенные органы осуществляют информирование заинтересованных лиц о товарах, подлежащих в соответствии с законодательством Кыргызской Республики декларированию в письменной форме.</w:t>
      </w:r>
    </w:p>
    <w:p>
      <w:pPr>
        <w:spacing w:after="120"/>
        <w:ind w:firstLine="397"/>
        <w:jc w:val="both"/>
      </w:pPr>
      <w:r>
        <w:rPr>
          <w:rFonts w:ascii="Arial" w:cs="Arial" w:eastAsia="Arial" w:hAnsi="Arial"/>
          <w:sz w:val="24"/>
          <w:szCs w:val="24"/>
        </w:rPr>
        <w:t xml:space="preserve">Физические лица вправе по своему желанию декларировать в письменной форме товары, перемещаемые ими через границу в сопровождаемом багаже и не подлежащие обязательному декларированию в письменной форме.</w:t>
      </w:r>
    </w:p>
    <w:p>
      <w:pPr>
        <w:spacing w:after="120"/>
        <w:ind w:firstLine="397"/>
        <w:jc w:val="both"/>
      </w:pPr>
      <w:r>
        <w:rPr>
          <w:rFonts w:ascii="Arial" w:cs="Arial" w:eastAsia="Arial" w:hAnsi="Arial"/>
          <w:sz w:val="24"/>
          <w:szCs w:val="24"/>
        </w:rPr>
        <w:t xml:space="preserve">3.5. Декларирование в письменной форме осуществляется на бланках таможенной декларации, а в случаях, когда производится уплата таможенных платежей, - единой ставки таможенных пошлин и налогов с применением ТПО и ТПО-УФ.</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0jbfl8kwaahtv6eg7ae4t">
        <w:r>
          <w:rPr>
            <w:rFonts w:ascii="Arial" w:cs="Arial" w:eastAsia="Arial" w:hAnsi="Arial"/>
            <w:i/>
            <w:iCs/>
            <w:color w:val="1D4ED8"/>
            <w:sz w:val="24"/>
            <w:szCs w:val="24"/>
            <w:u w:val="single"/>
          </w:rPr>
          <w:t xml:space="preserve">18 сентября 2010 года №211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При декларировании товаров в устной форме решение о выпуске товаров доводится уполномоченным должностным лицом таможенного органа до сведения физического лица, перемещающего товары, в устной форме.</w:t>
      </w:r>
    </w:p>
    <w:p>
      <w:pPr>
        <w:spacing w:after="120"/>
        <w:ind w:firstLine="397"/>
        <w:jc w:val="both"/>
      </w:pPr>
      <w:r>
        <w:rPr>
          <w:rFonts w:ascii="Arial" w:cs="Arial" w:eastAsia="Arial" w:hAnsi="Arial"/>
          <w:sz w:val="24"/>
          <w:szCs w:val="24"/>
        </w:rPr>
        <w:t xml:space="preserve">При декларировании товаров в письменной форме уполномоченное должностное лицо таможенного органа делает запись в графе "Для служебных отметок" на двух экземплярах таможенной декларации о принятом решении в отношении товаров, заверяет запись оттиском личной номерной печати и вручает один экземпляр физическому лицу, перемещающему товары.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Таможенное оформление товаров, перемещаемых через государственную границу Кыргызской Республики физическими лицами в несопровождаемом багаже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Таможенное оформление товаров, перемещаемых через границу физическими лицами в несопровождаемом багаже, производят таможенные органы, в регионе деятельности которых постоянно проживают или временно пребывают эти лица.</w:t>
      </w:r>
    </w:p>
    <w:p>
      <w:pPr>
        <w:spacing w:after="120"/>
        <w:ind w:firstLine="397"/>
        <w:jc w:val="both"/>
      </w:pPr>
      <w:r>
        <w:rPr>
          <w:rFonts w:ascii="Arial" w:cs="Arial" w:eastAsia="Arial" w:hAnsi="Arial"/>
          <w:sz w:val="24"/>
          <w:szCs w:val="24"/>
        </w:rPr>
        <w:t xml:space="preserve">4.2. При следовании через границу физические лица указывают сведения о наличии несопровождаемого багажа в соответствующей графе таможенной декларации.</w:t>
      </w:r>
    </w:p>
    <w:p>
      <w:pPr>
        <w:spacing w:after="120"/>
        <w:ind w:firstLine="397"/>
        <w:jc w:val="both"/>
      </w:pPr>
      <w:r>
        <w:rPr>
          <w:rFonts w:ascii="Arial" w:cs="Arial" w:eastAsia="Arial" w:hAnsi="Arial"/>
          <w:sz w:val="24"/>
          <w:szCs w:val="24"/>
        </w:rPr>
        <w:t xml:space="preserve">4.3. Таможенное оформление товаров, перемещаемых физическими лицами в несопровождаемом багаже, производится на основании данных таможенной декларации или договоров перевозки (багажная квитанция, накладная, коносамент) с учетом стоимостных и количественных сведений в отношении товаров, ввозимых в сопровождаемом и/или несопровождаемом багаже.</w:t>
      </w:r>
    </w:p>
    <w:p>
      <w:pPr>
        <w:spacing w:after="120"/>
        <w:ind w:firstLine="397"/>
        <w:jc w:val="both"/>
      </w:pPr>
      <w:r>
        <w:rPr>
          <w:rFonts w:ascii="Arial" w:cs="Arial" w:eastAsia="Arial" w:hAnsi="Arial"/>
          <w:sz w:val="24"/>
          <w:szCs w:val="24"/>
        </w:rPr>
        <w:t xml:space="preserve">Таможенное оформление производится с применением ТПО в случаях превышения ограничений установленных в подпункте 1.2 настоящей Инструкции, а также необходимости уплаты таможенных платежей и налогов.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Перемещение физическими лицами товаров, предназначенных для коммерческих целей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Ввоз товаров, не соответствующих критериям, определяющих предназначение товаров согласно подпункту 1.2 настоящей Инструкции, понимается как ввоз товаров, предназначенных для производственной, предпринимательской или иной коммерческой деятельности.</w:t>
      </w:r>
    </w:p>
    <w:p>
      <w:pPr>
        <w:spacing w:after="120"/>
        <w:ind w:firstLine="397"/>
        <w:jc w:val="both"/>
      </w:pPr>
      <w:r>
        <w:rPr>
          <w:rFonts w:ascii="Arial" w:cs="Arial" w:eastAsia="Arial" w:hAnsi="Arial"/>
          <w:sz w:val="24"/>
          <w:szCs w:val="24"/>
        </w:rPr>
        <w:t xml:space="preserve">Таможенное оформление товаров, перемещаемых физическими лицами, предназначенных для производственной, предпринимательской или иной коммерческой деятельности, стоимость которых не превышает 40000 расчетных показателей, на основании пункта 2 статьи 201 Таможенного кодекса Кыргызской Республики, производится в упрощенном порядке, для целей исчисления и взимания таможенных платежей, согласно настоящей Инструкции, с применением ТПО, а также с применением ТПО-УФ.</w:t>
      </w:r>
    </w:p>
    <w:p>
      <w:pPr>
        <w:spacing w:after="120"/>
        <w:ind w:firstLine="397"/>
        <w:jc w:val="both"/>
      </w:pPr>
      <w:r>
        <w:rPr>
          <w:rFonts w:ascii="Arial" w:cs="Arial" w:eastAsia="Arial" w:hAnsi="Arial"/>
          <w:sz w:val="24"/>
          <w:szCs w:val="24"/>
        </w:rPr>
        <w:t xml:space="preserve">В отношении товаров, ввозимых физическими лицами, предназначенных для производственной, предпринимательской или иной коммерческой деятельности, стоимость которых не превышает 40000 расчетных показателей, включенных в перечень ввозимых товаров, утвержденный решением Правительства Кыргызской Республики, взимаются сборы за таможенное оформление в размере одного расчетного показателя и применяется единая ставка таможенных пошлин и налогов в размере 1 доллара США за 1 кг, с применением ТПО-УФ.</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zyyacp0mwsqx-zbxhrl_j">
        <w:r>
          <w:rPr>
            <w:rFonts w:ascii="Arial" w:cs="Arial" w:eastAsia="Arial" w:hAnsi="Arial"/>
            <w:i/>
            <w:iCs/>
            <w:color w:val="1D4ED8"/>
            <w:sz w:val="24"/>
            <w:szCs w:val="24"/>
            <w:u w:val="single"/>
          </w:rPr>
          <w:t xml:space="preserve">2 августа 2014 года № 434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случае перемещения физическими лицами товаров, предназначенных для производственной, предпринимательской или иной коммерческой деятельности, стоимость которых превышает 40000 расчетных показателей (согласно счету-фактуре/инвойсу), применяется ГТД с уплатой таможенных платежей в соответствии с налоговым, таможенным и тарифным регулированием и применяются нетарифные меры в соответствии с Законом Кыргызской Республики "О государственном регулировании внешнеторговой деятельности в Кыргызской Республике.</w:t>
      </w:r>
    </w:p>
    <w:p>
      <w:pPr>
        <w:spacing w:after="240"/>
        <w:jc w:val="center"/>
      </w:pPr>
      <w:r>
        <w:rPr>
          <w:rFonts w:ascii="Arial" w:cs="Arial" w:eastAsia="Arial" w:hAnsi="Arial"/>
          <w:i/>
          <w:iCs/>
          <w:sz w:val="24"/>
          <w:szCs w:val="24"/>
        </w:rPr>
        <w:t xml:space="preserve"> (В редакции постановления Правительства КР от </w:t>
      </w:r>
      <w:hyperlink w:history="1" r:id="rIdkbsog4cqyd4xbs5fbqczk">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rfuffhowtpv9khdggutt2">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 </w:t>
      </w:r>
      <w:hyperlink w:history="1" r:id="rId8s3h56jffati4-ifucvzk">
        <w:r>
          <w:rPr>
            <w:rFonts w:ascii="Arial" w:cs="Arial" w:eastAsia="Arial" w:hAnsi="Arial"/>
            <w:i/>
            <w:iCs/>
            <w:color w:val="1D4ED8"/>
            <w:sz w:val="24"/>
            <w:szCs w:val="24"/>
            <w:u w:val="single"/>
          </w:rPr>
          <w:t xml:space="preserve">2 августа 2014 года № 434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Таможенная стоимость товаров заявляется физическим лицом, перемещающим товары, при их декларировании. Для подтверждения заявленной стоимости применяются чеки, счета и иные документы, используемые при торговле товарами.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fqyevm6ypk5p41dbf-0in">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Таможенное оформление товаров, перемещаемых физическими лицами, предназначенных для производственной, предпринимательской или иной коммерческой деятельности, производится с соблюдением нетарифных мер регулирования в части подтверждения соответствия стандартам и требованиям по безопасности товаров, предусмотренных законодательством Кыргызской Республики" заменить словами "с учетом требований, предусмотренных постановлением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w:t>
      </w:r>
    </w:p>
    <w:p>
      <w:pPr>
        <w:spacing w:after="120"/>
        <w:ind w:firstLine="397"/>
        <w:jc w:val="both"/>
      </w:pPr>
      <w:r>
        <w:rPr>
          <w:rFonts w:ascii="Arial" w:cs="Arial" w:eastAsia="Arial" w:hAnsi="Arial"/>
          <w:sz w:val="24"/>
          <w:szCs w:val="24"/>
        </w:rPr>
        <w:t xml:space="preserve">Упрощенный порядок таможенного оформления товаров, ввозимых физическими лицами для производственной, предпринимательской или иной коммерческой деятельности, с заполнением ТПО применяется при перемещении товаров, указанных в приложениях 3 и 3-1 к настоящей Инструкции.</w:t>
      </w:r>
    </w:p>
    <w:p>
      <w:pPr>
        <w:spacing w:after="240"/>
        <w:ind w:firstLine="397"/>
        <w:jc w:val="both"/>
      </w:pPr>
      <w:r>
        <w:rPr>
          <w:rFonts w:ascii="Arial" w:cs="Arial" w:eastAsia="Arial" w:hAnsi="Arial"/>
          <w:i/>
          <w:iCs/>
          <w:sz w:val="24"/>
          <w:szCs w:val="24"/>
        </w:rPr>
        <w:t xml:space="preserve">(Абзац третий утратил силу в соответствии с постановлением Правительства КР от </w:t>
      </w:r>
      <w:hyperlink w:history="1" r:id="rId-yovebrnswptesuhebz3y">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0lislqk-nh8t4v2yklbqv">
        <w:r>
          <w:rPr>
            <w:rFonts w:ascii="Arial" w:cs="Arial" w:eastAsia="Arial" w:hAnsi="Arial"/>
            <w:i/>
            <w:iCs/>
            <w:color w:val="1D4ED8"/>
            <w:sz w:val="24"/>
            <w:szCs w:val="24"/>
            <w:u w:val="single"/>
          </w:rPr>
          <w:t xml:space="preserve">4 сентября 2007 года №388</w:t>
        </w:r>
      </w:hyperlink>
      <w:r>
        <w:rPr>
          <w:rFonts w:ascii="Arial" w:cs="Arial" w:eastAsia="Arial" w:hAnsi="Arial"/>
          <w:i/>
          <w:iCs/>
          <w:sz w:val="24"/>
          <w:szCs w:val="24"/>
        </w:rPr>
        <w:t xml:space="preserve">, </w:t>
      </w:r>
      <w:hyperlink w:history="1" r:id="rIdgkaeznzpokcb0q4oou_jb">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yta7fizqpv4rcft-fb-mf">
        <w:r>
          <w:rPr>
            <w:rFonts w:ascii="Arial" w:cs="Arial" w:eastAsia="Arial" w:hAnsi="Arial"/>
            <w:i/>
            <w:iCs/>
            <w:color w:val="1D4ED8"/>
            <w:sz w:val="24"/>
            <w:szCs w:val="24"/>
            <w:u w:val="single"/>
          </w:rPr>
          <w:t xml:space="preserve">18 мая 2009 года №299</w:t>
        </w:r>
      </w:hyperlink>
      <w:r>
        <w:rPr>
          <w:rFonts w:ascii="Arial" w:cs="Arial" w:eastAsia="Arial" w:hAnsi="Arial"/>
          <w:i/>
          <w:iCs/>
          <w:sz w:val="24"/>
          <w:szCs w:val="24"/>
        </w:rPr>
        <w:t xml:space="preserve">, 
 </w:t>
      </w:r>
      <w:hyperlink w:history="1" r:id="rIdvpzuv5pesidl33x5bowxr">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 </w:t>
      </w:r>
      <w:hyperlink w:history="1" r:id="rIdmmn3vbwaju-yu1h6o2bm-">
        <w:r>
          <w:rPr>
            <w:rFonts w:ascii="Arial" w:cs="Arial" w:eastAsia="Arial" w:hAnsi="Arial"/>
            <w:i/>
            <w:iCs/>
            <w:color w:val="1D4ED8"/>
            <w:sz w:val="24"/>
            <w:szCs w:val="24"/>
            <w:u w:val="single"/>
          </w:rPr>
          <w:t xml:space="preserve">4 марта 2011 года №95</w:t>
        </w:r>
      </w:hyperlink>
      <w:r>
        <w:rPr>
          <w:rFonts w:ascii="Arial" w:cs="Arial" w:eastAsia="Arial" w:hAnsi="Arial"/>
          <w:i/>
          <w:iCs/>
          <w:sz w:val="24"/>
          <w:szCs w:val="24"/>
        </w:rPr>
        <w:t xml:space="preserve">, </w:t>
      </w:r>
      <w:hyperlink w:history="1" r:id="rIdix9j_bo2l1ywa0a9xntrz">
        <w:r>
          <w:rPr>
            <w:rFonts w:ascii="Arial" w:cs="Arial" w:eastAsia="Arial" w:hAnsi="Arial"/>
            <w:i/>
            <w:iCs/>
            <w:color w:val="1D4ED8"/>
            <w:sz w:val="24"/>
            <w:szCs w:val="24"/>
            <w:u w:val="single"/>
          </w:rPr>
          <w:t xml:space="preserve">17 августа 2012 года №573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 Таможенное оформление товаров, перемещаемых через границу физическими лицами, производится с применением единых ставок таможенных пошлин и налогов и взиманием сборов за таможенное оформление согласно приложениям 3 и 3-1 к настоящей Инструкции.</w:t>
      </w:r>
    </w:p>
    <w:p>
      <w:pPr>
        <w:spacing w:after="120"/>
        <w:ind w:firstLine="397"/>
        <w:jc w:val="both"/>
      </w:pPr>
      <w:r>
        <w:rPr>
          <w:rFonts w:ascii="Arial" w:cs="Arial" w:eastAsia="Arial" w:hAnsi="Arial"/>
          <w:sz w:val="24"/>
          <w:szCs w:val="24"/>
        </w:rPr>
        <w:t xml:space="preserve">Таможенное оформление прочих плавучих средств, классифицируемых кодами 8903 91, 8903 92, 8903 99 товарной номенклатуры внешнеэкономической деятельности, производится с применением единых ставок таможенных пошлин и налогов согласно приложению № 4 к настоящей Инструкции (таблица 4.1.) и взиманием сборов за таможенное оформление согласно подпункту 7.9 настоящей Инструкции.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26 октября 2005 года № 505,</w:t>
      </w:r>
      <w:hyperlink w:history="1" r:id="rIdb8qoblzge_gf6egcgxu3s">
        <w:r>
          <w:rPr>
            <w:rFonts w:ascii="Arial" w:cs="Arial" w:eastAsia="Arial" w:hAnsi="Arial"/>
            <w:i/>
            <w:iCs/>
            <w:color w:val="1D4ED8"/>
            <w:sz w:val="24"/>
            <w:szCs w:val="24"/>
            <w:u w:val="single"/>
          </w:rPr>
          <w:t xml:space="preserve">12 апреля 2006 года №263</w:t>
        </w:r>
      </w:hyperlink>
      <w:r>
        <w:rPr>
          <w:rFonts w:ascii="Arial" w:cs="Arial" w:eastAsia="Arial" w:hAnsi="Arial"/>
          <w:i/>
          <w:iCs/>
          <w:sz w:val="24"/>
          <w:szCs w:val="24"/>
        </w:rPr>
        <w:t xml:space="preserve">, 
 </w:t>
      </w:r>
      <w:hyperlink w:history="1" r:id="rIdw7i9q8tf-pt8abhjx8tkz">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kk651_oyyl2mvz7qzigtc">
        <w:r>
          <w:rPr>
            <w:rFonts w:ascii="Arial" w:cs="Arial" w:eastAsia="Arial" w:hAnsi="Arial"/>
            <w:i/>
            <w:iCs/>
            <w:color w:val="1D4ED8"/>
            <w:sz w:val="24"/>
            <w:szCs w:val="24"/>
            <w:u w:val="single"/>
          </w:rPr>
          <w:t xml:space="preserve">18 мая 2009 года №299</w:t>
        </w:r>
      </w:hyperlink>
      <w:r>
        <w:rPr>
          <w:rFonts w:ascii="Arial" w:cs="Arial" w:eastAsia="Arial" w:hAnsi="Arial"/>
          <w:i/>
          <w:iCs/>
          <w:sz w:val="24"/>
          <w:szCs w:val="24"/>
        </w:rPr>
        <w:t xml:space="preserve">, </w:t>
      </w:r>
      <w:hyperlink w:history="1" r:id="rIduvrefs-me4uuud_cdkzfz">
        <w:r>
          <w:rPr>
            <w:rFonts w:ascii="Arial" w:cs="Arial" w:eastAsia="Arial" w:hAnsi="Arial"/>
            <w:i/>
            <w:iCs/>
            <w:color w:val="1D4ED8"/>
            <w:sz w:val="24"/>
            <w:szCs w:val="24"/>
            <w:u w:val="single"/>
          </w:rPr>
          <w:t xml:space="preserve">4 марта 2011 года №95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5.5. Физическое лицо по желанию может отказаться от упрощенного порядка таможенного оформления перемещаемых товаров.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Порядок перемещения автотранспорта физическими лицами через таможенную границу Кыргызской Республики</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Ввоз на таможенную территорию Кыргызской Республики и вывоз с таможенной территории Кыргызской Республики автотранспорта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Физические лица могут ввозить на таможенную территорию Кыргызской Республики автотранспорт, части и принадлежности к автотранспорту, с обязательным прохождением таможенного оформления и уплатой причитающихся сборов за таможенное оформление, единой ставки таможенных пошлин и налогов в упрощенном порядке, за исключением случаев, предусмотренных настоящим разделом.</w:t>
      </w:r>
    </w:p>
    <w:p>
      <w:pPr>
        <w:spacing w:after="120"/>
        <w:ind w:firstLine="397"/>
        <w:jc w:val="both"/>
      </w:pPr>
      <w:r>
        <w:rPr>
          <w:rFonts w:ascii="Arial" w:cs="Arial" w:eastAsia="Arial" w:hAnsi="Arial"/>
          <w:sz w:val="24"/>
          <w:szCs w:val="24"/>
        </w:rPr>
        <w:t xml:space="preserve">Упрощенный порядок таможенного оформления автотранспорта, частей и принадлежностей к автотранспорту, ввозимого физическими лицами с уплатой таможенных платежей, предусматривает таможенное оформление с применением ТПО, исчисления и уплаты единой ставки таможенных пошлин и налогов согласно приложению № 4 к настоящей Инструкции.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7niuwestjdxa4zdtyey_f">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6.2. Физические лица, признанные в соответствии с законодательством Кыргызской Республики беженцами или переселенцами, при переселении их на постоянное место жительства в Кыргызскую Республику могут ввозить без уплаты таможенных платежей, единой ставки таможенных пошлин и налогов, одну единицу автотранспорта на одно лицо (старше 16 лет), при условии, что автотранспорт находился в его собственности на момент первоначального въезда и при условии сохранения статуса беженца или переселенца на момент оформления автотранспорта.</w:t>
      </w:r>
    </w:p>
    <w:p>
      <w:pPr>
        <w:spacing w:after="120"/>
        <w:ind w:firstLine="397"/>
        <w:jc w:val="both"/>
      </w:pPr>
      <w:r>
        <w:rPr>
          <w:rFonts w:ascii="Arial" w:cs="Arial" w:eastAsia="Arial" w:hAnsi="Arial"/>
          <w:sz w:val="24"/>
          <w:szCs w:val="24"/>
        </w:rPr>
        <w:t xml:space="preserve">Автотранспорт, ввозимый физическим лицом в качестве наследуемого имущества, освобождается от уплаты таможенных платежей, единой ставки таможенных пошлин и налогов, при условии, что факт наследования заверен нотариально в стране вывоза и в консульском учреждении Кыргызской Республики.</w:t>
      </w:r>
    </w:p>
    <w:p>
      <w:pPr>
        <w:spacing w:after="120"/>
        <w:ind w:firstLine="397"/>
        <w:jc w:val="both"/>
      </w:pPr>
      <w:r>
        <w:rPr>
          <w:rFonts w:ascii="Arial" w:cs="Arial" w:eastAsia="Arial" w:hAnsi="Arial"/>
          <w:sz w:val="24"/>
          <w:szCs w:val="24"/>
        </w:rPr>
        <w:t xml:space="preserve">Таможенное оформление в случаях, установленных настоящим подпунктом, производится с применением таможенной декларации и ТПО с условным начислением.</w:t>
      </w:r>
    </w:p>
    <w:p>
      <w:pPr>
        <w:spacing w:after="120"/>
        <w:ind w:firstLine="397"/>
        <w:jc w:val="both"/>
      </w:pPr>
      <w:r>
        <w:rPr>
          <w:rFonts w:ascii="Arial" w:cs="Arial" w:eastAsia="Arial" w:hAnsi="Arial"/>
          <w:sz w:val="24"/>
          <w:szCs w:val="24"/>
        </w:rPr>
        <w:t xml:space="preserve">6.3. Иностранные физические лица могут временно ввозить на таможенную территорию Кыргызской Республики в упрощенном льготном порядке, с полным освобождением от уплаты таможенных платежей, единой ставки таможенных пошлин и налогов одну единицу автотранспорта, при условии, что такой автотранспорт будет вывезен обратно, в срок, не превышающий 6 месяцев, с применением двух экземпляров таможенной декларации и обязательства об обратном вывозе согласно приложению 7 к настоящей Инструкции.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kw9jow1it9-amyu5pfcqb">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6.4. В случае продления срока временного ввоза автотранспорта, указанного в подпункте 6.3 настоящей Инструкции, таможенное оформление производится с взиманием причитающихся таможенных сборов за таможенное оформление, единой ставки таможенных пошлин и налогов за каждый полный и неполный календарный месяц. При этом единая ставка таможенных пошлин и налогов также взимается за использованный ранее льготный период, в соответствии с подпунктом 6.5 настоящей Инструкции.</w:t>
      </w:r>
    </w:p>
    <w:p>
      <w:pPr>
        <w:spacing w:after="120"/>
        <w:ind w:firstLine="397"/>
        <w:jc w:val="both"/>
      </w:pPr>
      <w:r>
        <w:rPr>
          <w:rFonts w:ascii="Arial" w:cs="Arial" w:eastAsia="Arial" w:hAnsi="Arial"/>
          <w:sz w:val="24"/>
          <w:szCs w:val="24"/>
        </w:rPr>
        <w:t xml:space="preserve">В случае временного ввоза автотранспорта иностранным физическим лицом, изначально заявляемого в сроки, превышающие 6 месяцев, такой автотранспорт подлежит таможенному оформлению с взиманием причитающихся таможенных платежей, единой ставки таможенных пошлин и налогов, за каждый полный и неполный календарный месяц, в соответствии с подпунктом 6.5 настоящей Инструкции.</w:t>
      </w:r>
    </w:p>
    <w:p>
      <w:pPr>
        <w:spacing w:after="120"/>
        <w:ind w:firstLine="397"/>
        <w:jc w:val="both"/>
      </w:pPr>
      <w:r>
        <w:rPr>
          <w:rFonts w:ascii="Arial" w:cs="Arial" w:eastAsia="Arial" w:hAnsi="Arial"/>
          <w:sz w:val="24"/>
          <w:szCs w:val="24"/>
        </w:rPr>
        <w:t xml:space="preserve">6.5. Единая ставка таможенных пошлин и налогов при временном ввозе автотранспорта физическими лицами, в случаях, когда такая уплата причитается, составляет 3 процента от суммы единой ставки таможенных пошлин и налогов за 1 куб. сантиметр рабочего объема двигателя за каждый полный и неполный календарный месяц временного ввоза, установленной настоящей Инструкцией.</w:t>
      </w:r>
    </w:p>
    <w:p>
      <w:pPr>
        <w:spacing w:after="120"/>
        <w:ind w:firstLine="397"/>
        <w:jc w:val="both"/>
      </w:pPr>
      <w:r>
        <w:rPr>
          <w:rFonts w:ascii="Arial" w:cs="Arial" w:eastAsia="Arial" w:hAnsi="Arial"/>
          <w:sz w:val="24"/>
          <w:szCs w:val="24"/>
        </w:rPr>
        <w:t xml:space="preserve">6.6. Автотранспорт, ввозимый на таможенную территорию Кыргызской Республики в соответствии с подпунктами 6.2, 6.3 и 6.4 настоящей Инструкции, находится под таможенным контролем таможенных органов Кыргызской Республики.</w:t>
      </w:r>
    </w:p>
    <w:p>
      <w:pPr>
        <w:spacing w:after="120"/>
        <w:ind w:firstLine="397"/>
        <w:jc w:val="both"/>
      </w:pPr>
      <w:r>
        <w:rPr>
          <w:rFonts w:ascii="Arial" w:cs="Arial" w:eastAsia="Arial" w:hAnsi="Arial"/>
          <w:sz w:val="24"/>
          <w:szCs w:val="24"/>
        </w:rPr>
        <w:t xml:space="preserve">6.7. Автотранспорт, перемещаемый иностранными физическими лицами, подпадающих под действие главы 30 Таможенного кодекса Кыргызской Республики, освобождается от уплаты таможенных платежей, единой ставки таможенных пошлин и налогов, за исключением таможенных сборов за таможенное оформление вне установленных для этого мест и вне времени работы таможенных органов, с применением таможенной декларации и ТПО с условным начислением, при этом такой автотранспорт находится под таможенным контролем таможенных органов Кыргызской Республики.</w:t>
      </w:r>
    </w:p>
    <w:p>
      <w:pPr>
        <w:spacing w:after="120"/>
        <w:ind w:firstLine="397"/>
        <w:jc w:val="both"/>
      </w:pPr>
      <w:r>
        <w:rPr>
          <w:rFonts w:ascii="Arial" w:cs="Arial" w:eastAsia="Arial" w:hAnsi="Arial"/>
          <w:sz w:val="24"/>
          <w:szCs w:val="24"/>
        </w:rPr>
        <w:t xml:space="preserve">6.8. Отечественные физические лица вправе временно ввозить в упрощенном льготном порядке без уплаты таможенных платежей, единой ставки таможенных пошлин и налогов автотранспорт, используемый ими для служебных целей, при условии, что такой автотранспорт зарегистрирован на территории иностранного государства на юридическое лицо, и сроки временного ввоза не превышают шести месяцев в течение одного календарного года.</w:t>
      </w:r>
    </w:p>
    <w:p>
      <w:pPr>
        <w:spacing w:after="120"/>
        <w:ind w:firstLine="397"/>
        <w:jc w:val="both"/>
      </w:pPr>
      <w:r>
        <w:rPr>
          <w:rFonts w:ascii="Arial" w:cs="Arial" w:eastAsia="Arial" w:hAnsi="Arial"/>
          <w:sz w:val="24"/>
          <w:szCs w:val="24"/>
        </w:rPr>
        <w:t xml:space="preserve">6.9. В случае продления срока временного ввоза автотранспорта, указанного в подпункте 6.8 настоящей Инструкции, таможенное оформление продления временного ввоза производится с взиманием причитающихся таможенных сборов за таможенное оформление, единой ставки таможенных пошлин и налогов за каждый полный и неполный календарный месяц в соответствии с подпунктом 6.5 настоящей Инструкции. При этом единая ставка таможенных пошлин и налогов также взимается за использованный ранее льготный период.</w:t>
      </w:r>
    </w:p>
    <w:p>
      <w:pPr>
        <w:spacing w:after="120"/>
        <w:ind w:firstLine="397"/>
        <w:jc w:val="both"/>
      </w:pPr>
      <w:r>
        <w:rPr>
          <w:rFonts w:ascii="Arial" w:cs="Arial" w:eastAsia="Arial" w:hAnsi="Arial"/>
          <w:sz w:val="24"/>
          <w:szCs w:val="24"/>
        </w:rPr>
        <w:t xml:space="preserve">В случае временного ввоза отечественными физическими лицами, автотранспорта, используемого им для служебных целей, зарегистрированного на территории иностранного государства на иностранное юридическое лицо, изначально заявляемого в сроки, превышающие шесть месяцев, такой автотранспорт подлежит таможенному оформлению с взиманием причитающихся таможенных сборов за таможенное оформление, единой ставки таможенных пошлин и налогов за каждый полный и неполный календарный месяц, в соответствии с подпунктом 6.5 настоящей Инструкции.</w:t>
      </w:r>
    </w:p>
    <w:p>
      <w:pPr>
        <w:spacing w:after="120"/>
        <w:ind w:firstLine="397"/>
        <w:jc w:val="both"/>
      </w:pPr>
      <w:r>
        <w:rPr>
          <w:rFonts w:ascii="Arial" w:cs="Arial" w:eastAsia="Arial" w:hAnsi="Arial"/>
          <w:sz w:val="24"/>
          <w:szCs w:val="24"/>
        </w:rPr>
        <w:t xml:space="preserve">6.10. Отечественные физические лица вправе временно ввозить в упрощенном порядке, с уплатой единой ставки таможенных пошлин и налогов автотранспорт, в соответствии с подпунктом 6.5 настоящей Инструкции, при условии, что такой автотранспорт зарегистрирован на территории иностранного государства, на иностранное физическое лицо с применением таможенной декларации и ТПО.</w:t>
      </w:r>
    </w:p>
    <w:p>
      <w:pPr>
        <w:spacing w:after="120"/>
        <w:ind w:firstLine="397"/>
        <w:jc w:val="both"/>
      </w:pPr>
      <w:r>
        <w:rPr>
          <w:rFonts w:ascii="Arial" w:cs="Arial" w:eastAsia="Arial" w:hAnsi="Arial"/>
          <w:sz w:val="24"/>
          <w:szCs w:val="24"/>
        </w:rPr>
        <w:t xml:space="preserve">В иных случаях, при ввозе автотранспорта отечественными физическими лицами такой автотранспорт подлежит таможенному оформлению в таможенном режиме "Выпуск для свободного обращения", с уплатой единой ставки таможенных пошлин и налогов либо помещения под таможенный режим "таможенный склад".</w:t>
      </w:r>
    </w:p>
    <w:p>
      <w:pPr>
        <w:spacing w:after="120"/>
        <w:ind w:firstLine="397"/>
        <w:jc w:val="both"/>
      </w:pPr>
      <w:r>
        <w:rPr>
          <w:rFonts w:ascii="Arial" w:cs="Arial" w:eastAsia="Arial" w:hAnsi="Arial"/>
          <w:sz w:val="24"/>
          <w:szCs w:val="24"/>
        </w:rPr>
        <w:t xml:space="preserve">6.11. Единая ставка таможенных пошлин и налогов, уплаченная физическим лицом за период "временного ввоза", в случае изменения таможенного режима на "выпуск для свободного обращения", не подлежит зачету в счет причитающихся платежей, т.к. является частичным условным освобождением, применяемым при пользовании физическим лицом автотранспорта при временном ввозе.</w:t>
      </w:r>
    </w:p>
    <w:p>
      <w:pPr>
        <w:spacing w:after="120"/>
        <w:ind w:firstLine="397"/>
        <w:jc w:val="both"/>
      </w:pPr>
      <w:r>
        <w:rPr>
          <w:rFonts w:ascii="Arial" w:cs="Arial" w:eastAsia="Arial" w:hAnsi="Arial"/>
          <w:sz w:val="24"/>
          <w:szCs w:val="24"/>
        </w:rPr>
        <w:t xml:space="preserve">6.12. Отечественные физические лица вправе временно вывозить автотранспорт, необходимый им для личного пользования, за пределами Кыргызской Республики, в льготном упрощенном порядке с освобождением от уплаты таможенных платежей, единой ставки таможенных пошлин и налогов при условии декларирования таможенному органу при выезде в таможенном режиме "временный вывоз".</w:t>
      </w:r>
    </w:p>
    <w:p>
      <w:pPr>
        <w:spacing w:after="120"/>
        <w:ind w:firstLine="397"/>
        <w:jc w:val="both"/>
      </w:pPr>
      <w:r>
        <w:rPr>
          <w:rFonts w:ascii="Arial" w:cs="Arial" w:eastAsia="Arial" w:hAnsi="Arial"/>
          <w:sz w:val="24"/>
          <w:szCs w:val="24"/>
        </w:rPr>
        <w:t xml:space="preserve">При обратном ввозе временно вывезенного автотранспорта таможенные платежи, единая ставка таможенных пошлин и налогов не взимаются при условии их первоначального декларирования таможенному органу выезда в таможенном режиме "временный вывоз".</w:t>
      </w:r>
    </w:p>
    <w:p>
      <w:pPr>
        <w:spacing w:after="120"/>
        <w:ind w:firstLine="397"/>
        <w:jc w:val="both"/>
      </w:pPr>
      <w:r>
        <w:rPr>
          <w:rFonts w:ascii="Arial" w:cs="Arial" w:eastAsia="Arial" w:hAnsi="Arial"/>
          <w:sz w:val="24"/>
          <w:szCs w:val="24"/>
        </w:rPr>
        <w:t xml:space="preserve">6.13. Автотранспорт, временно ввозимый физическими лицами, подлежит обратному вывозу через любой таможенный орган, в неизменном состоянии, кроме изменений вследствие естественного износа или убыли.</w:t>
      </w:r>
    </w:p>
    <w:p>
      <w:pPr>
        <w:spacing w:after="120"/>
        <w:ind w:firstLine="397"/>
        <w:jc w:val="both"/>
      </w:pPr>
      <w:r>
        <w:rPr>
          <w:rFonts w:ascii="Arial" w:cs="Arial" w:eastAsia="Arial" w:hAnsi="Arial"/>
          <w:sz w:val="24"/>
          <w:szCs w:val="24"/>
        </w:rPr>
        <w:t xml:space="preserve">Обратный вывоз временно ввезенного автотранспорта может не осуществляться лишь в случае, если указанный автотранспорт серьезно поврежден вследствие аварии или действий непреодолимой силы, подтвержденных документально. При этом такой автотранспорт подлежит декларированию и таможенному оформлению в ином таможенном режиме.</w:t>
      </w:r>
    </w:p>
    <w:p>
      <w:pPr>
        <w:spacing w:after="120"/>
        <w:ind w:firstLine="397"/>
        <w:jc w:val="both"/>
      </w:pPr>
      <w:r>
        <w:rPr>
          <w:rFonts w:ascii="Arial" w:cs="Arial" w:eastAsia="Arial" w:hAnsi="Arial"/>
          <w:sz w:val="24"/>
          <w:szCs w:val="24"/>
        </w:rPr>
        <w:t xml:space="preserve">6.14. Отечественные физические лица могут вывозить с таможенной территории Кыргызской Республики автотранспорт с обязательным прохождением таможенного оформления.</w:t>
      </w:r>
    </w:p>
    <w:p>
      <w:pPr>
        <w:spacing w:after="120"/>
        <w:ind w:firstLine="397"/>
        <w:jc w:val="both"/>
      </w:pPr>
      <w:r>
        <w:rPr>
          <w:rFonts w:ascii="Arial" w:cs="Arial" w:eastAsia="Arial" w:hAnsi="Arial"/>
          <w:sz w:val="24"/>
          <w:szCs w:val="24"/>
        </w:rPr>
        <w:t xml:space="preserve">Вывоз из Кыргызской Республики автотранспорта физическими лицами осуществляется без уплаты таможенных платежей, единой ставки таможенных пошлин и налогов, за исключением таможенных сборов за таможенное оформление.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Таможенное оформление автотранспорта, перемещаемого через государственную границу Кыргызской Республики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Автотранспорт подлежит таможенному оформлению в установленном порядке путем представления таможенному органу: при ввозе на территорию Кыргызской Республики - ТПО, при вывозе из Кыргызской Республики - грузовой таможенной декларации (далее ГТД).</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ikazqx1arw_cwwxcbmhos">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naredfylo-vrxgvvcihkg">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Автотранспорт, временно ввозимый в Кыргызскую Республику физическими лицами на срок отпуска или командировки, постоянно проживающими за пределами Кыргызской Республики, а также временно вывозимый из Кыргызской Республики, при таможенном оформлении подлежит декларированию в упрощенном, льготном порядке с полным освобождением от уплаты таможенный платежей, единой ставки таможенных пошлин и налогов путем представления таможенному органу таможенной декларации.</w:t>
      </w:r>
    </w:p>
    <w:p>
      <w:pPr>
        <w:spacing w:after="120"/>
        <w:ind w:firstLine="397"/>
        <w:jc w:val="both"/>
      </w:pPr>
      <w:r>
        <w:rPr>
          <w:rFonts w:ascii="Arial" w:cs="Arial" w:eastAsia="Arial" w:hAnsi="Arial"/>
          <w:sz w:val="24"/>
          <w:szCs w:val="24"/>
        </w:rPr>
        <w:t xml:space="preserve">7.3. При вывозе автотранспорта в таможенном режиме "экспорт" физическими лицами для целей таможенного оформления одновременно с ГТД требуется представить в таможенный орган следующие документы:</w:t>
      </w:r>
    </w:p>
    <w:p>
      <w:pPr>
        <w:spacing w:after="120"/>
        <w:ind w:firstLine="397"/>
        <w:jc w:val="both"/>
      </w:pPr>
      <w:r>
        <w:rPr>
          <w:rFonts w:ascii="Arial" w:cs="Arial" w:eastAsia="Arial" w:hAnsi="Arial"/>
          <w:sz w:val="24"/>
          <w:szCs w:val="24"/>
        </w:rPr>
        <w:t xml:space="preserve">в случае снятия с учета автотранспорта в связи с изменением места жительства за пределы таможенной территории Кыргызской Республики - заявление о снятии с учета в 2 экземплярах, заверенное печатью и подписью начальника регистрационно-экзаменационного подразделения Управления государственной автомобильной инспекции Министерства внутренних дел Кыргызской Республики (далее - РЭО).</w:t>
      </w:r>
    </w:p>
    <w:p>
      <w:pPr>
        <w:spacing w:after="120"/>
        <w:ind w:firstLine="397"/>
        <w:jc w:val="both"/>
      </w:pPr>
      <w:r>
        <w:rPr>
          <w:rFonts w:ascii="Arial" w:cs="Arial" w:eastAsia="Arial" w:hAnsi="Arial"/>
          <w:sz w:val="24"/>
          <w:szCs w:val="24"/>
        </w:rPr>
        <w:t xml:space="preserve">Один экземпляр заявления остается в таможенном органе, производящем таможенное оформление, второй экземпляр заверяется штампом "Выпуск разрешен", подписью и личной номерной печатью должностного лица таможенного органа, которое вместе с ГТД возвращается физическому лицу для предъявления в органы Управления государственной автомобильной инспекции Министерства внутренних дел Кыргызской Республики (далее - УГАИ МВД);</w:t>
      </w:r>
    </w:p>
    <w:p>
      <w:pPr>
        <w:spacing w:after="120"/>
        <w:ind w:firstLine="397"/>
        <w:jc w:val="both"/>
      </w:pPr>
      <w:r>
        <w:rPr>
          <w:rFonts w:ascii="Arial" w:cs="Arial" w:eastAsia="Arial" w:hAnsi="Arial"/>
          <w:sz w:val="24"/>
          <w:szCs w:val="24"/>
        </w:rPr>
        <w:t xml:space="preserve">в случае снятия с учета автотранспорта по договорам купли-продажи, дарения, мены и вывоза за пределы таможенной территории Кыргызской Республики договор купли-продажи, мены, дарения в 3 экземплярах (далее договор), заверенных печатью и подписью начальника РЭО. Один экземпляр договора остается в таможенном органе, производящем таможенное оформление, а второй и третий экземпляры заверяются штампом "Выпуск разрешен", подписью и личной номерной печатью должностного лица таможенного органа, которые вместе с ГТД возвращаются физическому лицу для предъявления в органы УГАИ МВД;</w:t>
      </w:r>
    </w:p>
    <w:p>
      <w:pPr>
        <w:spacing w:after="120"/>
        <w:ind w:firstLine="397"/>
        <w:jc w:val="both"/>
      </w:pPr>
      <w:r>
        <w:rPr>
          <w:rFonts w:ascii="Arial" w:cs="Arial" w:eastAsia="Arial" w:hAnsi="Arial"/>
          <w:sz w:val="24"/>
          <w:szCs w:val="24"/>
        </w:rPr>
        <w:t xml:space="preserve">в случае снятия с учета транспортного средства, полученного по наследству, и вывоза за пределы таможенной территории Кыргызской Республики документ о праве наследования, составленный в 2 экземплярах, заверенных печатью и подписью начальника РЭО.</w:t>
      </w:r>
    </w:p>
    <w:p>
      <w:pPr>
        <w:spacing w:after="120"/>
        <w:ind w:firstLine="397"/>
        <w:jc w:val="both"/>
      </w:pPr>
      <w:r>
        <w:rPr>
          <w:rFonts w:ascii="Arial" w:cs="Arial" w:eastAsia="Arial" w:hAnsi="Arial"/>
          <w:sz w:val="24"/>
          <w:szCs w:val="24"/>
        </w:rPr>
        <w:t xml:space="preserve">Один экземпляр остается в таможенном органе, производящем таможенное оформление, второй экземпляр заверяется штампом "Выпуск разрешен", подписью и личной номерной печатью должностного лица таможенного органа, который вместе с ГТД возвращается физическому лицу для предъявления в органы УГАИ МВД.</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x5g5w_dvxduq_g1kvmqvg">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Автотранспорт, ввозимый физическими лицами на территорию Кыргызской Республики, подлежит регистрации на пограничных таможенных постах Кыргызской Республики.</w:t>
      </w:r>
    </w:p>
    <w:p>
      <w:pPr>
        <w:spacing w:after="120"/>
        <w:ind w:firstLine="397"/>
        <w:jc w:val="both"/>
      </w:pPr>
      <w:r>
        <w:rPr>
          <w:rFonts w:ascii="Arial" w:cs="Arial" w:eastAsia="Arial" w:hAnsi="Arial"/>
          <w:sz w:val="24"/>
          <w:szCs w:val="24"/>
        </w:rPr>
        <w:t xml:space="preserve">На пограничных таможенных постах (в пунктах пропуска) выписывается документ контроля доставки (далее - ДКД) на ввозимый физическим лицом автотранспорт, с указанием срока доставки для предъявления в таможенный орган назначения.</w:t>
      </w:r>
    </w:p>
    <w:p>
      <w:pPr>
        <w:spacing w:after="120"/>
        <w:ind w:firstLine="397"/>
        <w:jc w:val="both"/>
      </w:pPr>
      <w:r>
        <w:rPr>
          <w:rFonts w:ascii="Arial" w:cs="Arial" w:eastAsia="Arial" w:hAnsi="Arial"/>
          <w:sz w:val="24"/>
          <w:szCs w:val="24"/>
        </w:rPr>
        <w:t xml:space="preserve">В случае несоблюдения требований таможенного законодательства Кыргызской Республики, указанных в настоящем подпункте, в отношении физического лица применяются меры взыскания,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7.5. Для проведения таможенного оформления автотранспорта, ввозимого на таможенную территорию Кыргызской Республики физическими лицами, одновременно с ТПО в таможенный орган представляются следующие документы:</w:t>
      </w:r>
    </w:p>
    <w:p>
      <w:pPr>
        <w:spacing w:after="120"/>
        <w:ind w:firstLine="397"/>
        <w:jc w:val="both"/>
      </w:pPr>
      <w:r>
        <w:rPr>
          <w:rFonts w:ascii="Arial" w:cs="Arial" w:eastAsia="Arial" w:hAnsi="Arial"/>
          <w:sz w:val="24"/>
          <w:szCs w:val="24"/>
        </w:rPr>
        <w:t xml:space="preserve">а) общегражданский паспорт, удостоверяющий гражданство с пропиской, либо другие документы, удостоверяющие личность (для военнослужащих - удостоверение личности, для иностранных граждан, переселяющихся на постоянное место жительство, - вид на жительство, выданный уполномоченным органом Кыргызской Республики);</w:t>
      </w:r>
    </w:p>
    <w:p>
      <w:pPr>
        <w:spacing w:after="120"/>
        <w:ind w:firstLine="397"/>
        <w:jc w:val="both"/>
      </w:pPr>
      <w:r>
        <w:rPr>
          <w:rFonts w:ascii="Arial" w:cs="Arial" w:eastAsia="Arial" w:hAnsi="Arial"/>
          <w:sz w:val="24"/>
          <w:szCs w:val="24"/>
        </w:rPr>
        <w:t xml:space="preserve">б) документы, подтверждающие право собственности, законность владения и пользования автотранспортом:</w:t>
      </w:r>
    </w:p>
    <w:p>
      <w:pPr>
        <w:spacing w:after="120"/>
        <w:ind w:firstLine="397"/>
        <w:jc w:val="both"/>
      </w:pPr>
      <w:r>
        <w:rPr>
          <w:rFonts w:ascii="Arial" w:cs="Arial" w:eastAsia="Arial" w:hAnsi="Arial"/>
          <w:sz w:val="24"/>
          <w:szCs w:val="24"/>
        </w:rPr>
        <w:t xml:space="preserve">- договор купли-продажи (купчая) либо инвойс продавца, либо справка-счет, либо товарный чек с указанием торговой фирмы, магазина, фамилии и имени продавца, который позволяет идентифицировать ввозимый автотранспорт;</w:t>
      </w:r>
    </w:p>
    <w:p>
      <w:pPr>
        <w:spacing w:after="120"/>
        <w:ind w:firstLine="397"/>
        <w:jc w:val="both"/>
      </w:pPr>
      <w:r>
        <w:rPr>
          <w:rFonts w:ascii="Arial" w:cs="Arial" w:eastAsia="Arial" w:hAnsi="Arial"/>
          <w:sz w:val="24"/>
          <w:szCs w:val="24"/>
        </w:rPr>
        <w:t xml:space="preserve">- договор дарения, мены, заверенный нотариально в стране приобретения, документы, подтверждающие право наследования, дарения и т.д.;</w:t>
      </w:r>
    </w:p>
    <w:p>
      <w:pPr>
        <w:spacing w:after="120"/>
        <w:ind w:firstLine="397"/>
        <w:jc w:val="both"/>
      </w:pPr>
      <w:r>
        <w:rPr>
          <w:rFonts w:ascii="Arial" w:cs="Arial" w:eastAsia="Arial" w:hAnsi="Arial"/>
          <w:sz w:val="24"/>
          <w:szCs w:val="24"/>
        </w:rPr>
        <w:t xml:space="preserve">- доверенность на право перевозки автотранспорта, нотариально заверенная в стране проживания владельца, если ввозит лицо, не являющееся владельцем данного автотранспорта;</w:t>
      </w:r>
    </w:p>
    <w:p>
      <w:pPr>
        <w:spacing w:after="120"/>
        <w:ind w:firstLine="397"/>
        <w:jc w:val="both"/>
      </w:pPr>
      <w:r>
        <w:rPr>
          <w:rFonts w:ascii="Arial" w:cs="Arial" w:eastAsia="Arial" w:hAnsi="Arial"/>
          <w:sz w:val="24"/>
          <w:szCs w:val="24"/>
        </w:rPr>
        <w:t xml:space="preserve">- иные документы, позволяющие идентифицировать автотранспорт (марка, модель, год выпуска автотранспорта, идентификационный номер автотранспорта, вместе с которым могут отдельно указываться номер кузова, шасси и двигателя автотранспорта).</w:t>
      </w:r>
    </w:p>
    <w:p>
      <w:pPr>
        <w:spacing w:after="120"/>
        <w:ind w:firstLine="397"/>
        <w:jc w:val="both"/>
      </w:pPr>
      <w:r>
        <w:rPr>
          <w:rFonts w:ascii="Arial" w:cs="Arial" w:eastAsia="Arial" w:hAnsi="Arial"/>
          <w:sz w:val="24"/>
          <w:szCs w:val="24"/>
        </w:rPr>
        <w:t xml:space="preserve">Документы, перечисленные в абзаце третьем подпункта 7.5 настоящей Инструкции, представляются к таможенному оформлению в зависимости от страны отправления ввозимого автотранспорта.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zla9cqrre96ukvsl82kp">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7.6. При отсутствии документов, перечисленных в подпункте 7.5 настоящей Инструкции, подтверждающих личность физического лица, право собственности, законность владения и пользования автотранспортом, ввозимым физическим лицом в Кыргызскую Республику, то такой автотранспорт таможенному оформлению не подлежит и помещается на склад временного хранения до выяснения законного владельца с составлением акта о невозможности таможенного оформления.</w:t>
      </w:r>
    </w:p>
    <w:p>
      <w:pPr>
        <w:spacing w:after="120"/>
        <w:ind w:firstLine="397"/>
        <w:jc w:val="both"/>
      </w:pPr>
      <w:r>
        <w:rPr>
          <w:rFonts w:ascii="Arial" w:cs="Arial" w:eastAsia="Arial" w:hAnsi="Arial"/>
          <w:sz w:val="24"/>
          <w:szCs w:val="24"/>
        </w:rPr>
        <w:t xml:space="preserve">7.7. Если физическое лицо претендует на получение таможенных льгот, предусмотренных подпунктами 6.2 и 6.7 настоящей Инструкции, то одновременно с ТПО указанное лицо должно представить в таможенный орган документы, подтверждающие право получения таможенных льгот.</w:t>
      </w:r>
    </w:p>
    <w:p>
      <w:pPr>
        <w:spacing w:after="120"/>
        <w:ind w:firstLine="397"/>
        <w:jc w:val="both"/>
      </w:pPr>
      <w:r>
        <w:rPr>
          <w:rFonts w:ascii="Arial" w:cs="Arial" w:eastAsia="Arial" w:hAnsi="Arial"/>
          <w:sz w:val="24"/>
          <w:szCs w:val="24"/>
        </w:rPr>
        <w:t xml:space="preserve">7.8. Исчисление единой ставки таможенных пошлин и налогов, производится в долларах США за 1 куб. сантиметр рабочего объема двигателя согласно приложению № 4 к настоящей Инструкции.</w:t>
      </w:r>
    </w:p>
    <w:p>
      <w:pPr>
        <w:spacing w:after="120"/>
        <w:ind w:firstLine="397"/>
        <w:jc w:val="both"/>
      </w:pPr>
      <w:r>
        <w:rPr>
          <w:rFonts w:ascii="Arial" w:cs="Arial" w:eastAsia="Arial" w:hAnsi="Arial"/>
          <w:sz w:val="24"/>
          <w:szCs w:val="24"/>
        </w:rPr>
        <w:t xml:space="preserve">Пересчет иностранной валюты в национальную валюту Кыргызской Республики производится по курсу Национального банка Кыргызской Республики, действующему на день принятия ТПО к таможенному оформлению, а в случаях уплаты при применении временного ввоза - на день уплаты.</w:t>
      </w:r>
    </w:p>
    <w:p>
      <w:pPr>
        <w:spacing w:after="120"/>
        <w:ind w:firstLine="397"/>
        <w:jc w:val="both"/>
      </w:pPr>
      <w:r>
        <w:rPr>
          <w:rFonts w:ascii="Arial" w:cs="Arial" w:eastAsia="Arial" w:hAnsi="Arial"/>
          <w:sz w:val="24"/>
          <w:szCs w:val="24"/>
        </w:rPr>
        <w:t xml:space="preserve">7.9. Таможенные сборы за таможенное оформление в отношении автотранспорта, оформляемого физическими лицами, взимаются в следующих размерах:</w:t>
      </w:r>
    </w:p>
    <w:p>
      <w:pPr>
        <w:spacing w:after="120"/>
        <w:ind w:firstLine="397"/>
        <w:jc w:val="both"/>
      </w:pPr>
      <w:r>
        <w:rPr>
          <w:rFonts w:ascii="Arial" w:cs="Arial" w:eastAsia="Arial" w:hAnsi="Arial"/>
          <w:sz w:val="24"/>
          <w:szCs w:val="24"/>
        </w:rPr>
        <w:t xml:space="preserve">- новый автотранспорт - шесть расчетных показателей;</w:t>
      </w:r>
    </w:p>
    <w:p>
      <w:pPr>
        <w:spacing w:after="120"/>
        <w:ind w:firstLine="397"/>
        <w:jc w:val="both"/>
      </w:pPr>
      <w:r>
        <w:rPr>
          <w:rFonts w:ascii="Arial" w:cs="Arial" w:eastAsia="Arial" w:hAnsi="Arial"/>
          <w:sz w:val="24"/>
          <w:szCs w:val="24"/>
        </w:rPr>
        <w:t xml:space="preserve">- с момента выпуска - более 3 лет - четыре расчетных показателей.</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iwki2xfdfroghlvcwxa7">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7.9. Таможенные сборы за таможенное оформление в отношении автотранспорта, оформляемого физическими лицами взимаются в следующих размерах:</w:t>
      </w:r>
    </w:p>
    <w:p>
      <w:pPr>
        <w:spacing w:after="120"/>
        <w:ind w:firstLine="397"/>
        <w:jc w:val="both"/>
      </w:pPr>
      <w:r>
        <w:rPr>
          <w:rFonts w:ascii="Arial" w:cs="Arial" w:eastAsia="Arial" w:hAnsi="Arial"/>
          <w:sz w:val="24"/>
          <w:szCs w:val="24"/>
        </w:rPr>
        <w:t xml:space="preserve">- новый автотранспорт - шесть минимальных размеров заработных плат;</w:t>
      </w:r>
    </w:p>
    <w:p>
      <w:pPr>
        <w:spacing w:after="120"/>
        <w:ind w:firstLine="397"/>
        <w:jc w:val="both"/>
      </w:pPr>
      <w:r>
        <w:rPr>
          <w:rFonts w:ascii="Arial" w:cs="Arial" w:eastAsia="Arial" w:hAnsi="Arial"/>
          <w:sz w:val="24"/>
          <w:szCs w:val="24"/>
        </w:rPr>
        <w:t xml:space="preserve">- с момента выпуска - более 3 лет, но не более 7 лет - четыре размера минимальных заработных плат;</w:t>
      </w:r>
    </w:p>
    <w:p>
      <w:pPr>
        <w:spacing w:after="120"/>
        <w:ind w:firstLine="397"/>
        <w:jc w:val="both"/>
      </w:pPr>
      <w:r>
        <w:rPr>
          <w:rFonts w:ascii="Arial" w:cs="Arial" w:eastAsia="Arial" w:hAnsi="Arial"/>
          <w:sz w:val="24"/>
          <w:szCs w:val="24"/>
        </w:rPr>
        <w:t xml:space="preserve">- более 7 лет - два размера минимальных заработных плат.</w:t>
      </w:r>
    </w:p>
    <w:p>
      <w:pPr>
        <w:spacing w:after="120"/>
        <w:ind w:firstLine="397"/>
        <w:jc w:val="both"/>
      </w:pPr>
      <w:r>
        <w:rPr>
          <w:rFonts w:ascii="Arial" w:cs="Arial" w:eastAsia="Arial" w:hAnsi="Arial"/>
          <w:sz w:val="24"/>
          <w:szCs w:val="24"/>
        </w:rPr>
        <w:t xml:space="preserve">7.10. Таможенные сборы за таможенное оформление, единая ставка таможенных пошлин и налогов уплачиваются до или в момент принятия ТПО к таможенному оформлению.</w:t>
      </w:r>
    </w:p>
    <w:p>
      <w:pPr>
        <w:spacing w:after="120"/>
        <w:ind w:firstLine="397"/>
        <w:jc w:val="both"/>
      </w:pPr>
      <w:r>
        <w:rPr>
          <w:rFonts w:ascii="Arial" w:cs="Arial" w:eastAsia="Arial" w:hAnsi="Arial"/>
          <w:sz w:val="24"/>
          <w:szCs w:val="24"/>
        </w:rPr>
        <w:t xml:space="preserve">7.11. При вывозе из Кыргызской Республики автотранспорта, ввезенного в соответствии с настоящей Инструкцией, возврат сумм таможенных платежей, единой ставки таможенных пошлин и налогов уплаченных либо взысканных при ввозе такого автотранспорта, не производится.</w:t>
      </w:r>
    </w:p>
    <w:p>
      <w:pPr>
        <w:spacing w:after="120"/>
        <w:ind w:firstLine="397"/>
        <w:jc w:val="both"/>
      </w:pPr>
      <w:r>
        <w:rPr>
          <w:rFonts w:ascii="Arial" w:cs="Arial" w:eastAsia="Arial" w:hAnsi="Arial"/>
          <w:sz w:val="24"/>
          <w:szCs w:val="24"/>
        </w:rPr>
        <w:t xml:space="preserve">7.12. Таможенное оформление автотранспорта, ввозимого в Кыргызскую Республику и вывозимого из Кыргызской Республики, производится таможенным органом, в регионе деятельности которого проживает физическое лицо, перемещающее автотранспорт через таможенную границу Кыргызской Республики, если иное не предусмотрено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Таможенное оформление автотранспорта, временно ввозимого в Кыргызскую Республику, а также временно вывозимого из Кыргызской Республики, в случае его перемещения через границу физическими лицами, следующими на указанном автотранспорте, производится таможенными органами, в регионе деятельности которых расположены пункты пропуска через границу. Дальнейшее продление сроков временного ввоза автотранспорта может производиться таможенными органами, в зоне деятельности которых будут временно находиться (временно проживать и (или) зарегистрированы) такие лица, в установленном порядке.</w:t>
      </w:r>
    </w:p>
    <w:p>
      <w:pPr>
        <w:spacing w:after="120"/>
        <w:ind w:firstLine="397"/>
        <w:jc w:val="both"/>
      </w:pPr>
      <w:r>
        <w:rPr>
          <w:rFonts w:ascii="Arial" w:cs="Arial" w:eastAsia="Arial" w:hAnsi="Arial"/>
          <w:sz w:val="24"/>
          <w:szCs w:val="24"/>
        </w:rPr>
        <w:t xml:space="preserve">Комитет по доходам при Министерстве финансов Кыргызской Республики (далее - Комитет по доходам), иными нормативными актами может устанавливать, что таможенное оформление автотранспорта может производиться только определенными таможенными органами, и определять порядок таможенного оформления указанного автотранспорта.</w:t>
      </w:r>
    </w:p>
    <w:p>
      <w:pPr>
        <w:spacing w:after="120"/>
        <w:ind w:firstLine="397"/>
        <w:jc w:val="both"/>
      </w:pPr>
      <w:r>
        <w:rPr>
          <w:rFonts w:ascii="Arial" w:cs="Arial" w:eastAsia="Arial" w:hAnsi="Arial"/>
          <w:sz w:val="24"/>
          <w:szCs w:val="24"/>
        </w:rPr>
        <w:t xml:space="preserve">7.13. После завершения таможенного оформления таможенные органы выдают на автотранспорт следующие документы:</w:t>
      </w:r>
    </w:p>
    <w:p>
      <w:pPr>
        <w:spacing w:after="120"/>
        <w:ind w:firstLine="397"/>
        <w:jc w:val="both"/>
      </w:pPr>
      <w:r>
        <w:rPr>
          <w:rFonts w:ascii="Arial" w:cs="Arial" w:eastAsia="Arial" w:hAnsi="Arial"/>
          <w:sz w:val="24"/>
          <w:szCs w:val="24"/>
        </w:rPr>
        <w:t xml:space="preserve">- ТПО, с реквизитами должностного лица, производившего таможенное оформление (личная номерная печать, ф.и.о., подпись, дата);</w:t>
      </w:r>
    </w:p>
    <w:p>
      <w:pPr>
        <w:spacing w:after="120"/>
        <w:ind w:firstLine="397"/>
        <w:jc w:val="both"/>
      </w:pPr>
      <w:r>
        <w:rPr>
          <w:rFonts w:ascii="Arial" w:cs="Arial" w:eastAsia="Arial" w:hAnsi="Arial"/>
          <w:sz w:val="24"/>
          <w:szCs w:val="24"/>
        </w:rPr>
        <w:t xml:space="preserve">- (абзац третий утратил силу в соответствии с постановлением Правительства КР от </w:t>
      </w:r>
      <w:hyperlink w:history="1" r:id="rIdcicenrt73xx614g7sszsv">
        <w:r>
          <w:rPr>
            <w:rFonts w:ascii="Arial" w:cs="Arial" w:eastAsia="Arial" w:hAnsi="Arial"/>
            <w:color w:val="1D4ED8"/>
            <w:sz w:val="24"/>
            <w:szCs w:val="24"/>
            <w:u w:val="single"/>
          </w:rPr>
          <w:t xml:space="preserve">27 мая 2011 года №259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приходно-кассовые ордера с печатью и подписью кассира таможенного поста, подтверждающие уплату причитающихся таможенных платежей.</w:t>
      </w:r>
    </w:p>
    <w:p>
      <w:pPr>
        <w:spacing w:after="240"/>
        <w:ind w:firstLine="397"/>
        <w:jc w:val="both"/>
      </w:pPr>
      <w:r>
        <w:rPr>
          <w:rFonts w:ascii="Arial" w:cs="Arial" w:eastAsia="Arial" w:hAnsi="Arial"/>
          <w:i/>
          <w:iCs/>
          <w:sz w:val="24"/>
          <w:szCs w:val="24"/>
        </w:rPr>
        <w:t xml:space="preserve">(В редакции постановлений Правительства КР от 27 апреля 2006 года № 307, </w:t>
      </w:r>
      <w:hyperlink w:history="1" r:id="rIdg9jdt8gcsprmut14tzehr">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7.14. Для таможенного контроля и сведения органов управления государственной автомобильной инспекции Министерства внутренних дел Кыргызской Республики, в зависимости от условий выпуска автотранспорта, вносятся следующие отметки:</w:t>
      </w:r>
    </w:p>
    <w:p>
      <w:pPr>
        <w:spacing w:after="120"/>
        <w:ind w:firstLine="397"/>
        <w:jc w:val="both"/>
      </w:pPr>
      <w:r>
        <w:rPr>
          <w:rFonts w:ascii="Arial" w:cs="Arial" w:eastAsia="Arial" w:hAnsi="Arial"/>
          <w:sz w:val="24"/>
          <w:szCs w:val="24"/>
        </w:rPr>
        <w:t xml:space="preserve">в графе 8 ТПО:</w:t>
      </w:r>
    </w:p>
    <w:p>
      <w:pPr>
        <w:spacing w:after="120"/>
        <w:ind w:firstLine="397"/>
        <w:jc w:val="both"/>
      </w:pPr>
      <w:r>
        <w:rPr>
          <w:rFonts w:ascii="Arial" w:cs="Arial" w:eastAsia="Arial" w:hAnsi="Arial"/>
          <w:sz w:val="24"/>
          <w:szCs w:val="24"/>
        </w:rPr>
        <w:t xml:space="preserve">- в случае уплаты причитающихся сумм платежей в полном объеме ставится штамп "Выпуск разрешен" и заверяется личной номерной печатью должностного лица таможенного органа;</w:t>
      </w:r>
    </w:p>
    <w:p>
      <w:pPr>
        <w:spacing w:after="120"/>
        <w:ind w:firstLine="397"/>
        <w:jc w:val="both"/>
      </w:pPr>
      <w:r>
        <w:rPr>
          <w:rFonts w:ascii="Arial" w:cs="Arial" w:eastAsia="Arial" w:hAnsi="Arial"/>
          <w:sz w:val="24"/>
          <w:szCs w:val="24"/>
        </w:rPr>
        <w:t xml:space="preserve">- в случае выпуска автотранспорта с предоставлением льгот по уплате платежей ставится штамп "Под таможенным контролем", производится запись "Отчуждение только с разрешения таможни", окантовывается и заверяется личной номерной печатью должностного лица таможенного органа.</w:t>
      </w:r>
    </w:p>
    <w:p>
      <w:pPr>
        <w:spacing w:after="240"/>
        <w:ind w:firstLine="397"/>
        <w:jc w:val="both"/>
      </w:pPr>
      <w:r>
        <w:rPr>
          <w:rFonts w:ascii="Arial" w:cs="Arial" w:eastAsia="Arial" w:hAnsi="Arial"/>
          <w:i/>
          <w:iCs/>
          <w:sz w:val="24"/>
          <w:szCs w:val="24"/>
        </w:rPr>
        <w:t xml:space="preserve">(абзац пятый утратил силу в соответствии с постановлением Правительства КР от </w:t>
      </w:r>
      <w:hyperlink w:history="1" r:id="rId5izeqe7jrsta7t1vprelu">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(абзац шестой утратил силу в соответствии с постановлением Правительства КР от </w:t>
      </w:r>
      <w:hyperlink w:history="1" r:id="rIdmjnbi21etzjhenc5thdl9">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(абзац седьмой утратил силу в соответствии с постановлением Правительства КР от </w:t>
      </w:r>
      <w:hyperlink w:history="1" r:id="rIdaimtjhjjut4dnvtzuzlki">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При этом обязательным условием для разрешения является уплата причитающихся таможенному органу платежей, исчисленных на день предоставления льгот.</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helx6k3p1q6gad6p0ffj-">
        <w:r>
          <w:rPr>
            <w:rFonts w:ascii="Arial" w:cs="Arial" w:eastAsia="Arial" w:hAnsi="Arial"/>
            <w:i/>
            <w:iCs/>
            <w:color w:val="1D4ED8"/>
            <w:sz w:val="24"/>
            <w:szCs w:val="24"/>
            <w:u w:val="single"/>
          </w:rPr>
          <w:t xml:space="preserve">27 апреля 2006 года №307</w:t>
        </w:r>
      </w:hyperlink>
      <w:r>
        <w:rPr>
          <w:rFonts w:ascii="Arial" w:cs="Arial" w:eastAsia="Arial" w:hAnsi="Arial"/>
          <w:i/>
          <w:iCs/>
          <w:sz w:val="24"/>
          <w:szCs w:val="24"/>
        </w:rPr>
        <w:t xml:space="preserve">, </w:t>
      </w:r>
      <w:hyperlink w:history="1" r:id="rIdawz6k2jfwzeq4uk-iha6b">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7.15. Документы, перечисленные в подпункте 7.13 настоящей Инструкции, предъявляются в органы УГАИ МВД и являются обязательными при регистрации и постановке на учет автотранспорта в Кыргызской Республике.</w:t>
      </w:r>
    </w:p>
    <w:p>
      <w:pPr>
        <w:spacing w:after="120"/>
        <w:ind w:firstLine="397"/>
        <w:jc w:val="both"/>
      </w:pPr>
      <w:r>
        <w:rPr>
          <w:rFonts w:ascii="Arial" w:cs="Arial" w:eastAsia="Arial" w:hAnsi="Arial"/>
          <w:sz w:val="24"/>
          <w:szCs w:val="24"/>
        </w:rPr>
        <w:t xml:space="preserve">В 5-дневный срок с даты выдачи ТПО на ввезенное транспортное средство автотранспорт должен быть предъявлен в подразделение УГАИ МВД для регистрации.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ns8stdkfmnbs5e4rcjwvz">
        <w:r>
          <w:rPr>
            <w:rFonts w:ascii="Arial" w:cs="Arial" w:eastAsia="Arial" w:hAnsi="Arial"/>
            <w:i/>
            <w:iCs/>
            <w:color w:val="1D4ED8"/>
            <w:sz w:val="24"/>
            <w:szCs w:val="24"/>
            <w:u w:val="single"/>
          </w:rPr>
          <w:t xml:space="preserve">27 апреля 2006 года №307</w:t>
        </w:r>
      </w:hyperlink>
      <w:r>
        <w:rPr>
          <w:rFonts w:ascii="Arial" w:cs="Arial" w:eastAsia="Arial" w:hAnsi="Arial"/>
          <w:i/>
          <w:iCs/>
          <w:sz w:val="24"/>
          <w:szCs w:val="24"/>
        </w:rPr>
        <w:t xml:space="preserve">, </w:t>
      </w:r>
      <w:hyperlink w:history="1" r:id="rIdqlkztz89n7i5zpm8qtbzx">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7.16. Таможенный орган представляет образцы ТПО, ДТПО на ввезенное автотранспортное средство в УГАИ МВД и производит взаимную сверку документов, перечисленных в пункте 7.13 настоящей Инструкции.</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При таможенном оформлении автотранспорта отсчет производится от текущего календарного года.</w:t>
      </w:r>
    </w:p>
    <w:p>
      <w:pPr>
        <w:spacing w:after="120"/>
        <w:ind w:firstLine="397"/>
        <w:jc w:val="both"/>
      </w:pPr>
      <w:r>
        <w:rPr>
          <w:rFonts w:ascii="Arial" w:cs="Arial" w:eastAsia="Arial" w:hAnsi="Arial"/>
          <w:sz w:val="24"/>
          <w:szCs w:val="24"/>
        </w:rPr>
        <w:t xml:space="preserve">При наличии информации на автотранспорте о дате выпуска (табличка завода изготовителя, с указанием месяца и года выпуска), моментом выпуска будет считаться дата выпуска, указанная на автотранспорте, при этом дата первичной регистрации, указанная в идентификационном номере о дате выпуска, не учитывается в отношении автотранспорта, произведенного, предназначенного и/или ранее эксплуатируемого в странах Северной и Южной Америки.</w:t>
      </w:r>
    </w:p>
    <w:p>
      <w:pPr>
        <w:spacing w:after="120"/>
        <w:ind w:firstLine="567"/>
        <w:jc w:val="both"/>
      </w:pPr>
      <w:r>
        <w:rPr>
          <w:rFonts w:ascii="Arial" w:cs="Arial" w:eastAsia="Arial" w:hAnsi="Arial"/>
          <w:sz w:val="24"/>
          <w:szCs w:val="24"/>
        </w:rPr>
        <w:t xml:space="preserve">При отсутствии информации на автотранспорте о дате выпуска (табличка завода изготовителя, с указанием месяца и года выпуска), но наличии информации о дате первой регистрации автотранспорта, отраженной в регистрационных документах на автотранспорт (технический паспорт, свидетельство о регистрации и аналогичные им регистрационные документы, выдаваемые уполномоченным органом страны экспортера (продавца) и т.д.), моментом выпуска будет считаться дата первой регистрации транспортного средства, отраженная в регистрационных документах автотранспорта, при этом информация, указанная в идентификационном номере о дате выпуска, не учитывается.</w:t>
      </w:r>
    </w:p>
    <w:p>
      <w:pPr>
        <w:spacing w:after="120"/>
        <w:ind w:firstLine="567"/>
        <w:jc w:val="both"/>
      </w:pPr>
      <w:r>
        <w:rPr>
          <w:rFonts w:ascii="Arial" w:cs="Arial" w:eastAsia="Arial" w:hAnsi="Arial"/>
          <w:sz w:val="24"/>
          <w:szCs w:val="24"/>
        </w:rPr>
        <w:t xml:space="preserve">При отсутствии информации на автотранспорте о дате выпуска (табличка завода изготовителя, с указанием месяца и года выпуска), а также дате первой регистрации автотранспорта в регистрационных документах, год выпуска определяется по коду изготовления, указанному в его идентификационном номере. При этом если не указывается месяц выпуска, то полный год выпуска исчисляется с июля года официального начала производства данной марки (модели/модификации) автотранспорта, а если неизвестно число, то используется 15 число месяца начала производства.</w:t>
      </w:r>
    </w:p>
    <w:p>
      <w:pPr>
        <w:spacing w:after="120"/>
        <w:ind w:firstLine="567"/>
        <w:jc w:val="both"/>
      </w:pPr>
      <w:r>
        <w:rPr>
          <w:rFonts w:ascii="Arial" w:cs="Arial" w:eastAsia="Arial" w:hAnsi="Arial"/>
          <w:sz w:val="24"/>
          <w:szCs w:val="24"/>
        </w:rPr>
        <w:t xml:space="preserve">Например: при ввозе автотранспорта физическим лицом, у которого отсутствует в регистрационных документах дата первой регистрации автотранспорта, при этом год выпуска по идентификационному номеру определяется как 2013 год, то для целей таможенного оформления, исчисления и уплаты единой ставки таможенных пошлин и налогов будет применяться дата выпуска автотранспорта - 15 июля 2012 года.</w:t>
      </w:r>
    </w:p>
    <w:p>
      <w:pPr>
        <w:spacing w:after="120"/>
        <w:ind w:firstLine="567"/>
        <w:jc w:val="both"/>
      </w:pPr>
      <w:r>
        <w:rPr>
          <w:rFonts w:ascii="Arial" w:cs="Arial" w:eastAsia="Arial" w:hAnsi="Arial"/>
          <w:sz w:val="24"/>
          <w:szCs w:val="24"/>
        </w:rPr>
        <w:t xml:space="preserve">В случае отсутствия информации (табличка завода изготовителя, с указанием месяца и года выпуска) в идентификационном номере и регистрационных документах, год выпуска определяется путем проведения экспертизы в соответствии с главой 45 Таможенного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Например: при таможенном оформлении автотранспорта, ввозимого физическими лицами в 2014 году, отношение к году выпуска выглядит следующим образом: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9"/>
        <w:gridCol w:w="1598"/>
        <w:gridCol w:w="5331"/>
      </w:tblGrid>
      <w:tr>
        <w:tc>
          <w:tcPr>
            <w:tcW w:type="dxa" w:w="32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момента выпуска прошло</w:t>
            </w:r>
          </w:p>
        </w:tc>
        <w:tc>
          <w:tcPr>
            <w:tcW w:type="dxa" w:w="15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выпуска</w:t>
            </w:r>
          </w:p>
        </w:tc>
        <w:tc>
          <w:tcPr>
            <w:tcW w:type="dxa" w:w="53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Таможенный сбор за таможенное оформление</w:t>
            </w: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год</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2014</w:t>
            </w:r>
          </w:p>
        </w:tc>
        <w:tc>
          <w:tcPr>
            <w:tcW w:type="dxa" w:w="533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Шесть расчетных показателей</w:t>
            </w: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 года</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2013</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2012</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 года</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2011</w:t>
            </w:r>
          </w:p>
        </w:tc>
        <w:tc>
          <w:tcPr>
            <w:tcW w:type="dxa" w:w="533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расчетных показателя</w:t>
            </w: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2010</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2009</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7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2008</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8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2007</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9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2006</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10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2005</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11-12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2004-2003</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лет и более</w:t>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2002 и более</w:t>
            </w:r>
          </w:p>
        </w:tc>
        <w:tc>
          <w:tcPr>
            <w:vMerge w:val="continue"/>
            <w:tcBorders>
              <w:top w:val="none" w:color="auto" w:sz="0"/>
              <w:left w:val="none" w:color="auto" w:sz="0"/>
              <w:bottom w:val="single" w:color="CBBF9E" w:sz="4"/>
              <w:right w:val="single" w:color="CBBF9E" w:sz="4"/>
            </w:tcBorders>
          </w:tcP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Соответственно, при наступлении 2014 года автотранспортные средства выпуска 2013 года будут считаться как автотранспортные средства, с момента выпуска которых прошло 2 года и т.д.</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oup0syej34t_b9ox9supb">
        <w:r>
          <w:rPr>
            <w:rFonts w:ascii="Arial" w:cs="Arial" w:eastAsia="Arial" w:hAnsi="Arial"/>
            <w:i/>
            <w:iCs/>
            <w:color w:val="1D4ED8"/>
            <w:sz w:val="24"/>
            <w:szCs w:val="24"/>
            <w:u w:val="single"/>
          </w:rPr>
          <w:t xml:space="preserve">27 апреля 2006 года №307</w:t>
        </w:r>
      </w:hyperlink>
      <w:r>
        <w:rPr>
          <w:rFonts w:ascii="Arial" w:cs="Arial" w:eastAsia="Arial" w:hAnsi="Arial"/>
          <w:i/>
          <w:iCs/>
          <w:sz w:val="24"/>
          <w:szCs w:val="24"/>
        </w:rPr>
        <w:t xml:space="preserve">, </w:t>
      </w:r>
      <w:hyperlink w:history="1" r:id="rIdtandhumc9rdv2ihb-9cxh">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ew5b-ko0wvlz-1fdvlwpk">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 </w:t>
      </w:r>
      <w:hyperlink w:history="1" r:id="rIdzcfytkqkvppdbj5jopqyx">
        <w:r>
          <w:rPr>
            <w:rFonts w:ascii="Arial" w:cs="Arial" w:eastAsia="Arial" w:hAnsi="Arial"/>
            <w:i/>
            <w:iCs/>
            <w:color w:val="1D4ED8"/>
            <w:sz w:val="24"/>
            <w:szCs w:val="24"/>
            <w:u w:val="single"/>
          </w:rPr>
          <w:t xml:space="preserve">17 августа 2012 года №573</w:t>
        </w:r>
      </w:hyperlink>
      <w:r>
        <w:rPr>
          <w:rFonts w:ascii="Arial" w:cs="Arial" w:eastAsia="Arial" w:hAnsi="Arial"/>
          <w:i/>
          <w:iCs/>
          <w:sz w:val="24"/>
          <w:szCs w:val="24"/>
        </w:rPr>
        <w:t xml:space="preserve">, </w:t>
      </w:r>
      <w:hyperlink w:history="1" r:id="rId66ebucajnsrycvw1pawvt">
        <w:r>
          <w:rPr>
            <w:rFonts w:ascii="Arial" w:cs="Arial" w:eastAsia="Arial" w:hAnsi="Arial"/>
            <w:i/>
            <w:iCs/>
            <w:color w:val="1D4ED8"/>
            <w:sz w:val="24"/>
            <w:szCs w:val="24"/>
            <w:u w:val="single"/>
          </w:rPr>
          <w:t xml:space="preserve">2 сентября 2014 года № 519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Комплект - это полный набор, состав чего-либо. Состав (комплектность) товара должен быть представлен в информации для потребителя (этикетки, ярлыки, вкладыши, паспорт, формуляр, руководство по применению) в виде перечня с наименованием "Состав" или "Комплектность".</w:t>
      </w:r>
    </w:p>
    <w:p>
      <w:pPr>
        <w:spacing w:after="120"/>
        <w:ind w:firstLine="397"/>
        <w:jc w:val="both"/>
      </w:pPr>
      <w:r>
        <w:rPr>
          <w:rFonts w:ascii="Arial" w:cs="Arial" w:eastAsia="Arial" w:hAnsi="Arial"/>
          <w:sz w:val="24"/>
          <w:szCs w:val="24"/>
        </w:rPr>
        <w:t xml:space="preserve">(*) Показатели не применяются в отношении товаров, бывших в употреблении, при их перемещении физическими лицами, переселяющимися на постоянное место жительства в/из Кыргызской Республики.</w:t>
      </w:r>
    </w:p>
    <w:p>
      <w:pPr>
        <w:spacing w:after="120"/>
        <w:ind w:firstLine="56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ПРЕДМЕТЫ,
 запрещенные к ввозу (вывозу) на таможенную территорию Кыргызской Республики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Все виды оружия и боеприпасы к нему, взрывчатые вещества.</w:t>
      </w:r>
    </w:p>
    <w:p>
      <w:pPr>
        <w:spacing w:after="120"/>
        <w:ind w:firstLine="397"/>
        <w:jc w:val="both"/>
      </w:pPr>
      <w:r>
        <w:rPr>
          <w:rFonts w:ascii="Arial" w:cs="Arial" w:eastAsia="Arial" w:hAnsi="Arial"/>
          <w:sz w:val="24"/>
          <w:szCs w:val="24"/>
        </w:rPr>
        <w:t xml:space="preserve">2. Наркотические и психотропные вещества, а также приспособления для курения опия и гашиша.</w:t>
      </w:r>
    </w:p>
    <w:p>
      <w:pPr>
        <w:spacing w:after="120"/>
        <w:ind w:firstLine="397"/>
        <w:jc w:val="both"/>
      </w:pPr>
      <w:r>
        <w:rPr>
          <w:rFonts w:ascii="Arial" w:cs="Arial" w:eastAsia="Arial" w:hAnsi="Arial"/>
          <w:sz w:val="24"/>
          <w:szCs w:val="24"/>
        </w:rPr>
        <w:t xml:space="preserve">3. Яды сильнодействующие.</w:t>
      </w:r>
    </w:p>
    <w:p>
      <w:pPr>
        <w:spacing w:after="120"/>
        <w:ind w:firstLine="397"/>
        <w:jc w:val="both"/>
      </w:pPr>
      <w:r>
        <w:rPr>
          <w:rFonts w:ascii="Arial" w:cs="Arial" w:eastAsia="Arial" w:hAnsi="Arial"/>
          <w:sz w:val="24"/>
          <w:szCs w:val="24"/>
        </w:rPr>
        <w:t xml:space="preserve">4. Произведения печати, клише, негативы, заснятые пленки, фотоснимки, киноленты, видеокассеты и видеодиски с записями кинофильмов и других видеопрограмм, рукописи, грампластинки и другие звукозаписи, рисунки и иная печатная и изобразительная продукция, содержащая сведения, которые могут причинить вред политическим, экономическим интересам Кыргызской Республики, государственной безопасности, общественному порядку, охране здоровья, нравственности населения.</w:t>
      </w:r>
    </w:p>
    <w:p>
      <w:pPr>
        <w:spacing w:after="120"/>
        <w:ind w:firstLine="397"/>
        <w:jc w:val="both"/>
      </w:pPr>
      <w:r>
        <w:rPr>
          <w:rFonts w:ascii="Arial" w:cs="Arial" w:eastAsia="Arial" w:hAnsi="Arial"/>
          <w:sz w:val="24"/>
          <w:szCs w:val="24"/>
        </w:rPr>
        <w:t xml:space="preserve">5. Другие предметы, ввоз (вывоз) которых запрещен международными обязательствами Кыргызской Республики и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товаров, временный ввоз (вывоз) которых допускается без уплаты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Одежда, головные уборы, обувь.</w:t>
      </w:r>
    </w:p>
    <w:p>
      <w:pPr>
        <w:spacing w:after="120"/>
        <w:ind w:firstLine="397"/>
        <w:jc w:val="both"/>
      </w:pPr>
      <w:r>
        <w:rPr>
          <w:rFonts w:ascii="Arial" w:cs="Arial" w:eastAsia="Arial" w:hAnsi="Arial"/>
          <w:sz w:val="24"/>
          <w:szCs w:val="24"/>
        </w:rPr>
        <w:t xml:space="preserve">2. Туалетные принадлежности.</w:t>
      </w:r>
    </w:p>
    <w:p>
      <w:pPr>
        <w:spacing w:after="120"/>
        <w:ind w:firstLine="397"/>
        <w:jc w:val="both"/>
      </w:pPr>
      <w:r>
        <w:rPr>
          <w:rFonts w:ascii="Arial" w:cs="Arial" w:eastAsia="Arial" w:hAnsi="Arial"/>
          <w:sz w:val="24"/>
          <w:szCs w:val="24"/>
        </w:rPr>
        <w:t xml:space="preserve">3. Личные ювелирные украшения.</w:t>
      </w:r>
    </w:p>
    <w:p>
      <w:pPr>
        <w:spacing w:after="120"/>
        <w:ind w:firstLine="397"/>
        <w:jc w:val="both"/>
      </w:pPr>
      <w:r>
        <w:rPr>
          <w:rFonts w:ascii="Arial" w:cs="Arial" w:eastAsia="Arial" w:hAnsi="Arial"/>
          <w:sz w:val="24"/>
          <w:szCs w:val="24"/>
        </w:rPr>
        <w:t xml:space="preserve">4. Фото-, кино-, видеокамеры и принадлежности к ним.</w:t>
      </w:r>
    </w:p>
    <w:p>
      <w:pPr>
        <w:spacing w:after="120"/>
        <w:ind w:firstLine="397"/>
        <w:jc w:val="both"/>
      </w:pPr>
      <w:r>
        <w:rPr>
          <w:rFonts w:ascii="Arial" w:cs="Arial" w:eastAsia="Arial" w:hAnsi="Arial"/>
          <w:sz w:val="24"/>
          <w:szCs w:val="24"/>
        </w:rPr>
        <w:t xml:space="preserve">5. Переносные слайдо- и кинопроекторы и принадлежности к ним.</w:t>
      </w:r>
    </w:p>
    <w:p>
      <w:pPr>
        <w:spacing w:after="120"/>
        <w:ind w:firstLine="397"/>
        <w:jc w:val="both"/>
      </w:pPr>
      <w:r>
        <w:rPr>
          <w:rFonts w:ascii="Arial" w:cs="Arial" w:eastAsia="Arial" w:hAnsi="Arial"/>
          <w:sz w:val="24"/>
          <w:szCs w:val="24"/>
        </w:rPr>
        <w:t xml:space="preserve">6. Переносные музыкальные инструменты.</w:t>
      </w:r>
    </w:p>
    <w:p>
      <w:pPr>
        <w:spacing w:after="120"/>
        <w:ind w:firstLine="397"/>
        <w:jc w:val="both"/>
      </w:pPr>
      <w:r>
        <w:rPr>
          <w:rFonts w:ascii="Arial" w:cs="Arial" w:eastAsia="Arial" w:hAnsi="Arial"/>
          <w:sz w:val="24"/>
          <w:szCs w:val="24"/>
        </w:rPr>
        <w:t xml:space="preserve">7. Переносная звукозаписывающая (включая диктофоны) с пленками, звуковоспроизводящая и видеовоспроизводящая аппаратура и принадлежности к ним.</w:t>
      </w:r>
    </w:p>
    <w:p>
      <w:pPr>
        <w:spacing w:after="120"/>
        <w:ind w:firstLine="397"/>
        <w:jc w:val="both"/>
      </w:pPr>
      <w:r>
        <w:rPr>
          <w:rFonts w:ascii="Arial" w:cs="Arial" w:eastAsia="Arial" w:hAnsi="Arial"/>
          <w:sz w:val="24"/>
          <w:szCs w:val="24"/>
        </w:rPr>
        <w:t xml:space="preserve">8. Переносные радиоприемники.</w:t>
      </w:r>
    </w:p>
    <w:p>
      <w:pPr>
        <w:spacing w:after="120"/>
        <w:ind w:firstLine="397"/>
        <w:jc w:val="both"/>
      </w:pPr>
      <w:r>
        <w:rPr>
          <w:rFonts w:ascii="Arial" w:cs="Arial" w:eastAsia="Arial" w:hAnsi="Arial"/>
          <w:sz w:val="24"/>
          <w:szCs w:val="24"/>
        </w:rPr>
        <w:t xml:space="preserve">9. Переносные телевизоры.</w:t>
      </w:r>
    </w:p>
    <w:p>
      <w:pPr>
        <w:spacing w:after="120"/>
        <w:ind w:firstLine="397"/>
        <w:jc w:val="both"/>
      </w:pPr>
      <w:r>
        <w:rPr>
          <w:rFonts w:ascii="Arial" w:cs="Arial" w:eastAsia="Arial" w:hAnsi="Arial"/>
          <w:sz w:val="24"/>
          <w:szCs w:val="24"/>
        </w:rPr>
        <w:t xml:space="preserve">10. Переносные калькуляторы.</w:t>
      </w:r>
    </w:p>
    <w:p>
      <w:pPr>
        <w:spacing w:after="120"/>
        <w:ind w:firstLine="397"/>
        <w:jc w:val="both"/>
      </w:pPr>
      <w:r>
        <w:rPr>
          <w:rFonts w:ascii="Arial" w:cs="Arial" w:eastAsia="Arial" w:hAnsi="Arial"/>
          <w:sz w:val="24"/>
          <w:szCs w:val="24"/>
        </w:rPr>
        <w:t xml:space="preserve">11. Переносные персональные компьютеры.</w:t>
      </w:r>
    </w:p>
    <w:p>
      <w:pPr>
        <w:spacing w:after="120"/>
        <w:ind w:firstLine="397"/>
        <w:jc w:val="both"/>
      </w:pPr>
      <w:r>
        <w:rPr>
          <w:rFonts w:ascii="Arial" w:cs="Arial" w:eastAsia="Arial" w:hAnsi="Arial"/>
          <w:sz w:val="24"/>
          <w:szCs w:val="24"/>
        </w:rPr>
        <w:t xml:space="preserve">12. Бинокли.</w:t>
      </w:r>
    </w:p>
    <w:p>
      <w:pPr>
        <w:spacing w:after="120"/>
        <w:ind w:firstLine="397"/>
        <w:jc w:val="both"/>
      </w:pPr>
      <w:r>
        <w:rPr>
          <w:rFonts w:ascii="Arial" w:cs="Arial" w:eastAsia="Arial" w:hAnsi="Arial"/>
          <w:sz w:val="24"/>
          <w:szCs w:val="24"/>
        </w:rPr>
        <w:t xml:space="preserve">13. Коляски детские.</w:t>
      </w:r>
    </w:p>
    <w:p>
      <w:pPr>
        <w:spacing w:after="120"/>
        <w:ind w:firstLine="397"/>
        <w:jc w:val="both"/>
      </w:pPr>
      <w:r>
        <w:rPr>
          <w:rFonts w:ascii="Arial" w:cs="Arial" w:eastAsia="Arial" w:hAnsi="Arial"/>
          <w:sz w:val="24"/>
          <w:szCs w:val="24"/>
        </w:rPr>
        <w:t xml:space="preserve">14. Коляски для инвалидов.</w:t>
      </w:r>
    </w:p>
    <w:p>
      <w:pPr>
        <w:spacing w:after="120"/>
        <w:ind w:firstLine="397"/>
        <w:jc w:val="both"/>
      </w:pPr>
      <w:r>
        <w:rPr>
          <w:rFonts w:ascii="Arial" w:cs="Arial" w:eastAsia="Arial" w:hAnsi="Arial"/>
          <w:sz w:val="24"/>
          <w:szCs w:val="24"/>
        </w:rPr>
        <w:t xml:space="preserve">15. Спортивное оборудование и принадлежности.</w:t>
      </w:r>
    </w:p>
    <w:p>
      <w:pPr>
        <w:spacing w:after="120"/>
        <w:ind w:firstLine="397"/>
        <w:jc w:val="both"/>
      </w:pPr>
      <w:r>
        <w:rPr>
          <w:rFonts w:ascii="Arial" w:cs="Arial" w:eastAsia="Arial" w:hAnsi="Arial"/>
          <w:sz w:val="24"/>
          <w:szCs w:val="24"/>
        </w:rPr>
        <w:t xml:space="preserve">16. Переносные диализаторы и аналогичные медицинские приборы.</w:t>
      </w:r>
    </w:p>
    <w:p>
      <w:pPr>
        <w:spacing w:after="120"/>
        <w:ind w:firstLine="397"/>
        <w:jc w:val="both"/>
      </w:pPr>
      <w:r>
        <w:rPr>
          <w:rFonts w:ascii="Arial" w:cs="Arial" w:eastAsia="Arial" w:hAnsi="Arial"/>
          <w:sz w:val="24"/>
          <w:szCs w:val="24"/>
        </w:rPr>
        <w:t xml:space="preserve">17. Мобильный телефон на одного человека.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3</w:t>
      </w:r>
    </w:p>
    <w:p>
      <w:pPr>
        <w:spacing w:after="120"/>
        <w:ind w:firstLine="397"/>
        <w:jc w:val="right"/>
      </w:pPr>
      <w:r>
        <w:rPr>
          <w:rFonts w:ascii="Arial" w:cs="Arial" w:eastAsia="Arial" w:hAnsi="Arial"/>
          <w:sz w:val="24"/>
          <w:szCs w:val="24"/>
        </w:rPr>
        <w:t xml:space="preserve">к Инструкции о перемещении</w:t>
      </w:r>
    </w:p>
    <w:p>
      <w:pPr>
        <w:spacing w:after="120"/>
        <w:ind w:firstLine="397"/>
        <w:jc w:val="right"/>
      </w:pPr>
      <w:r>
        <w:rPr>
          <w:rFonts w:ascii="Arial" w:cs="Arial" w:eastAsia="Arial" w:hAnsi="Arial"/>
          <w:sz w:val="24"/>
          <w:szCs w:val="24"/>
        </w:rPr>
        <w:t xml:space="preserve">товаров и автотранспорта через</w:t>
      </w:r>
    </w:p>
    <w:p>
      <w:pPr>
        <w:spacing w:after="120"/>
        <w:ind w:firstLine="397"/>
        <w:jc w:val="right"/>
      </w:pPr>
      <w:r>
        <w:rPr>
          <w:rFonts w:ascii="Arial" w:cs="Arial" w:eastAsia="Arial" w:hAnsi="Arial"/>
          <w:sz w:val="24"/>
          <w:szCs w:val="24"/>
        </w:rPr>
        <w:t xml:space="preserve">государственную границу</w:t>
      </w:r>
    </w:p>
    <w:p>
      <w:pPr>
        <w:spacing w:after="120"/>
        <w:ind w:firstLine="397"/>
        <w:jc w:val="right"/>
      </w:pPr>
      <w:r>
        <w:rPr>
          <w:rFonts w:ascii="Arial" w:cs="Arial" w:eastAsia="Arial" w:hAnsi="Arial"/>
          <w:sz w:val="24"/>
          <w:szCs w:val="24"/>
        </w:rPr>
        <w:t xml:space="preserve">Кыргызской Республики</w:t>
      </w:r>
    </w:p>
    <w:p>
      <w:pPr>
        <w:spacing w:after="120"/>
        <w:ind w:firstLine="397"/>
        <w:jc w:val="right"/>
      </w:pPr>
      <w:r>
        <w:rPr>
          <w:rFonts w:ascii="Arial" w:cs="Arial" w:eastAsia="Arial" w:hAnsi="Arial"/>
          <w:sz w:val="24"/>
          <w:szCs w:val="24"/>
        </w:rPr>
        <w:t xml:space="preserve">физическими лицами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p8dcjlyufaso8symhb3ke">
        <w:r>
          <w:rPr>
            <w:rFonts w:ascii="Arial" w:cs="Arial" w:eastAsia="Arial" w:hAnsi="Arial"/>
            <w:i/>
            <w:iCs/>
            <w:color w:val="1D4ED8"/>
            <w:sz w:val="24"/>
            <w:szCs w:val="24"/>
            <w:u w:val="single"/>
          </w:rPr>
          <w:t xml:space="preserve">17 августа 2012 года №573</w:t>
        </w:r>
      </w:hyperlink>
      <w:r>
        <w:rPr>
          <w:rFonts w:ascii="Arial" w:cs="Arial" w:eastAsia="Arial" w:hAnsi="Arial"/>
          <w:sz w:val="24"/>
          <w:szCs w:val="24"/>
        </w:rPr>
        <w:t xml:space="preserve">)</w:t>
      </w:r>
    </w:p>
    <w:p>
      <w:pPr>
        <w:spacing w:after="120"/>
        <w:ind w:firstLine="397"/>
        <w:jc w:val="right"/>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Коды  │  Единая ставка │  Единая ставка │ Ставка таможенных сборов │</w:t>
      </w:r>
    </w:p>
    <w:p>
      <w:pPr>
        <w:spacing w:after="120"/>
        <w:ind w:firstLine="397"/>
        <w:jc w:val="both"/>
      </w:pPr>
      <w:r>
        <w:rPr>
          <w:rFonts w:ascii="Arial" w:cs="Arial" w:eastAsia="Arial" w:hAnsi="Arial"/>
          <w:sz w:val="24"/>
          <w:szCs w:val="24"/>
        </w:rPr>
        <w:t xml:space="preserve">│ товара │   таможенных   │   таможенных   │ за таможенное оформление │</w:t>
      </w:r>
    </w:p>
    <w:p>
      <w:pPr>
        <w:spacing w:after="120"/>
        <w:ind w:firstLine="397"/>
        <w:jc w:val="both"/>
      </w:pPr>
      <w:r>
        <w:rPr>
          <w:rFonts w:ascii="Arial" w:cs="Arial" w:eastAsia="Arial" w:hAnsi="Arial"/>
          <w:sz w:val="24"/>
          <w:szCs w:val="24"/>
        </w:rPr>
        <w:t xml:space="preserve">│        │пошлин и налогов│пошлин и налогов│    за каждую процедуру   │</w:t>
      </w:r>
    </w:p>
    <w:p>
      <w:pPr>
        <w:spacing w:after="120"/>
        <w:ind w:firstLine="397"/>
        <w:jc w:val="both"/>
      </w:pPr>
      <w:r>
        <w:rPr>
          <w:rFonts w:ascii="Arial" w:cs="Arial" w:eastAsia="Arial" w:hAnsi="Arial"/>
          <w:sz w:val="24"/>
          <w:szCs w:val="24"/>
        </w:rPr>
        <w:t xml:space="preserve">│        │  за 1 кг (шт.) │  за 1 кг (шт.) │  таможенного оформления  │</w:t>
      </w:r>
    </w:p>
    <w:p>
      <w:pPr>
        <w:spacing w:after="120"/>
        <w:ind w:firstLine="397"/>
        <w:jc w:val="both"/>
      </w:pPr>
      <w:r>
        <w:rPr>
          <w:rFonts w:ascii="Arial" w:cs="Arial" w:eastAsia="Arial" w:hAnsi="Arial"/>
          <w:sz w:val="24"/>
          <w:szCs w:val="24"/>
        </w:rPr>
        <w:t xml:space="preserve">│        │    при ввозе   │    при ввозе   ├────────┬────────┬────────┤</w:t>
      </w:r>
    </w:p>
    <w:p>
      <w:pPr>
        <w:spacing w:after="120"/>
        <w:ind w:firstLine="397"/>
        <w:jc w:val="both"/>
      </w:pPr>
      <w:r>
        <w:rPr>
          <w:rFonts w:ascii="Arial" w:cs="Arial" w:eastAsia="Arial" w:hAnsi="Arial"/>
          <w:sz w:val="24"/>
          <w:szCs w:val="24"/>
        </w:rPr>
        <w:t xml:space="preserve">│        │    наземным    │    воздушным   │до 1000 │  свыше │ свыше  │</w:t>
      </w:r>
    </w:p>
    <w:p>
      <w:pPr>
        <w:spacing w:after="120"/>
        <w:ind w:firstLine="397"/>
        <w:jc w:val="both"/>
      </w:pPr>
      <w:r>
        <w:rPr>
          <w:rFonts w:ascii="Arial" w:cs="Arial" w:eastAsia="Arial" w:hAnsi="Arial"/>
          <w:sz w:val="24"/>
          <w:szCs w:val="24"/>
        </w:rPr>
        <w:t xml:space="preserve">│        │   транспортом  │   транспортом  │   кг   │1000 кг,│ 5000 кг│</w:t>
      </w:r>
    </w:p>
    <w:p>
      <w:pPr>
        <w:spacing w:after="120"/>
        <w:ind w:firstLine="397"/>
        <w:jc w:val="both"/>
      </w:pPr>
      <w:r>
        <w:rPr>
          <w:rFonts w:ascii="Arial" w:cs="Arial" w:eastAsia="Arial" w:hAnsi="Arial"/>
          <w:sz w:val="24"/>
          <w:szCs w:val="24"/>
        </w:rPr>
        <w:t xml:space="preserve">│        │   (независимо  │   (независимо  │        │  но не │        │</w:t>
      </w:r>
    </w:p>
    <w:p>
      <w:pPr>
        <w:spacing w:after="120"/>
        <w:ind w:firstLine="397"/>
        <w:jc w:val="both"/>
      </w:pPr>
      <w:r>
        <w:rPr>
          <w:rFonts w:ascii="Arial" w:cs="Arial" w:eastAsia="Arial" w:hAnsi="Arial"/>
          <w:sz w:val="24"/>
          <w:szCs w:val="24"/>
        </w:rPr>
        <w:t xml:space="preserve">│        │    от страны   │    от страны   │        │  более │        │</w:t>
      </w:r>
    </w:p>
    <w:p>
      <w:pPr>
        <w:spacing w:after="120"/>
        <w:ind w:firstLine="397"/>
        <w:jc w:val="both"/>
      </w:pPr>
      <w:r>
        <w:rPr>
          <w:rFonts w:ascii="Arial" w:cs="Arial" w:eastAsia="Arial" w:hAnsi="Arial"/>
          <w:sz w:val="24"/>
          <w:szCs w:val="24"/>
        </w:rPr>
        <w:t xml:space="preserve">│        │  происхождения │  происхождения │        │ 5000 кг│        │</w:t>
      </w:r>
    </w:p>
    <w:p>
      <w:pPr>
        <w:spacing w:after="120"/>
        <w:ind w:firstLine="397"/>
        <w:jc w:val="both"/>
      </w:pPr>
      <w:r>
        <w:rPr>
          <w:rFonts w:ascii="Arial" w:cs="Arial" w:eastAsia="Arial" w:hAnsi="Arial"/>
          <w:sz w:val="24"/>
          <w:szCs w:val="24"/>
        </w:rPr>
        <w:t xml:space="preserve">│        │     товара)    │     товара)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│Группы: │0,35 доллара США│1,0 доллара США │2 рас-  │6 рас-  │10 рас- │</w:t>
      </w:r>
    </w:p>
    <w:p>
      <w:pPr>
        <w:spacing w:after="120"/>
        <w:ind w:firstLine="397"/>
        <w:jc w:val="both"/>
      </w:pPr>
      <w:r>
        <w:rPr>
          <w:rFonts w:ascii="Arial" w:cs="Arial" w:eastAsia="Arial" w:hAnsi="Arial"/>
          <w:sz w:val="24"/>
          <w:szCs w:val="24"/>
        </w:rPr>
        <w:t xml:space="preserve">│41-42,  │за 1 кг         │за 1 кг         │четных  │четных  │четных  │</w:t>
      </w:r>
    </w:p>
    <w:p>
      <w:pPr>
        <w:spacing w:after="120"/>
        <w:ind w:firstLine="397"/>
        <w:jc w:val="both"/>
      </w:pPr>
      <w:r>
        <w:rPr>
          <w:rFonts w:ascii="Arial" w:cs="Arial" w:eastAsia="Arial" w:hAnsi="Arial"/>
          <w:sz w:val="24"/>
          <w:szCs w:val="24"/>
        </w:rPr>
        <w:t xml:space="preserve">│50-56,  │                │                │показа- │показа- │показа- │</w:t>
      </w:r>
    </w:p>
    <w:p>
      <w:pPr>
        <w:spacing w:after="120"/>
        <w:ind w:firstLine="397"/>
        <w:jc w:val="both"/>
      </w:pPr>
      <w:r>
        <w:rPr>
          <w:rFonts w:ascii="Arial" w:cs="Arial" w:eastAsia="Arial" w:hAnsi="Arial"/>
          <w:sz w:val="24"/>
          <w:szCs w:val="24"/>
        </w:rPr>
        <w:t xml:space="preserve">│58-65,  │                │                │теля    │телей   │телей   │</w:t>
      </w:r>
    </w:p>
    <w:p>
      <w:pPr>
        <w:spacing w:after="120"/>
        <w:ind w:firstLine="397"/>
        <w:jc w:val="both"/>
      </w:pPr>
      <w:r>
        <w:rPr>
          <w:rFonts w:ascii="Arial" w:cs="Arial" w:eastAsia="Arial" w:hAnsi="Arial"/>
          <w:sz w:val="24"/>
          <w:szCs w:val="24"/>
        </w:rPr>
        <w:t xml:space="preserve">│67      │                │                │        │        │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3-1</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ztunnlhvpgpy3fjwbj908">
        <w:r>
          <w:rPr>
            <w:rFonts w:ascii="Arial" w:cs="Arial" w:eastAsia="Arial" w:hAnsi="Arial"/>
            <w:i/>
            <w:iCs/>
            <w:color w:val="1D4ED8"/>
            <w:sz w:val="24"/>
            <w:szCs w:val="24"/>
            <w:u w:val="single"/>
          </w:rPr>
          <w:t xml:space="preserve">18 мая 2012 года № 301</w:t>
        </w:r>
      </w:hyperlink>
      <w:r>
        <w:rPr>
          <w:rFonts w:ascii="Arial" w:cs="Arial" w:eastAsia="Arial" w:hAnsi="Arial"/>
          <w:i/>
          <w:iCs/>
          <w:sz w:val="24"/>
          <w:szCs w:val="24"/>
        </w:rPr>
        <w:t xml:space="preserve">, </w:t>
      </w:r>
      <w:hyperlink w:history="1" r:id="rIdwkfh-oohkrfs6bcwqyyqn">
        <w:r>
          <w:rPr>
            <w:rFonts w:ascii="Arial" w:cs="Arial" w:eastAsia="Arial" w:hAnsi="Arial"/>
            <w:i/>
            <w:iCs/>
            <w:color w:val="1D4ED8"/>
            <w:sz w:val="24"/>
            <w:szCs w:val="24"/>
            <w:u w:val="single"/>
          </w:rPr>
          <w:t xml:space="preserve">9 сентября 2013 года № 501</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│Коды товара│   Единая    │   Единая    │Количество │Ставка таможенных│</w:t>
      </w:r>
    </w:p>
    <w:p>
      <w:pPr>
        <w:spacing w:after="120"/>
        <w:ind w:firstLine="397"/>
        <w:jc w:val="both"/>
      </w:pPr>
      <w:r>
        <w:rPr>
          <w:rFonts w:ascii="Arial" w:cs="Arial" w:eastAsia="Arial" w:hAnsi="Arial"/>
          <w:sz w:val="24"/>
          <w:szCs w:val="24"/>
        </w:rPr>
        <w:t xml:space="preserve">│           │   ставка    │   ставка    │           │    сборов за    │</w:t>
      </w:r>
    </w:p>
    <w:p>
      <w:pPr>
        <w:spacing w:after="120"/>
        <w:ind w:firstLine="397"/>
        <w:jc w:val="both"/>
      </w:pPr>
      <w:r>
        <w:rPr>
          <w:rFonts w:ascii="Arial" w:cs="Arial" w:eastAsia="Arial" w:hAnsi="Arial"/>
          <w:sz w:val="24"/>
          <w:szCs w:val="24"/>
        </w:rPr>
        <w:t xml:space="preserve">│           │ таможенных  │ таможенных  │           │   таможенное    │</w:t>
      </w:r>
    </w:p>
    <w:p>
      <w:pPr>
        <w:spacing w:after="120"/>
        <w:ind w:firstLine="397"/>
        <w:jc w:val="both"/>
      </w:pPr>
      <w:r>
        <w:rPr>
          <w:rFonts w:ascii="Arial" w:cs="Arial" w:eastAsia="Arial" w:hAnsi="Arial"/>
          <w:sz w:val="24"/>
          <w:szCs w:val="24"/>
        </w:rPr>
        <w:t xml:space="preserve">│           │  пошлин и   │  пошлин и   │           │  оформление за  │</w:t>
      </w:r>
    </w:p>
    <w:p>
      <w:pPr>
        <w:spacing w:after="120"/>
        <w:ind w:firstLine="397"/>
        <w:jc w:val="both"/>
      </w:pPr>
      <w:r>
        <w:rPr>
          <w:rFonts w:ascii="Arial" w:cs="Arial" w:eastAsia="Arial" w:hAnsi="Arial"/>
          <w:sz w:val="24"/>
          <w:szCs w:val="24"/>
        </w:rPr>
        <w:t xml:space="preserve">│           │ налогов за  │ налогов за  │           │каждую процедуру │</w:t>
      </w:r>
    </w:p>
    <w:p>
      <w:pPr>
        <w:spacing w:after="120"/>
        <w:ind w:firstLine="397"/>
        <w:jc w:val="both"/>
      </w:pPr>
      <w:r>
        <w:rPr>
          <w:rFonts w:ascii="Arial" w:cs="Arial" w:eastAsia="Arial" w:hAnsi="Arial"/>
          <w:sz w:val="24"/>
          <w:szCs w:val="24"/>
        </w:rPr>
        <w:t xml:space="preserve">│           │ 1 кг (шт.)  │ 1 кг (шт.)  │           │   таможенного   │</w:t>
      </w:r>
    </w:p>
    <w:p>
      <w:pPr>
        <w:spacing w:after="120"/>
        <w:ind w:firstLine="397"/>
        <w:jc w:val="both"/>
      </w:pPr>
      <w:r>
        <w:rPr>
          <w:rFonts w:ascii="Arial" w:cs="Arial" w:eastAsia="Arial" w:hAnsi="Arial"/>
          <w:sz w:val="24"/>
          <w:szCs w:val="24"/>
        </w:rPr>
        <w:t xml:space="preserve">│           │  при ввозе  │  при ввозе  │           │   оформления    │</w:t>
      </w:r>
    </w:p>
    <w:p>
      <w:pPr>
        <w:spacing w:after="120"/>
        <w:ind w:firstLine="397"/>
        <w:jc w:val="both"/>
      </w:pPr>
      <w:r>
        <w:rPr>
          <w:rFonts w:ascii="Arial" w:cs="Arial" w:eastAsia="Arial" w:hAnsi="Arial"/>
          <w:sz w:val="24"/>
          <w:szCs w:val="24"/>
        </w:rPr>
        <w:t xml:space="preserve">│           │  наземным   │  воздушным  │           ├────────┬────────┤</w:t>
      </w:r>
    </w:p>
    <w:p>
      <w:pPr>
        <w:spacing w:after="120"/>
        <w:ind w:firstLine="397"/>
        <w:jc w:val="both"/>
      </w:pPr>
      <w:r>
        <w:rPr>
          <w:rFonts w:ascii="Arial" w:cs="Arial" w:eastAsia="Arial" w:hAnsi="Arial"/>
          <w:sz w:val="24"/>
          <w:szCs w:val="24"/>
        </w:rPr>
        <w:t xml:space="preserve">│           │ транспортом │ транспортом │           │   До   │ Свыше  │</w:t>
      </w:r>
    </w:p>
    <w:p>
      <w:pPr>
        <w:spacing w:after="120"/>
        <w:ind w:firstLine="397"/>
        <w:jc w:val="both"/>
      </w:pPr>
      <w:r>
        <w:rPr>
          <w:rFonts w:ascii="Arial" w:cs="Arial" w:eastAsia="Arial" w:hAnsi="Arial"/>
          <w:sz w:val="24"/>
          <w:szCs w:val="24"/>
        </w:rPr>
        <w:t xml:space="preserve">│           │ (независимо │ (независимо │           │10000 кг│ 10000  │</w:t>
      </w:r>
    </w:p>
    <w:p>
      <w:pPr>
        <w:spacing w:after="120"/>
        <w:ind w:firstLine="397"/>
        <w:jc w:val="both"/>
      </w:pPr>
      <w:r>
        <w:rPr>
          <w:rFonts w:ascii="Arial" w:cs="Arial" w:eastAsia="Arial" w:hAnsi="Arial"/>
          <w:sz w:val="24"/>
          <w:szCs w:val="24"/>
        </w:rPr>
        <w:t xml:space="preserve">│           │  от страны  │  от страны  │           │        │   кг   │</w:t>
      </w:r>
    </w:p>
    <w:p>
      <w:pPr>
        <w:spacing w:after="120"/>
        <w:ind w:firstLine="397"/>
        <w:jc w:val="both"/>
      </w:pPr>
      <w:r>
        <w:rPr>
          <w:rFonts w:ascii="Arial" w:cs="Arial" w:eastAsia="Arial" w:hAnsi="Arial"/>
          <w:sz w:val="24"/>
          <w:szCs w:val="24"/>
        </w:rPr>
        <w:t xml:space="preserve">│           │происхождения│происхождения│           │        │        │</w:t>
      </w:r>
    </w:p>
    <w:p>
      <w:pPr>
        <w:spacing w:after="120"/>
        <w:ind w:firstLine="397"/>
        <w:jc w:val="both"/>
      </w:pPr>
      <w:r>
        <w:rPr>
          <w:rFonts w:ascii="Arial" w:cs="Arial" w:eastAsia="Arial" w:hAnsi="Arial"/>
          <w:sz w:val="24"/>
          <w:szCs w:val="24"/>
        </w:rPr>
        <w:t xml:space="preserve">│           │   товара)   │   товара)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│0201       │1 сом        │1 сом        │до 100 кг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│0202       │1 сом        │1 сом        │до 100 кг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│0204       │1 сом        │1 сом        │до 100 кг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│0207       │1 сом        │1 сом        │до 100 кг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│1001       │0,5 сома     │0,5 сома     │до 20000 кг│2 рас-  │4 рас-  │</w:t>
      </w:r>
    </w:p>
    <w:p>
      <w:pPr>
        <w:spacing w:after="120"/>
        <w:ind w:firstLine="397"/>
        <w:jc w:val="both"/>
      </w:pPr>
      <w:r>
        <w:rPr>
          <w:rFonts w:ascii="Arial" w:cs="Arial" w:eastAsia="Arial" w:hAnsi="Arial"/>
          <w:sz w:val="24"/>
          <w:szCs w:val="24"/>
        </w:rPr>
        <w:t xml:space="preserve">│           │             │             │           │четных  │четных  │</w:t>
      </w:r>
    </w:p>
    <w:p>
      <w:pPr>
        <w:spacing w:after="120"/>
        <w:ind w:firstLine="397"/>
        <w:jc w:val="both"/>
      </w:pPr>
      <w:r>
        <w:rPr>
          <w:rFonts w:ascii="Arial" w:cs="Arial" w:eastAsia="Arial" w:hAnsi="Arial"/>
          <w:sz w:val="24"/>
          <w:szCs w:val="24"/>
        </w:rPr>
        <w:t xml:space="preserve">│           │             │             │           │показа- │показа- │</w:t>
      </w:r>
    </w:p>
    <w:p>
      <w:pPr>
        <w:spacing w:after="120"/>
        <w:ind w:firstLine="397"/>
        <w:jc w:val="both"/>
      </w:pPr>
      <w:r>
        <w:rPr>
          <w:rFonts w:ascii="Arial" w:cs="Arial" w:eastAsia="Arial" w:hAnsi="Arial"/>
          <w:sz w:val="24"/>
          <w:szCs w:val="24"/>
        </w:rPr>
        <w:t xml:space="preserve">│           │             │             │           │теля    │теля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│(исключена в соответствии с постановлением         │                 │</w:t>
      </w:r>
    </w:p>
    <w:p>
      <w:pPr>
        <w:spacing w:after="120"/>
        <w:ind w:firstLine="397"/>
        <w:jc w:val="both"/>
      </w:pPr>
      <w:r>
        <w:rPr>
          <w:rFonts w:ascii="Arial" w:cs="Arial" w:eastAsia="Arial" w:hAnsi="Arial"/>
          <w:sz w:val="24"/>
          <w:szCs w:val="24"/>
        </w:rPr>
        <w:t xml:space="preserve">│Правительства КР от 9 сентября 2013 года № 501)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│1008 10 000│1 сом        │1 сом        │до 100 кг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│1512       │1 сом        │1 сом        │до 50 л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│1701 99 100│0,5 сома     │0,5 сома     │до 100 кг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│1902       │0,5 сома     │0,5 сома     │до 100 кг  │                 │</w:t>
      </w:r>
    </w:p>
    <w:p>
      <w:pPr>
        <w:spacing w:after="120"/>
        <w:ind w:firstLine="397"/>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w:t>
      </w:r>
      <w:r>
        <w:rPr>
          <w:rFonts w:ascii="Arial" w:cs="Arial" w:eastAsia="Arial" w:hAnsi="Arial"/>
          <w:sz w:val="24"/>
          <w:szCs w:val="24"/>
        </w:rPr>
        <w:t xml:space="preserve">№ 4</w:t>
      </w:r>
    </w:p>
    <w:p>
      <w:pPr>
        <w:spacing w:after="240"/>
        <w:ind w:firstLine="397"/>
        <w:jc w:val="center"/>
      </w:pPr>
      <w:r>
        <w:rPr>
          <w:rFonts w:ascii="Arial" w:cs="Arial" w:eastAsia="Arial" w:hAnsi="Arial"/>
          <w:i/>
          <w:iCs/>
          <w:sz w:val="24"/>
          <w:szCs w:val="24"/>
        </w:rPr>
        <w:t xml:space="preserve"> (В редакции постановления Правительства КР от
 </w:t>
      </w:r>
      <w:hyperlink w:history="1" r:id="rIdafmsinfklbrigmwbr6ymc">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t2zseersji4g1xbbvxh7a">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 </w:t>
      </w:r>
      <w:hyperlink w:history="1" r:id="rIdmjt0d2mtmokqshykd49xv">
        <w:r>
          <w:rPr>
            <w:rFonts w:ascii="Arial" w:cs="Arial" w:eastAsia="Arial" w:hAnsi="Arial"/>
            <w:i/>
            <w:iCs/>
            <w:color w:val="1D4ED8"/>
            <w:sz w:val="24"/>
            <w:szCs w:val="24"/>
            <w:u w:val="single"/>
          </w:rPr>
          <w:t xml:space="preserve">17 августа 2012 года №573</w:t>
        </w:r>
      </w:hyperlink>
      <w:r>
        <w:rPr>
          <w:rFonts w:ascii="Arial" w:cs="Arial" w:eastAsia="Arial" w:hAnsi="Arial"/>
          <w:i/>
          <w:iCs/>
          <w:sz w:val="24"/>
          <w:szCs w:val="24"/>
        </w:rPr>
        <w:t xml:space="preserve">, </w:t>
      </w:r>
      <w:hyperlink w:history="1" r:id="rIdqs17i-ob3yk634xv5a71k">
        <w:r>
          <w:rPr>
            <w:rFonts w:ascii="Arial" w:cs="Arial" w:eastAsia="Arial" w:hAnsi="Arial"/>
            <w:i/>
            <w:iCs/>
            <w:color w:val="1D4ED8"/>
            <w:sz w:val="24"/>
            <w:szCs w:val="24"/>
            <w:u w:val="single"/>
          </w:rPr>
          <w:t xml:space="preserve">2 сентября 2014 года № 519</w:t>
        </w:r>
      </w:hyperlink>
      <w:r>
        <w:rPr>
          <w:rFonts w:ascii="Arial" w:cs="Arial" w:eastAsia="Arial" w:hAnsi="Arial"/>
          <w:i/>
          <w:iCs/>
          <w:sz w:val="24"/>
          <w:szCs w:val="24"/>
        </w:rPr>
        <w:t xml:space="preserve">, </w:t>
      </w:r>
      <w:hyperlink w:history="1" r:id="rIdthgdzbqwso46ja2lxf53o">
        <w:r>
          <w:rPr>
            <w:rFonts w:ascii="Arial" w:cs="Arial" w:eastAsia="Arial" w:hAnsi="Arial"/>
            <w:i/>
            <w:iCs/>
            <w:color w:val="1D4ED8"/>
            <w:sz w:val="24"/>
            <w:szCs w:val="24"/>
            <w:u w:val="single"/>
          </w:rPr>
          <w:t xml:space="preserve">19 июня 2015 года № 380</w:t>
        </w:r>
      </w:hyperlink>
      <w:r>
        <w:rPr>
          <w:rFonts w:ascii="Arial" w:cs="Arial" w:eastAsia="Arial" w:hAnsi="Arial"/>
          <w:i/>
          <w:iCs/>
          <w:sz w:val="24"/>
          <w:szCs w:val="24"/>
        </w:rPr>
        <w:t xml:space="preserve">)</w:t>
      </w:r>
    </w:p>
    <w:p>
      <w:pPr>
        <w:spacing w:after="120"/>
        <w:ind w:firstLine="397"/>
        <w:jc w:val="right"/>
      </w:pPr>
      <w:r>
        <w:rPr>
          <w:rFonts w:ascii="Arial" w:cs="Arial" w:eastAsia="Arial" w:hAnsi="Arial"/>
          <w:sz w:val="24"/>
          <w:szCs w:val="24"/>
        </w:rPr>
        <w:t xml:space="preserve">Таблица 4.1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
        <w:gridCol w:w="799"/>
        <w:gridCol w:w="799"/>
        <w:gridCol w:w="799"/>
        <w:gridCol w:w="799"/>
        <w:gridCol w:w="799"/>
        <w:gridCol w:w="799"/>
        <w:gridCol w:w="799"/>
        <w:gridCol w:w="799"/>
        <w:gridCol w:w="799"/>
        <w:gridCol w:w="799"/>
        <w:gridCol w:w="799"/>
        <w:gridCol w:w="799"/>
      </w:tblGrid>
      <w:tr>
        <w:tc>
          <w:tcPr>
            <w:tcW w:type="dxa" w:w="5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 момента выпуска прошло</w:t>
            </w:r>
          </w:p>
        </w:tc>
        <w:tc>
          <w:tcPr>
            <w:tcW w:type="dxa" w:w="479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Единая ставка таможенной пошлины и налогов в долларах США за один куб.см автотранспорта товарных субпозиций 8703 10, 8703 21, 8703 22, 8703 23, 8703 31, 8703 32, 8711, в том числе в отношении плавучих средств в товарных субпозициях 8903 91, 8903 92, 8903 99</w:t>
            </w:r>
          </w:p>
        </w:tc>
        <w:tc>
          <w:tcPr>
            <w:tcW w:type="dxa" w:w="479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Единая ставка таможенной пошлины и налогов в долларах США за один куб.см автотранспорта товарных субпозиций 8703 24, 8703 33(*)</w:t>
            </w:r>
          </w:p>
        </w:tc>
      </w:tr>
      <w:tr>
        <w:tc>
          <w:tcPr>
            <w:vMerge w:val="continue"/>
            <w:tcBorders>
              <w:top w:val="single" w:color="CBBF9E" w:sz="4"/>
              <w:left w:val="single" w:color="CBBF9E" w:sz="4"/>
              <w:bottom w:val="single" w:color="CBBF9E" w:sz="4"/>
              <w:right w:val="single" w:color="CBBF9E" w:sz="4"/>
            </w:tcBorders>
          </w:tcP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22.09.2014 г.</w:t>
            </w:r>
            <w:r>
              <w:rPr>
                <w:rFonts w:ascii="Arial" w:cs="Arial" w:eastAsia="Arial" w:hAnsi="Arial"/>
                <w:sz w:val="24"/>
                <w:szCs w:val="24"/>
              </w:rPr>
              <w:t xml:space="preserve"> ***</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01.01.2015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01.01.2016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01.01.2017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01.01.2018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01.01.2019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01.09.2014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01.01.2015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01.01.2016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01.01.2017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01.01.2018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01.01.2019 г.</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год</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года</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лет и более</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bl>
    <w:p>
      <w:pPr>
        <w:spacing w:after="120"/>
        <w:ind w:firstLine="397"/>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4.2</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С момента     │   Единая ставка таможенной пошлины и налогов   │</w:t>
      </w:r>
    </w:p>
    <w:p>
      <w:pPr>
        <w:spacing w:after="120"/>
        <w:ind w:firstLine="397"/>
        <w:jc w:val="center"/>
      </w:pPr>
      <w:r>
        <w:rPr>
          <w:rFonts w:ascii="Arial" w:cs="Arial" w:eastAsia="Arial" w:hAnsi="Arial"/>
          <w:sz w:val="24"/>
          <w:szCs w:val="24"/>
        </w:rPr>
        <w:t xml:space="preserve">│   выпуска прошло   │  в долларах США за один куб.см автотранспорта, │</w:t>
      </w:r>
    </w:p>
    <w:p>
      <w:pPr>
        <w:spacing w:after="120"/>
        <w:ind w:firstLine="397"/>
        <w:jc w:val="center"/>
      </w:pPr>
      <w:r>
        <w:rPr>
          <w:rFonts w:ascii="Arial" w:cs="Arial" w:eastAsia="Arial" w:hAnsi="Arial"/>
          <w:sz w:val="24"/>
          <w:szCs w:val="24"/>
        </w:rPr>
        <w:t xml:space="preserve">│                    │     независимо от страны происхождения(**)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│не более 3 лет      │                          0,25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│4-7 лет             │                          0,3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│более 7 лет         │                          0,5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1. В настоящем приложении указаны единые ставки таможенных пошлин и налогов на автотранспортные средства:</w:t>
      </w:r>
    </w:p>
    <w:p>
      <w:pPr>
        <w:spacing w:after="120"/>
        <w:ind w:firstLine="567"/>
        <w:jc w:val="both"/>
      </w:pPr>
      <w:r>
        <w:rPr>
          <w:rFonts w:ascii="Arial" w:cs="Arial" w:eastAsia="Arial" w:hAnsi="Arial"/>
          <w:sz w:val="24"/>
          <w:szCs w:val="24"/>
        </w:rPr>
        <w:t xml:space="preserve">(*) - микроавтобусы, классифицируемые в товарной позиции 8702; фургоны, унифицированные по типу кузова с микроавтобусами, предназначенные для перевозки груза, классифицируемые в товарной позиции 8704, с полной массой транспортного средства не более 5 тонн;</w:t>
      </w:r>
    </w:p>
    <w:p>
      <w:pPr>
        <w:spacing w:after="120"/>
        <w:ind w:firstLine="567"/>
        <w:jc w:val="both"/>
      </w:pPr>
      <w:r>
        <w:rPr>
          <w:rFonts w:ascii="Arial" w:cs="Arial" w:eastAsia="Arial" w:hAnsi="Arial"/>
          <w:sz w:val="24"/>
          <w:szCs w:val="24"/>
        </w:rPr>
        <w:t xml:space="preserve">(**) - седельные тягачи, классифицируемые в товарной позиции 8701; автотранспортные средства для перевозки пассажиров, классифицируемые в товарной позиции 8702, за исключением микроавтобусов; транспортные средства для перевозки грузов, классифицируемые в товарной позиции 8704, в том числе автотранспорт типа "Пикап", за исключением фургонов, унифицированных по типу кузова с микроавтобусами и предназначенных для перевозки груза с полной массой транспортного средства не более 5 тонн.</w:t>
      </w:r>
    </w:p>
    <w:p>
      <w:pPr>
        <w:spacing w:after="120"/>
        <w:ind w:firstLine="397"/>
        <w:jc w:val="both"/>
      </w:pPr>
      <w:r>
        <w:rPr>
          <w:rFonts w:ascii="Arial" w:cs="Arial" w:eastAsia="Arial" w:hAnsi="Arial"/>
          <w:sz w:val="24"/>
          <w:szCs w:val="24"/>
        </w:rPr>
        <w:t xml:space="preserve">(***) - указанные единые ставки таможенных пошлин и налогов применяются, в том числе для автотранспортных средств, ввезенных через таможенную границу до 1 января 2015 года, но не прошедших таможенное оформление до 1 января 2015 года и выпускаемых в свободное обращение после 1 января 2015 года. При этом годом выпуска таких автотранспортных средств для целей исчисления единой ставки таможенных пошлин и налогов считается год выпуска на момент перемещения через таможенную границу.</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4.3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Полуприцепы(****):</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Наименование товара             │       Год выпуска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│1-3 года│4-7 лет│свыше 7│</w:t>
      </w:r>
    </w:p>
    <w:p>
      <w:pPr>
        <w:spacing w:after="120"/>
        <w:ind w:firstLine="397"/>
        <w:jc w:val="center"/>
      </w:pPr>
      <w:r>
        <w:rPr>
          <w:rFonts w:ascii="Arial" w:cs="Arial" w:eastAsia="Arial" w:hAnsi="Arial"/>
          <w:sz w:val="24"/>
          <w:szCs w:val="24"/>
        </w:rPr>
        <w:t xml:space="preserve">│                                            │        │       │  лет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│Платформа контейнеровоз (роспуск)           │  1000  │   800 │   600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│Тентованные цельнометаллические,            │  2000  │  1500 │  1000 │</w:t>
      </w:r>
    </w:p>
    <w:p>
      <w:pPr>
        <w:spacing w:after="120"/>
        <w:ind w:firstLine="397"/>
        <w:jc w:val="center"/>
      </w:pPr>
      <w:r>
        <w:rPr>
          <w:rFonts w:ascii="Arial" w:cs="Arial" w:eastAsia="Arial" w:hAnsi="Arial"/>
          <w:sz w:val="24"/>
          <w:szCs w:val="24"/>
        </w:rPr>
        <w:t xml:space="preserve">│нетентованные автовозы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│Рефрижератор                                │  5000  │  3500 │  2000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│Цистерна                                    │  3000  │  2000 │  1000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│Оборудование, техника, используемые с с/х   │   800  │   400 │   250 │</w:t>
      </w:r>
    </w:p>
    <w:p>
      <w:pPr>
        <w:spacing w:after="120"/>
        <w:ind w:firstLine="397"/>
        <w:jc w:val="center"/>
      </w:pPr>
      <w:r>
        <w:rPr>
          <w:rFonts w:ascii="Arial" w:cs="Arial" w:eastAsia="Arial" w:hAnsi="Arial"/>
          <w:sz w:val="24"/>
          <w:szCs w:val="24"/>
        </w:rPr>
        <w:t xml:space="preserve">│машинами и предназначенные для выполнения   │        │       │       │</w:t>
      </w:r>
    </w:p>
    <w:p>
      <w:pPr>
        <w:spacing w:after="120"/>
        <w:ind w:firstLine="397"/>
        <w:jc w:val="center"/>
      </w:pPr>
      <w:r>
        <w:rPr>
          <w:rFonts w:ascii="Arial" w:cs="Arial" w:eastAsia="Arial" w:hAnsi="Arial"/>
          <w:sz w:val="24"/>
          <w:szCs w:val="24"/>
        </w:rPr>
        <w:t xml:space="preserve">│с/х работ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4.4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Прицепы:</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Наименование товара             │       Год выпуска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│1-3 года│4-7 лет│свыше 7│</w:t>
      </w:r>
    </w:p>
    <w:p>
      <w:pPr>
        <w:spacing w:after="120"/>
        <w:ind w:firstLine="397"/>
        <w:jc w:val="center"/>
      </w:pPr>
      <w:r>
        <w:rPr>
          <w:rFonts w:ascii="Arial" w:cs="Arial" w:eastAsia="Arial" w:hAnsi="Arial"/>
          <w:sz w:val="24"/>
          <w:szCs w:val="24"/>
        </w:rPr>
        <w:t xml:space="preserve">│                                            │        │       │  лет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│Для легкового автотранспорта, пригодные для │   300  │  200  │  100  │</w:t>
      </w:r>
    </w:p>
    <w:p>
      <w:pPr>
        <w:spacing w:after="120"/>
        <w:ind w:firstLine="397"/>
        <w:jc w:val="center"/>
      </w:pPr>
      <w:r>
        <w:rPr>
          <w:rFonts w:ascii="Arial" w:cs="Arial" w:eastAsia="Arial" w:hAnsi="Arial"/>
          <w:sz w:val="24"/>
          <w:szCs w:val="24"/>
        </w:rPr>
        <w:t xml:space="preserve">│проживания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│Для легкового автотранспорта, прочие        │    50  │   30  │   20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│Прицепы для грузового автотранспорта        │Применяется коэффициент │</w:t>
      </w:r>
    </w:p>
    <w:p>
      <w:pPr>
        <w:spacing w:after="120"/>
        <w:ind w:firstLine="397"/>
        <w:jc w:val="center"/>
      </w:pPr>
      <w:r>
        <w:rPr>
          <w:rFonts w:ascii="Arial" w:cs="Arial" w:eastAsia="Arial" w:hAnsi="Arial"/>
          <w:sz w:val="24"/>
          <w:szCs w:val="24"/>
        </w:rPr>
        <w:t xml:space="preserve">│                                            │0,5 от соответствующей  │</w:t>
      </w:r>
    </w:p>
    <w:p>
      <w:pPr>
        <w:spacing w:after="120"/>
        <w:ind w:firstLine="397"/>
        <w:jc w:val="center"/>
      </w:pPr>
      <w:r>
        <w:rPr>
          <w:rFonts w:ascii="Arial" w:cs="Arial" w:eastAsia="Arial" w:hAnsi="Arial"/>
          <w:sz w:val="24"/>
          <w:szCs w:val="24"/>
        </w:rPr>
        <w:t xml:space="preserve">│                                            │единой ставки таможенных│</w:t>
      </w:r>
    </w:p>
    <w:p>
      <w:pPr>
        <w:spacing w:after="120"/>
        <w:ind w:firstLine="397"/>
        <w:jc w:val="center"/>
      </w:pPr>
      <w:r>
        <w:rPr>
          <w:rFonts w:ascii="Arial" w:cs="Arial" w:eastAsia="Arial" w:hAnsi="Arial"/>
          <w:sz w:val="24"/>
          <w:szCs w:val="24"/>
        </w:rPr>
        <w:t xml:space="preserve">│                                            │пошлин, налогов         │</w:t>
      </w:r>
    </w:p>
    <w:p>
      <w:pPr>
        <w:spacing w:after="120"/>
        <w:ind w:firstLine="397"/>
        <w:jc w:val="center"/>
      </w:pPr>
      <w:r>
        <w:rPr>
          <w:rFonts w:ascii="Arial" w:cs="Arial" w:eastAsia="Arial" w:hAnsi="Arial"/>
          <w:sz w:val="24"/>
          <w:szCs w:val="24"/>
        </w:rPr>
        <w:t xml:space="preserve">│                                            │полуприцепа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полуприцеп - несамоходное транспортное средство с закрытым кузовом или платформой с откидными бортами, рама которого опирается спереди на опорно-сцепное устройство седельного тягача, а сзади - на одну или две оси с колесами. Опорно-сцепное устройство допускает качание полуприцепа в продольном и поперечном направлениях.</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4.5</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│Код товара│   Единая    │   Ставка таможенных сборов за таможенное   │</w:t>
      </w:r>
    </w:p>
    <w:p>
      <w:pPr>
        <w:spacing w:after="120"/>
        <w:ind w:firstLine="397"/>
        <w:jc w:val="center"/>
      </w:pPr>
      <w:r>
        <w:rPr>
          <w:rFonts w:ascii="Arial" w:cs="Arial" w:eastAsia="Arial" w:hAnsi="Arial"/>
          <w:sz w:val="24"/>
          <w:szCs w:val="24"/>
        </w:rPr>
        <w:t xml:space="preserve">│          │   ставка    │       оформление за каждую процедуру       │</w:t>
      </w:r>
    </w:p>
    <w:p>
      <w:pPr>
        <w:spacing w:after="120"/>
        <w:ind w:firstLine="397"/>
        <w:jc w:val="center"/>
      </w:pPr>
      <w:r>
        <w:rPr>
          <w:rFonts w:ascii="Arial" w:cs="Arial" w:eastAsia="Arial" w:hAnsi="Arial"/>
          <w:sz w:val="24"/>
          <w:szCs w:val="24"/>
        </w:rPr>
        <w:t xml:space="preserve">│          │ таможенной  │           таможенного оформления           │</w:t>
      </w:r>
    </w:p>
    <w:p>
      <w:pPr>
        <w:spacing w:after="120"/>
        <w:ind w:firstLine="397"/>
        <w:jc w:val="center"/>
      </w:pPr>
      <w:r>
        <w:rPr>
          <w:rFonts w:ascii="Arial" w:cs="Arial" w:eastAsia="Arial" w:hAnsi="Arial"/>
          <w:sz w:val="24"/>
          <w:szCs w:val="24"/>
        </w:rPr>
        <w:t xml:space="preserve">│          │  пошлины и  ├──────────────┬──────────────┬──────────────┤</w:t>
      </w:r>
    </w:p>
    <w:p>
      <w:pPr>
        <w:spacing w:after="120"/>
        <w:ind w:firstLine="397"/>
        <w:jc w:val="center"/>
      </w:pPr>
      <w:r>
        <w:rPr>
          <w:rFonts w:ascii="Arial" w:cs="Arial" w:eastAsia="Arial" w:hAnsi="Arial"/>
          <w:sz w:val="24"/>
          <w:szCs w:val="24"/>
        </w:rPr>
        <w:t xml:space="preserve">│          │  налогов в  │  до 1000 кг  │  свыше 1000  │свыше 5000 кг │</w:t>
      </w:r>
    </w:p>
    <w:p>
      <w:pPr>
        <w:spacing w:after="120"/>
        <w:ind w:firstLine="397"/>
        <w:jc w:val="center"/>
      </w:pPr>
      <w:r>
        <w:rPr>
          <w:rFonts w:ascii="Arial" w:cs="Arial" w:eastAsia="Arial" w:hAnsi="Arial"/>
          <w:sz w:val="24"/>
          <w:szCs w:val="24"/>
        </w:rPr>
        <w:t xml:space="preserve">│          │долларах США │              │   кг, но не  │              │</w:t>
      </w:r>
    </w:p>
    <w:p>
      <w:pPr>
        <w:spacing w:after="120"/>
        <w:ind w:firstLine="397"/>
        <w:jc w:val="center"/>
      </w:pPr>
      <w:r>
        <w:rPr>
          <w:rFonts w:ascii="Arial" w:cs="Arial" w:eastAsia="Arial" w:hAnsi="Arial"/>
          <w:sz w:val="24"/>
          <w:szCs w:val="24"/>
        </w:rPr>
        <w:t xml:space="preserve">│          │   за 1 кг   │              │более 5000 кг │              │</w:t>
      </w:r>
    </w:p>
    <w:p>
      <w:pPr>
        <w:spacing w:after="120"/>
        <w:ind w:firstLine="397"/>
        <w:jc w:val="center"/>
      </w:pPr>
      <w:r>
        <w:rPr>
          <w:rFonts w:ascii="Arial" w:cs="Arial" w:eastAsia="Arial" w:hAnsi="Arial"/>
          <w:sz w:val="24"/>
          <w:szCs w:val="24"/>
        </w:rPr>
        <w:t xml:space="preserve">│          │ независимо  │              │              │              │</w:t>
      </w:r>
    </w:p>
    <w:p>
      <w:pPr>
        <w:spacing w:after="120"/>
        <w:ind w:firstLine="397"/>
        <w:jc w:val="center"/>
      </w:pPr>
      <w:r>
        <w:rPr>
          <w:rFonts w:ascii="Arial" w:cs="Arial" w:eastAsia="Arial" w:hAnsi="Arial"/>
          <w:sz w:val="24"/>
          <w:szCs w:val="24"/>
        </w:rPr>
        <w:t xml:space="preserve">│          │ от страны   │              │              │              │</w:t>
      </w:r>
    </w:p>
    <w:p>
      <w:pPr>
        <w:spacing w:after="120"/>
        <w:ind w:firstLine="397"/>
        <w:jc w:val="center"/>
      </w:pPr>
      <w:r>
        <w:rPr>
          <w:rFonts w:ascii="Arial" w:cs="Arial" w:eastAsia="Arial" w:hAnsi="Arial"/>
          <w:sz w:val="24"/>
          <w:szCs w:val="24"/>
        </w:rPr>
        <w:t xml:space="preserve">│          │происхождения│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│8706009109│      3      │2 расчетных   │6 расчетных   │10 расчетных  │</w:t>
      </w:r>
    </w:p>
    <w:p>
      <w:pPr>
        <w:spacing w:after="120"/>
        <w:ind w:firstLine="397"/>
        <w:jc w:val="center"/>
      </w:pPr>
      <w:r>
        <w:rPr>
          <w:rFonts w:ascii="Arial" w:cs="Arial" w:eastAsia="Arial" w:hAnsi="Arial"/>
          <w:sz w:val="24"/>
          <w:szCs w:val="24"/>
        </w:rPr>
        <w:t xml:space="preserve">│8707109000│             │показателя    │показателей   │показателей   │</w:t>
      </w:r>
    </w:p>
    <w:p>
      <w:pPr>
        <w:spacing w:after="120"/>
        <w:ind w:firstLine="397"/>
        <w:jc w:val="center"/>
      </w:pPr>
      <w:r>
        <w:rPr>
          <w:rFonts w:ascii="Arial" w:cs="Arial" w:eastAsia="Arial" w:hAnsi="Arial"/>
          <w:sz w:val="24"/>
          <w:szCs w:val="24"/>
        </w:rPr>
        <w:t xml:space="preserve">│8707909009│             │              │              │              │</w:t>
      </w:r>
    </w:p>
    <w:p>
      <w:pPr>
        <w:spacing w:after="120"/>
        <w:ind w:firstLine="397"/>
        <w:jc w:val="center"/>
      </w:pPr>
      <w:r>
        <w:rPr>
          <w:rFonts w:ascii="Arial" w:cs="Arial" w:eastAsia="Arial" w:hAnsi="Arial"/>
          <w:sz w:val="24"/>
          <w:szCs w:val="24"/>
        </w:rPr>
        <w:t xml:space="preserve">└──────────┴─────────────┴──────────────┴──────────────┴──────────────┘</w:t>
      </w:r>
    </w:p>
    <w:p>
      <w:pPr>
        <w:spacing w:after="120"/>
        <w:ind w:firstLine="397"/>
        <w:jc w:val="right"/>
      </w:pPr>
      <w:r>
        <w:rPr>
          <w:rFonts w:ascii="Arial" w:cs="Arial" w:eastAsia="Arial" w:hAnsi="Arial"/>
          <w:sz w:val="24"/>
          <w:szCs w:val="24"/>
        </w:rPr>
        <w:t xml:space="preserve">Приложение № 5</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ПОРЯДОК
 заполнения таможенного приходного ордера, добавочных листов к таможенному приходному ордеру и уплаты платежей с их применением</w:t>
      </w:r>
    </w:p>
    <w:p>
      <w:pPr>
        <w:spacing w:after="240"/>
        <w:ind w:firstLine="397"/>
        <w:jc w:val="center"/>
      </w:pPr>
      <w:r>
        <w:rPr>
          <w:rFonts w:ascii="Arial" w:cs="Arial" w:eastAsia="Arial" w:hAnsi="Arial"/>
          <w:i/>
          <w:iCs/>
          <w:sz w:val="24"/>
          <w:szCs w:val="24"/>
        </w:rPr>
        <w:t xml:space="preserve"> (В редакции постановления Правительства КР от
 </w:t>
      </w:r>
      <w:hyperlink w:history="1" r:id="rIdxh6macququlqbuhhnksq5">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suu62g-fcmdxvdic6i9q3">
        <w:r>
          <w:rPr>
            <w:rFonts w:ascii="Arial" w:cs="Arial" w:eastAsia="Arial" w:hAnsi="Arial"/>
            <w:i/>
            <w:iCs/>
            <w:color w:val="1D4ED8"/>
            <w:sz w:val="24"/>
            <w:szCs w:val="24"/>
            <w:u w:val="single"/>
          </w:rPr>
          <w:t xml:space="preserve">17 августа 2012 года №573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положения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Настоящий Порядок определяет порядок заполнения таможенного приходного ордера (далее ТПО), добавочных листов к таможенному приходному ордеру (далее ДТПО), а также порядок уплаты таможенных платежей с применением ТПО и ДТПО.</w:t>
      </w:r>
    </w:p>
    <w:p>
      <w:pPr>
        <w:spacing w:after="120"/>
        <w:ind w:firstLine="397"/>
        <w:jc w:val="both"/>
      </w:pPr>
      <w:r>
        <w:rPr>
          <w:rFonts w:ascii="Arial" w:cs="Arial" w:eastAsia="Arial" w:hAnsi="Arial"/>
          <w:sz w:val="24"/>
          <w:szCs w:val="24"/>
        </w:rPr>
        <w:t xml:space="preserve">1.2. Бланки ТПО, ДТПО состоят из пяти сброшюрованных листов (экземпляров) самокопирующейся бумаги, имеющей не менее 4-х степеней защиты. Бланкам ТПО, ДТПО присваивается типографская серия (в алфавитном порядке) и сквозной порядковый типографский номер по следующей схеме: X № 0000000. Данные бланки являются документами строгой отчетности.</w:t>
      </w:r>
    </w:p>
    <w:p>
      <w:pPr>
        <w:spacing w:after="120"/>
        <w:ind w:firstLine="397"/>
        <w:jc w:val="both"/>
      </w:pPr>
      <w:r>
        <w:rPr>
          <w:rFonts w:ascii="Arial" w:cs="Arial" w:eastAsia="Arial" w:hAnsi="Arial"/>
          <w:sz w:val="24"/>
          <w:szCs w:val="24"/>
        </w:rPr>
        <w:t xml:space="preserve">Бланк ДТПО состоит из пяти сброшюрованных листов (экземпляров) самокопирующейся бумаги и является неотъемлемой частью ТПО.</w:t>
      </w:r>
    </w:p>
    <w:p>
      <w:pPr>
        <w:spacing w:after="120"/>
        <w:ind w:firstLine="397"/>
        <w:jc w:val="both"/>
      </w:pPr>
      <w:r>
        <w:rPr>
          <w:rFonts w:ascii="Arial" w:cs="Arial" w:eastAsia="Arial" w:hAnsi="Arial"/>
          <w:sz w:val="24"/>
          <w:szCs w:val="24"/>
        </w:rPr>
        <w:t xml:space="preserve">1.3. ТПО служит для начисления и уплаты таможенных платежей:</w:t>
      </w:r>
    </w:p>
    <w:p>
      <w:pPr>
        <w:spacing w:after="120"/>
        <w:ind w:firstLine="397"/>
        <w:jc w:val="both"/>
      </w:pPr>
      <w:r>
        <w:rPr>
          <w:rFonts w:ascii="Arial" w:cs="Arial" w:eastAsia="Arial" w:hAnsi="Arial"/>
          <w:sz w:val="24"/>
          <w:szCs w:val="24"/>
        </w:rPr>
        <w:t xml:space="preserve">- таможенных сборов за таможенное оформление;</w:t>
      </w:r>
    </w:p>
    <w:p>
      <w:pPr>
        <w:spacing w:after="120"/>
        <w:ind w:firstLine="397"/>
        <w:jc w:val="both"/>
      </w:pPr>
      <w:r>
        <w:rPr>
          <w:rFonts w:ascii="Arial" w:cs="Arial" w:eastAsia="Arial" w:hAnsi="Arial"/>
          <w:sz w:val="24"/>
          <w:szCs w:val="24"/>
        </w:rPr>
        <w:t xml:space="preserve">- единой ставки таможенных пошлин и налогов;</w:t>
      </w:r>
    </w:p>
    <w:p>
      <w:pPr>
        <w:spacing w:after="120"/>
        <w:ind w:firstLine="397"/>
        <w:jc w:val="both"/>
      </w:pPr>
      <w:r>
        <w:rPr>
          <w:rFonts w:ascii="Arial" w:cs="Arial" w:eastAsia="Arial" w:hAnsi="Arial"/>
          <w:sz w:val="24"/>
          <w:szCs w:val="24"/>
        </w:rPr>
        <w:t xml:space="preserve">- совокупного таможенного платежа.</w:t>
      </w:r>
    </w:p>
    <w:p>
      <w:pPr>
        <w:spacing w:after="120"/>
        <w:ind w:firstLine="397"/>
        <w:jc w:val="both"/>
      </w:pPr>
      <w:r>
        <w:rPr>
          <w:rFonts w:ascii="Arial" w:cs="Arial" w:eastAsia="Arial" w:hAnsi="Arial"/>
          <w:sz w:val="24"/>
          <w:szCs w:val="24"/>
        </w:rPr>
        <w:t xml:space="preserve">В случае уплаты платежей по грузовой, временной, неполной, периодической таможенной декларации ТПО не заполняется.</w:t>
      </w:r>
    </w:p>
    <w:p>
      <w:pPr>
        <w:spacing w:after="120"/>
        <w:ind w:firstLine="397"/>
        <w:jc w:val="both"/>
      </w:pPr>
      <w:r>
        <w:rPr>
          <w:rFonts w:ascii="Arial" w:cs="Arial" w:eastAsia="Arial" w:hAnsi="Arial"/>
          <w:sz w:val="24"/>
          <w:szCs w:val="24"/>
        </w:rPr>
        <w:t xml:space="preserve">1.4. Непосредственно на бланке ТПО возможно начисление платежей в отношении товара одного наименования, перемещаемого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1.5. При необходимости начисления платежей в отношении товаров нескольких наименований, перемещаемых через государственную границу Кыргызской Республики, используется бланк ДТПО.</w:t>
      </w:r>
    </w:p>
    <w:p>
      <w:pPr>
        <w:spacing w:after="120"/>
        <w:ind w:firstLine="397"/>
        <w:jc w:val="both"/>
      </w:pPr>
      <w:r>
        <w:rPr>
          <w:rFonts w:ascii="Arial" w:cs="Arial" w:eastAsia="Arial" w:hAnsi="Arial"/>
          <w:sz w:val="24"/>
          <w:szCs w:val="24"/>
        </w:rPr>
        <w:t xml:space="preserve">1.6. Учет оформленных бланков ТПО по типографским номерам ведется по годам в специальных журналах. Журналы должны быть предварительно пронумерованы, прошнурованы, заверены печатью, подписью начальника и главного бухгалтера таможенного органа.</w:t>
      </w:r>
    </w:p>
    <w:p>
      <w:pPr>
        <w:spacing w:after="120"/>
        <w:ind w:firstLine="397"/>
        <w:jc w:val="both"/>
      </w:pPr>
      <w:r>
        <w:rPr>
          <w:rFonts w:ascii="Arial" w:cs="Arial" w:eastAsia="Arial" w:hAnsi="Arial"/>
          <w:sz w:val="24"/>
          <w:szCs w:val="24"/>
        </w:rPr>
        <w:t xml:space="preserve">Заполнение, ведение, хранение журнала и выдача бланков ТПО осуществляются в соответствии с правилами работы с документами строгой отчетности.</w:t>
      </w:r>
    </w:p>
    <w:p>
      <w:pPr>
        <w:spacing w:after="120"/>
        <w:ind w:firstLine="397"/>
        <w:jc w:val="both"/>
      </w:pPr>
      <w:r>
        <w:rPr>
          <w:rFonts w:ascii="Arial" w:cs="Arial" w:eastAsia="Arial" w:hAnsi="Arial"/>
          <w:sz w:val="24"/>
          <w:szCs w:val="24"/>
        </w:rPr>
        <w:t xml:space="preserve">1.7. При таможенном оформлении товаров могут использоваться электронные способы представления документов и сведений в соответствии с Таможенным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Общие правила заполнения ТПО и ДТПО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ТПО и ДТПО заполняются на русском языке на пишущем устройстве (допускается рукописное заполнение ТПО и ДТПО печатными буквами), с обязательным вводом в БД ТПО.</w:t>
      </w:r>
    </w:p>
    <w:p>
      <w:pPr>
        <w:spacing w:after="120"/>
        <w:ind w:firstLine="397"/>
        <w:jc w:val="both"/>
      </w:pPr>
      <w:r>
        <w:rPr>
          <w:rFonts w:ascii="Arial" w:cs="Arial" w:eastAsia="Arial" w:hAnsi="Arial"/>
          <w:sz w:val="24"/>
          <w:szCs w:val="24"/>
        </w:rPr>
        <w:t xml:space="preserve">2.2. Каждый экземпляр ТПО и ДТПО заверяется личной номерной печатью и подписью инспектора.</w:t>
      </w:r>
    </w:p>
    <w:p>
      <w:pPr>
        <w:spacing w:after="120"/>
        <w:ind w:firstLine="397"/>
        <w:jc w:val="both"/>
      </w:pPr>
      <w:r>
        <w:rPr>
          <w:rFonts w:ascii="Arial" w:cs="Arial" w:eastAsia="Arial" w:hAnsi="Arial"/>
          <w:sz w:val="24"/>
          <w:szCs w:val="24"/>
        </w:rPr>
        <w:t xml:space="preserve">2.3. В ТПО и ДТПО не должно быть исправлений, подчисток и помарок (ошибочные сведения зачеркивают, вписывают правильные сведения, каждое такое исправление на бланках ТПО и ДТПО инспектор заверяет личной номерной печатью и своей подписью).</w:t>
      </w:r>
    </w:p>
    <w:p>
      <w:pPr>
        <w:spacing w:after="120"/>
        <w:ind w:firstLine="397"/>
        <w:jc w:val="both"/>
      </w:pPr>
      <w:r>
        <w:rPr>
          <w:rFonts w:ascii="Arial" w:cs="Arial" w:eastAsia="Arial" w:hAnsi="Arial"/>
          <w:sz w:val="24"/>
          <w:szCs w:val="24"/>
        </w:rPr>
        <w:t xml:space="preserve">2.4. Если какая-либо графа ТПО или ДТПО не заполняется, то в ней ставится прочерк.</w:t>
      </w:r>
    </w:p>
    <w:p>
      <w:pPr>
        <w:spacing w:after="120"/>
        <w:ind w:firstLine="397"/>
        <w:jc w:val="both"/>
      </w:pPr>
      <w:r>
        <w:rPr>
          <w:rFonts w:ascii="Arial" w:cs="Arial" w:eastAsia="Arial" w:hAnsi="Arial"/>
          <w:sz w:val="24"/>
          <w:szCs w:val="24"/>
        </w:rPr>
        <w:t xml:space="preserve">2.5. При декларировании нескольких наименований товаров по одному ТПО может применяться спецификация к ТПО, являющаяся таможенным документом, определяющим классификацию товаров по видам, наименованию, цене, а также и количественные показатели, за исключением автотранспорта и товаров, оформленных с условными начислениями. Спецификация оформляется таможенным брокером по форме, изложенной в таблице 5.1 настоящей Инструкции, заверяется путем проставления индивидуального штампа специалиста по таможенному оформлению (в правом верхнем углу) и заверяется личной номерной печатью должностного лица таможенного органа, с проставлением справочного номера ТПО.</w:t>
      </w:r>
    </w:p>
    <w:p>
      <w:pPr>
        <w:spacing w:after="120"/>
        <w:ind w:firstLine="567"/>
        <w:jc w:val="both"/>
      </w:pPr>
      <w:r>
        <w:rPr>
          <w:rFonts w:ascii="Arial" w:cs="Arial" w:eastAsia="Arial" w:hAnsi="Arial"/>
          <w:sz w:val="24"/>
          <w:szCs w:val="24"/>
        </w:rPr>
        <w:t xml:space="preserve">В случаях применения при таможенном оформлении спецификации к ТПО, графы 6.7., 6.8., 7 ТПО заполняются из расчета всей партии товара и сумм причитающихся таможенных платежей, указанных в таблице 5.1.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III. Правила заполнения граф 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Графа 1. "Справочный номер".</w:t>
      </w:r>
    </w:p>
    <w:p>
      <w:pPr>
        <w:spacing w:after="120"/>
        <w:ind w:firstLine="397"/>
        <w:jc w:val="both"/>
      </w:pPr>
      <w:r>
        <w:rPr>
          <w:rFonts w:ascii="Arial" w:cs="Arial" w:eastAsia="Arial" w:hAnsi="Arial"/>
          <w:sz w:val="24"/>
          <w:szCs w:val="24"/>
        </w:rPr>
        <w:t xml:space="preserve">В графе указывается регистрационный номер и дата принятия ТПО к таможенному оформлению по следующей схеме: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9999/99 99 9/xxxxxxx/№№№№№</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1 2 3 4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 элемент № 1 - четырехзначный цифровой код таможни;</w:t>
      </w:r>
    </w:p>
    <w:p>
      <w:pPr>
        <w:spacing w:after="120"/>
        <w:ind w:firstLine="397"/>
        <w:jc w:val="both"/>
      </w:pPr>
      <w:r>
        <w:rPr>
          <w:rFonts w:ascii="Arial" w:cs="Arial" w:eastAsia="Arial" w:hAnsi="Arial"/>
          <w:sz w:val="24"/>
          <w:szCs w:val="24"/>
        </w:rPr>
        <w:t xml:space="preserve">- элемент № 2 - число, месяц и последняя цифра года;</w:t>
      </w:r>
    </w:p>
    <w:p>
      <w:pPr>
        <w:spacing w:after="120"/>
        <w:ind w:firstLine="397"/>
        <w:jc w:val="both"/>
      </w:pPr>
      <w:r>
        <w:rPr>
          <w:rFonts w:ascii="Arial" w:cs="Arial" w:eastAsia="Arial" w:hAnsi="Arial"/>
          <w:sz w:val="24"/>
          <w:szCs w:val="24"/>
        </w:rPr>
        <w:t xml:space="preserve">- элемент № 3 - типографский номер ТПО;</w:t>
      </w:r>
    </w:p>
    <w:p>
      <w:pPr>
        <w:spacing w:after="120"/>
        <w:ind w:firstLine="397"/>
        <w:jc w:val="both"/>
      </w:pPr>
      <w:r>
        <w:rPr>
          <w:rFonts w:ascii="Arial" w:cs="Arial" w:eastAsia="Arial" w:hAnsi="Arial"/>
          <w:sz w:val="24"/>
          <w:szCs w:val="24"/>
        </w:rPr>
        <w:t xml:space="preserve">- элемент № 4 - порядковый номер ТПО - оформленного соответствующим таможенным органом (см. элемент № 1) (нарастающим итогом в текущем году, по окончании года нумерация возобновляется). Порядковый номер ТПО не должен повторяться, независимо от того, вывозятся или ввозятся товары.</w:t>
      </w:r>
    </w:p>
    <w:p>
      <w:pPr>
        <w:spacing w:after="120"/>
        <w:ind w:firstLine="397"/>
        <w:jc w:val="both"/>
      </w:pPr>
      <w:r>
        <w:rPr>
          <w:rFonts w:ascii="Arial" w:cs="Arial" w:eastAsia="Arial" w:hAnsi="Arial"/>
          <w:sz w:val="24"/>
          <w:szCs w:val="24"/>
        </w:rPr>
        <w:t xml:space="preserve">Графа 2. "Тип ордера".</w:t>
      </w:r>
    </w:p>
    <w:p>
      <w:pPr>
        <w:spacing w:after="120"/>
        <w:ind w:firstLine="397"/>
        <w:jc w:val="both"/>
      </w:pPr>
      <w:r>
        <w:rPr>
          <w:rFonts w:ascii="Arial" w:cs="Arial" w:eastAsia="Arial" w:hAnsi="Arial"/>
          <w:sz w:val="24"/>
          <w:szCs w:val="24"/>
        </w:rPr>
        <w:t xml:space="preserve">В первом подразделе графы указывается:</w:t>
      </w:r>
    </w:p>
    <w:p>
      <w:pPr>
        <w:spacing w:after="120"/>
        <w:ind w:firstLine="397"/>
        <w:jc w:val="both"/>
      </w:pPr>
      <w:r>
        <w:rPr>
          <w:rFonts w:ascii="Arial" w:cs="Arial" w:eastAsia="Arial" w:hAnsi="Arial"/>
          <w:sz w:val="24"/>
          <w:szCs w:val="24"/>
        </w:rPr>
        <w:t xml:space="preserve">"ИМ" - если товар ввозится на таможенную территорию Кыргызской Республики;</w:t>
      </w:r>
    </w:p>
    <w:p>
      <w:pPr>
        <w:spacing w:after="120"/>
        <w:ind w:firstLine="397"/>
        <w:jc w:val="both"/>
      </w:pPr>
      <w:r>
        <w:rPr>
          <w:rFonts w:ascii="Arial" w:cs="Arial" w:eastAsia="Arial" w:hAnsi="Arial"/>
          <w:sz w:val="24"/>
          <w:szCs w:val="24"/>
        </w:rPr>
        <w:t xml:space="preserve">"ЭК" - если товар вывозится с таможенной территории Кыргызской Республики.</w:t>
      </w:r>
    </w:p>
    <w:p>
      <w:pPr>
        <w:spacing w:after="120"/>
        <w:ind w:firstLine="397"/>
        <w:jc w:val="both"/>
      </w:pPr>
      <w:r>
        <w:rPr>
          <w:rFonts w:ascii="Arial" w:cs="Arial" w:eastAsia="Arial" w:hAnsi="Arial"/>
          <w:sz w:val="24"/>
          <w:szCs w:val="24"/>
        </w:rPr>
        <w:t xml:space="preserve">Во втором подразделе графы указывается двухзначный код таможенного режима в соответствии с Классификатором процедуры перемещения товаров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В третьем подразделе графы указывается:</w:t>
      </w:r>
    </w:p>
    <w:p>
      <w:pPr>
        <w:spacing w:after="120"/>
        <w:ind w:firstLine="397"/>
        <w:jc w:val="both"/>
      </w:pPr>
      <w:r>
        <w:rPr>
          <w:rFonts w:ascii="Arial" w:cs="Arial" w:eastAsia="Arial" w:hAnsi="Arial"/>
          <w:sz w:val="24"/>
          <w:szCs w:val="24"/>
        </w:rPr>
        <w:t xml:space="preserve">"СБ" - если товар перемещается в сопровождаемом багаже;</w:t>
      </w:r>
    </w:p>
    <w:p>
      <w:pPr>
        <w:spacing w:after="120"/>
        <w:ind w:firstLine="397"/>
        <w:jc w:val="both"/>
      </w:pPr>
      <w:r>
        <w:rPr>
          <w:rFonts w:ascii="Arial" w:cs="Arial" w:eastAsia="Arial" w:hAnsi="Arial"/>
          <w:sz w:val="24"/>
          <w:szCs w:val="24"/>
        </w:rPr>
        <w:t xml:space="preserve">"НБ" - если товар перемещается в несопровождаемом багаже;</w:t>
      </w:r>
    </w:p>
    <w:p>
      <w:pPr>
        <w:spacing w:after="120"/>
        <w:ind w:firstLine="397"/>
        <w:jc w:val="both"/>
      </w:pPr>
      <w:r>
        <w:rPr>
          <w:rFonts w:ascii="Arial" w:cs="Arial" w:eastAsia="Arial" w:hAnsi="Arial"/>
          <w:sz w:val="24"/>
          <w:szCs w:val="24"/>
        </w:rPr>
        <w:t xml:space="preserve">"МП" - если товар перемещается в международных почтовых отправлениях.</w:t>
      </w:r>
    </w:p>
    <w:p>
      <w:pPr>
        <w:spacing w:after="120"/>
        <w:ind w:firstLine="397"/>
        <w:jc w:val="both"/>
      </w:pPr>
      <w:r>
        <w:rPr>
          <w:rFonts w:ascii="Arial" w:cs="Arial" w:eastAsia="Arial" w:hAnsi="Arial"/>
          <w:sz w:val="24"/>
          <w:szCs w:val="24"/>
        </w:rPr>
        <w:t xml:space="preserve">Графа 3. "Добавочные листы".</w:t>
      </w:r>
    </w:p>
    <w:p>
      <w:pPr>
        <w:spacing w:after="120"/>
        <w:ind w:firstLine="397"/>
        <w:jc w:val="both"/>
      </w:pPr>
      <w:r>
        <w:rPr>
          <w:rFonts w:ascii="Arial" w:cs="Arial" w:eastAsia="Arial" w:hAnsi="Arial"/>
          <w:sz w:val="24"/>
          <w:szCs w:val="24"/>
        </w:rPr>
        <w:t xml:space="preserve">Указывают количество ДТПО к данному ТПО. Если ДТПО не заполняется, в графе ставится прочерк.</w:t>
      </w:r>
    </w:p>
    <w:p>
      <w:pPr>
        <w:spacing w:after="120"/>
        <w:ind w:firstLine="397"/>
        <w:jc w:val="both"/>
      </w:pPr>
      <w:r>
        <w:rPr>
          <w:rFonts w:ascii="Arial" w:cs="Arial" w:eastAsia="Arial" w:hAnsi="Arial"/>
          <w:sz w:val="24"/>
          <w:szCs w:val="24"/>
        </w:rPr>
        <w:t xml:space="preserve">Графа 4. "Плательщик".</w:t>
      </w:r>
    </w:p>
    <w:p>
      <w:pPr>
        <w:spacing w:after="120"/>
        <w:ind w:firstLine="397"/>
        <w:jc w:val="both"/>
      </w:pPr>
      <w:r>
        <w:rPr>
          <w:rFonts w:ascii="Arial" w:cs="Arial" w:eastAsia="Arial" w:hAnsi="Arial"/>
          <w:sz w:val="24"/>
          <w:szCs w:val="24"/>
        </w:rPr>
        <w:t xml:space="preserve">Указываются сведения о лице, ответственном за уплату платежей. В графе указывается его фамилия, имя, отчество, место проживания, сведения документа, удостоверяющего личность (наименование документа, серия, номер, дата выдачи), идентификационный номер налогоплательщика (ИНН), номер патента на право ведения предпринимательской деятельности (если есть).</w:t>
      </w:r>
    </w:p>
    <w:p>
      <w:pPr>
        <w:spacing w:after="120"/>
        <w:ind w:firstLine="397"/>
        <w:jc w:val="both"/>
      </w:pPr>
      <w:r>
        <w:rPr>
          <w:rFonts w:ascii="Arial" w:cs="Arial" w:eastAsia="Arial" w:hAnsi="Arial"/>
          <w:sz w:val="24"/>
          <w:szCs w:val="24"/>
        </w:rPr>
        <w:t xml:space="preserve">Графа 5. "Курс доллара США".</w:t>
      </w:r>
    </w:p>
    <w:p>
      <w:pPr>
        <w:spacing w:after="120"/>
        <w:ind w:firstLine="397"/>
        <w:jc w:val="both"/>
      </w:pPr>
      <w:r>
        <w:rPr>
          <w:rFonts w:ascii="Arial" w:cs="Arial" w:eastAsia="Arial" w:hAnsi="Arial"/>
          <w:sz w:val="24"/>
          <w:szCs w:val="24"/>
        </w:rPr>
        <w:t xml:space="preserve">Указывается курс доллара США на день заполнения ТПО.</w:t>
      </w:r>
    </w:p>
    <w:p>
      <w:pPr>
        <w:spacing w:after="120"/>
        <w:ind w:firstLine="397"/>
        <w:jc w:val="both"/>
      </w:pPr>
      <w:r>
        <w:rPr>
          <w:rFonts w:ascii="Arial" w:cs="Arial" w:eastAsia="Arial" w:hAnsi="Arial"/>
          <w:sz w:val="24"/>
          <w:szCs w:val="24"/>
        </w:rPr>
        <w:t xml:space="preserve">Графа 6. "Наименование товара".</w:t>
      </w:r>
    </w:p>
    <w:p>
      <w:pPr>
        <w:spacing w:after="120"/>
        <w:ind w:firstLine="397"/>
        <w:jc w:val="both"/>
      </w:pPr>
      <w:r>
        <w:rPr>
          <w:rFonts w:ascii="Arial" w:cs="Arial" w:eastAsia="Arial" w:hAnsi="Arial"/>
          <w:sz w:val="24"/>
          <w:szCs w:val="24"/>
        </w:rPr>
        <w:t xml:space="preserve">Указывается точное описание декларируемых товаров: наименование, их технические и основные коммерческие характеристики, определяющие основные количественные и качественные параметры декларируемых товаров (стандарты, сорта, марки, модели, артикли, фирменное наименование и т.п.), которые позволяют идентифицировать декларируемые товары для таможенных целей и однозначно относить их к определенной подсубпозиции ТН ВЭД ЕврАзЭС.</w:t>
      </w:r>
    </w:p>
    <w:p>
      <w:pPr>
        <w:spacing w:after="120"/>
        <w:ind w:firstLine="397"/>
        <w:jc w:val="both"/>
      </w:pPr>
      <w:r>
        <w:rPr>
          <w:rFonts w:ascii="Arial" w:cs="Arial" w:eastAsia="Arial" w:hAnsi="Arial"/>
          <w:sz w:val="24"/>
          <w:szCs w:val="24"/>
        </w:rPr>
        <w:t xml:space="preserve">Графа 6А. "Дополнительная информация/представляемые документы".</w:t>
      </w:r>
    </w:p>
    <w:p>
      <w:pPr>
        <w:spacing w:after="120"/>
        <w:ind w:firstLine="397"/>
        <w:jc w:val="both"/>
      </w:pPr>
      <w:r>
        <w:rPr>
          <w:rFonts w:ascii="Arial" w:cs="Arial" w:eastAsia="Arial" w:hAnsi="Arial"/>
          <w:sz w:val="24"/>
          <w:szCs w:val="24"/>
        </w:rPr>
        <w:t xml:space="preserve">Указываются сведения прилагаемых товаросопроводительных документов, технические характеристики транспортного средства, справочные данные международных почтовых отправлений (МПО).</w:t>
      </w:r>
    </w:p>
    <w:p>
      <w:pPr>
        <w:spacing w:after="120"/>
        <w:ind w:firstLine="397"/>
        <w:jc w:val="both"/>
      </w:pPr>
      <w:r>
        <w:rPr>
          <w:rFonts w:ascii="Arial" w:cs="Arial" w:eastAsia="Arial" w:hAnsi="Arial"/>
          <w:sz w:val="24"/>
          <w:szCs w:val="24"/>
        </w:rPr>
        <w:t xml:space="preserve">Сведения, заполняемые в этой графе, указываются с новой строки, с проставлением их порядкового номера.</w:t>
      </w:r>
    </w:p>
    <w:p>
      <w:pPr>
        <w:spacing w:after="120"/>
        <w:ind w:firstLine="397"/>
        <w:jc w:val="both"/>
      </w:pPr>
      <w:r>
        <w:rPr>
          <w:rFonts w:ascii="Arial" w:cs="Arial" w:eastAsia="Arial" w:hAnsi="Arial"/>
          <w:sz w:val="24"/>
          <w:szCs w:val="24"/>
        </w:rPr>
        <w:t xml:space="preserve">Под номером 1:</w:t>
      </w:r>
    </w:p>
    <w:p>
      <w:pPr>
        <w:spacing w:after="120"/>
        <w:ind w:firstLine="397"/>
        <w:jc w:val="both"/>
      </w:pPr>
      <w:r>
        <w:rPr>
          <w:rFonts w:ascii="Arial" w:cs="Arial" w:eastAsia="Arial" w:hAnsi="Arial"/>
          <w:sz w:val="24"/>
          <w:szCs w:val="24"/>
        </w:rPr>
        <w:t xml:space="preserve">- через запятую указываются справочные данные необходимых товаросопроводительных документов (данные внешнеторговых контрактов, сертификатов, инвойсов и т.п.).</w:t>
      </w:r>
    </w:p>
    <w:p>
      <w:pPr>
        <w:spacing w:after="120"/>
        <w:ind w:firstLine="397"/>
        <w:jc w:val="both"/>
      </w:pPr>
      <w:r>
        <w:rPr>
          <w:rFonts w:ascii="Arial" w:cs="Arial" w:eastAsia="Arial" w:hAnsi="Arial"/>
          <w:sz w:val="24"/>
          <w:szCs w:val="24"/>
        </w:rPr>
        <w:t xml:space="preserve">Под номером 2:</w:t>
      </w:r>
    </w:p>
    <w:p>
      <w:pPr>
        <w:spacing w:after="120"/>
        <w:ind w:firstLine="397"/>
        <w:jc w:val="both"/>
      </w:pPr>
      <w:r>
        <w:rPr>
          <w:rFonts w:ascii="Arial" w:cs="Arial" w:eastAsia="Arial" w:hAnsi="Arial"/>
          <w:sz w:val="24"/>
          <w:szCs w:val="24"/>
        </w:rPr>
        <w:t xml:space="preserve">- (при условии декларирования транспорта) - через запятую указываются технические характеристики перемещаемого транспорта (марка, объем двигателя, номер двигателя, номер кузова, год выпуска).</w:t>
      </w:r>
    </w:p>
    <w:p>
      <w:pPr>
        <w:spacing w:after="120"/>
        <w:ind w:firstLine="397"/>
        <w:jc w:val="both"/>
      </w:pPr>
      <w:r>
        <w:rPr>
          <w:rFonts w:ascii="Arial" w:cs="Arial" w:eastAsia="Arial" w:hAnsi="Arial"/>
          <w:sz w:val="24"/>
          <w:szCs w:val="24"/>
        </w:rPr>
        <w:t xml:space="preserve">Под номером 3:</w:t>
      </w:r>
    </w:p>
    <w:p>
      <w:pPr>
        <w:spacing w:after="120"/>
        <w:ind w:firstLine="397"/>
        <w:jc w:val="both"/>
      </w:pPr>
      <w:r>
        <w:rPr>
          <w:rFonts w:ascii="Arial" w:cs="Arial" w:eastAsia="Arial" w:hAnsi="Arial"/>
          <w:sz w:val="24"/>
          <w:szCs w:val="24"/>
        </w:rPr>
        <w:t xml:space="preserve">- указываются справочные данные международных почтовых отправлений (номер почтового отправления, присвоенный предприятием связи).</w:t>
      </w:r>
    </w:p>
    <w:p>
      <w:pPr>
        <w:spacing w:after="120"/>
        <w:ind w:firstLine="397"/>
        <w:jc w:val="both"/>
      </w:pPr>
      <w:r>
        <w:rPr>
          <w:rFonts w:ascii="Arial" w:cs="Arial" w:eastAsia="Arial" w:hAnsi="Arial"/>
          <w:sz w:val="24"/>
          <w:szCs w:val="24"/>
        </w:rPr>
        <w:t xml:space="preserve">В графе 6.1 "Код товара".</w:t>
      </w:r>
    </w:p>
    <w:p>
      <w:pPr>
        <w:spacing w:after="120"/>
        <w:ind w:firstLine="397"/>
        <w:jc w:val="both"/>
      </w:pPr>
      <w:r>
        <w:rPr>
          <w:rFonts w:ascii="Arial" w:cs="Arial" w:eastAsia="Arial" w:hAnsi="Arial"/>
          <w:sz w:val="24"/>
          <w:szCs w:val="24"/>
        </w:rPr>
        <w:t xml:space="preserve">Указывается 10-значный код товара по ТН ВЭД ЕврАзЭС.</w:t>
      </w:r>
    </w:p>
    <w:p>
      <w:pPr>
        <w:spacing w:after="120"/>
        <w:ind w:firstLine="397"/>
        <w:jc w:val="both"/>
      </w:pPr>
      <w:r>
        <w:rPr>
          <w:rFonts w:ascii="Arial" w:cs="Arial" w:eastAsia="Arial" w:hAnsi="Arial"/>
          <w:sz w:val="24"/>
          <w:szCs w:val="24"/>
        </w:rPr>
        <w:t xml:space="preserve">В графе 6.2 "Вес товара".</w:t>
      </w:r>
    </w:p>
    <w:p>
      <w:pPr>
        <w:spacing w:after="120"/>
        <w:ind w:firstLine="397"/>
        <w:jc w:val="both"/>
      </w:pPr>
      <w:r>
        <w:rPr>
          <w:rFonts w:ascii="Arial" w:cs="Arial" w:eastAsia="Arial" w:hAnsi="Arial"/>
          <w:sz w:val="24"/>
          <w:szCs w:val="24"/>
        </w:rPr>
        <w:t xml:space="preserve">Указывается вес товара в килограммах.</w:t>
      </w:r>
    </w:p>
    <w:p>
      <w:pPr>
        <w:spacing w:after="120"/>
        <w:ind w:firstLine="397"/>
        <w:jc w:val="both"/>
      </w:pPr>
      <w:r>
        <w:rPr>
          <w:rFonts w:ascii="Arial" w:cs="Arial" w:eastAsia="Arial" w:hAnsi="Arial"/>
          <w:sz w:val="24"/>
          <w:szCs w:val="24"/>
        </w:rPr>
        <w:t xml:space="preserve">В графе 6.3 "Количество".</w:t>
      </w:r>
    </w:p>
    <w:p>
      <w:pPr>
        <w:spacing w:after="120"/>
        <w:ind w:firstLine="397"/>
        <w:jc w:val="both"/>
      </w:pPr>
      <w:r>
        <w:rPr>
          <w:rFonts w:ascii="Arial" w:cs="Arial" w:eastAsia="Arial" w:hAnsi="Arial"/>
          <w:sz w:val="24"/>
          <w:szCs w:val="24"/>
        </w:rPr>
        <w:t xml:space="preserve">В левом подразделе "А" указывается количество товара в дополнительных единицах измерения; в правом подразделе "В" указывается код дополнительной единицы измерения.</w:t>
      </w:r>
    </w:p>
    <w:p>
      <w:pPr>
        <w:spacing w:after="120"/>
        <w:ind w:firstLine="397"/>
        <w:jc w:val="both"/>
      </w:pPr>
      <w:r>
        <w:rPr>
          <w:rFonts w:ascii="Arial" w:cs="Arial" w:eastAsia="Arial" w:hAnsi="Arial"/>
          <w:sz w:val="24"/>
          <w:szCs w:val="24"/>
        </w:rPr>
        <w:t xml:space="preserve">В графе 6.4 "Страна происхождения".</w:t>
      </w:r>
    </w:p>
    <w:p>
      <w:pPr>
        <w:spacing w:after="120"/>
        <w:ind w:firstLine="397"/>
        <w:jc w:val="both"/>
      </w:pPr>
      <w:r>
        <w:rPr>
          <w:rFonts w:ascii="Arial" w:cs="Arial" w:eastAsia="Arial" w:hAnsi="Arial"/>
          <w:sz w:val="24"/>
          <w:szCs w:val="24"/>
        </w:rPr>
        <w:t xml:space="preserve">В левом подразделе указывается страна происхождения перемещаемых товаров, в правом подразделе - цифровой код страны происхождения в соответствии с Классификатором стран мира.</w:t>
      </w:r>
    </w:p>
    <w:p>
      <w:pPr>
        <w:spacing w:after="120"/>
        <w:ind w:firstLine="397"/>
        <w:jc w:val="both"/>
      </w:pPr>
      <w:r>
        <w:rPr>
          <w:rFonts w:ascii="Arial" w:cs="Arial" w:eastAsia="Arial" w:hAnsi="Arial"/>
          <w:sz w:val="24"/>
          <w:szCs w:val="24"/>
        </w:rPr>
        <w:t xml:space="preserve">В графе 6.5 "Страна отправления".</w:t>
      </w:r>
    </w:p>
    <w:p>
      <w:pPr>
        <w:spacing w:after="120"/>
        <w:ind w:firstLine="397"/>
        <w:jc w:val="both"/>
      </w:pPr>
      <w:r>
        <w:rPr>
          <w:rFonts w:ascii="Arial" w:cs="Arial" w:eastAsia="Arial" w:hAnsi="Arial"/>
          <w:sz w:val="24"/>
          <w:szCs w:val="24"/>
        </w:rPr>
        <w:t xml:space="preserve">В левом подразделе указывается страна отправления перемещаемых товаров, в правом подразделе - цифровой код страны отправления в соответствии с Классификатором стран мира.</w:t>
      </w:r>
    </w:p>
    <w:p>
      <w:pPr>
        <w:spacing w:after="120"/>
        <w:ind w:firstLine="397"/>
        <w:jc w:val="both"/>
      </w:pPr>
      <w:r>
        <w:rPr>
          <w:rFonts w:ascii="Arial" w:cs="Arial" w:eastAsia="Arial" w:hAnsi="Arial"/>
          <w:sz w:val="24"/>
          <w:szCs w:val="24"/>
        </w:rPr>
        <w:t xml:space="preserve">В графе 6.6 "Страна назначения".</w:t>
      </w:r>
    </w:p>
    <w:p>
      <w:pPr>
        <w:spacing w:after="120"/>
        <w:ind w:firstLine="397"/>
        <w:jc w:val="both"/>
      </w:pPr>
      <w:r>
        <w:rPr>
          <w:rFonts w:ascii="Arial" w:cs="Arial" w:eastAsia="Arial" w:hAnsi="Arial"/>
          <w:sz w:val="24"/>
          <w:szCs w:val="24"/>
        </w:rPr>
        <w:t xml:space="preserve">В левом подразделе указывается страна назначения товара, если товар вывозится за пределы Кыргызской Республики, в правом подразделе цифровой код страны назначения в соответствии с Классификатором стран мира.</w:t>
      </w:r>
    </w:p>
    <w:p>
      <w:pPr>
        <w:spacing w:after="120"/>
        <w:ind w:firstLine="397"/>
        <w:jc w:val="both"/>
      </w:pPr>
      <w:r>
        <w:rPr>
          <w:rFonts w:ascii="Arial" w:cs="Arial" w:eastAsia="Arial" w:hAnsi="Arial"/>
          <w:sz w:val="24"/>
          <w:szCs w:val="24"/>
        </w:rPr>
        <w:t xml:space="preserve">В графе 6.7 "Стоимость товара".</w:t>
      </w:r>
    </w:p>
    <w:p>
      <w:pPr>
        <w:spacing w:after="120"/>
        <w:ind w:firstLine="397"/>
        <w:jc w:val="both"/>
      </w:pPr>
      <w:r>
        <w:rPr>
          <w:rFonts w:ascii="Arial" w:cs="Arial" w:eastAsia="Arial" w:hAnsi="Arial"/>
          <w:sz w:val="24"/>
          <w:szCs w:val="24"/>
        </w:rPr>
        <w:t xml:space="preserve">Указывается таможенная стоимость товара (в заголовке "сом" - указывается стоимость в сомах, в заголовке "в долл. США" - стоимость указывается в долларах США).</w:t>
      </w:r>
    </w:p>
    <w:p>
      <w:pPr>
        <w:spacing w:after="120"/>
        <w:ind w:firstLine="397"/>
        <w:jc w:val="both"/>
      </w:pPr>
      <w:r>
        <w:rPr>
          <w:rFonts w:ascii="Arial" w:cs="Arial" w:eastAsia="Arial" w:hAnsi="Arial"/>
          <w:sz w:val="24"/>
          <w:szCs w:val="24"/>
        </w:rPr>
        <w:t xml:space="preserve">В графе 6.8 "Общая стоимость товаров".</w:t>
      </w:r>
    </w:p>
    <w:p>
      <w:pPr>
        <w:spacing w:after="120"/>
        <w:ind w:firstLine="397"/>
        <w:jc w:val="both"/>
      </w:pPr>
      <w:r>
        <w:rPr>
          <w:rFonts w:ascii="Arial" w:cs="Arial" w:eastAsia="Arial" w:hAnsi="Arial"/>
          <w:sz w:val="24"/>
          <w:szCs w:val="24"/>
        </w:rPr>
        <w:t xml:space="preserve">В графе проставляется общая таможенная стоимость декларируемых с использованием ТПО товаров, полученная как сумма таможенных стоимостей, заявленная в графе 6.7 основного листа ТПО и ДТПО, заголовки "А" и "В" заполняются аналогично подграфе 6.7.</w:t>
      </w:r>
    </w:p>
    <w:p>
      <w:pPr>
        <w:spacing w:after="120"/>
        <w:ind w:firstLine="397"/>
        <w:jc w:val="both"/>
      </w:pPr>
      <w:r>
        <w:rPr>
          <w:rFonts w:ascii="Arial" w:cs="Arial" w:eastAsia="Arial" w:hAnsi="Arial"/>
          <w:sz w:val="24"/>
          <w:szCs w:val="24"/>
        </w:rPr>
        <w:t xml:space="preserve">В графе 6.9 "Способ перемещения".</w:t>
      </w:r>
    </w:p>
    <w:p>
      <w:pPr>
        <w:spacing w:after="120"/>
        <w:ind w:firstLine="397"/>
        <w:jc w:val="both"/>
      </w:pPr>
      <w:r>
        <w:rPr>
          <w:rFonts w:ascii="Arial" w:cs="Arial" w:eastAsia="Arial" w:hAnsi="Arial"/>
          <w:sz w:val="24"/>
          <w:szCs w:val="24"/>
        </w:rPr>
        <w:t xml:space="preserve">Указывается код вида транспорта, которым перемещается товар в соответствии с Классификатором видов транспорта.</w:t>
      </w:r>
    </w:p>
    <w:p>
      <w:pPr>
        <w:spacing w:after="120"/>
        <w:ind w:firstLine="397"/>
        <w:jc w:val="both"/>
      </w:pPr>
      <w:r>
        <w:rPr>
          <w:rFonts w:ascii="Arial" w:cs="Arial" w:eastAsia="Arial" w:hAnsi="Arial"/>
          <w:sz w:val="24"/>
          <w:szCs w:val="24"/>
        </w:rPr>
        <w:t xml:space="preserve">В графе 7 "Исчисление таможенных платежей".</w:t>
      </w:r>
    </w:p>
    <w:p>
      <w:pPr>
        <w:spacing w:after="120"/>
        <w:ind w:firstLine="397"/>
        <w:jc w:val="both"/>
      </w:pPr>
      <w:r>
        <w:rPr>
          <w:rFonts w:ascii="Arial" w:cs="Arial" w:eastAsia="Arial" w:hAnsi="Arial"/>
          <w:sz w:val="24"/>
          <w:szCs w:val="24"/>
        </w:rPr>
        <w:t xml:space="preserve">Исчисление таможенных сборов за таможенное оформление производится с общей таможенной стоимости, приведенной в графе 6.8 ТПО.</w:t>
      </w:r>
    </w:p>
    <w:p>
      <w:pPr>
        <w:spacing w:after="120"/>
        <w:ind w:firstLine="397"/>
        <w:jc w:val="both"/>
      </w:pPr>
      <w:r>
        <w:rPr>
          <w:rFonts w:ascii="Arial" w:cs="Arial" w:eastAsia="Arial" w:hAnsi="Arial"/>
          <w:sz w:val="24"/>
          <w:szCs w:val="24"/>
        </w:rPr>
        <w:t xml:space="preserve">В колонке "Код платежа" указывается:</w:t>
      </w:r>
    </w:p>
    <w:p>
      <w:pPr>
        <w:spacing w:after="120"/>
        <w:ind w:firstLine="397"/>
        <w:jc w:val="both"/>
      </w:pPr>
      <w:r>
        <w:rPr>
          <w:rFonts w:ascii="Arial" w:cs="Arial" w:eastAsia="Arial" w:hAnsi="Arial"/>
          <w:sz w:val="24"/>
          <w:szCs w:val="24"/>
        </w:rPr>
        <w:t xml:space="preserve">2-хзначный код платежа в соответствии с Классификатором таможенных платежей.</w:t>
      </w:r>
    </w:p>
    <w:p>
      <w:pPr>
        <w:spacing w:after="120"/>
        <w:ind w:firstLine="397"/>
        <w:jc w:val="both"/>
      </w:pPr>
      <w:r>
        <w:rPr>
          <w:rFonts w:ascii="Arial" w:cs="Arial" w:eastAsia="Arial" w:hAnsi="Arial"/>
          <w:sz w:val="24"/>
          <w:szCs w:val="24"/>
        </w:rPr>
        <w:t xml:space="preserve">В колонке "Основа начисления" указываются:</w:t>
      </w:r>
    </w:p>
    <w:p>
      <w:pPr>
        <w:spacing w:after="120"/>
        <w:ind w:firstLine="397"/>
        <w:jc w:val="both"/>
      </w:pPr>
      <w:r>
        <w:rPr>
          <w:rFonts w:ascii="Arial" w:cs="Arial" w:eastAsia="Arial" w:hAnsi="Arial"/>
          <w:sz w:val="24"/>
          <w:szCs w:val="24"/>
        </w:rPr>
        <w:t xml:space="preserve">стоимостные, физические и технические показатели являющиеся основой для начисления платежей при перемещении товаров.</w:t>
      </w:r>
    </w:p>
    <w:p>
      <w:pPr>
        <w:spacing w:after="120"/>
        <w:ind w:firstLine="397"/>
        <w:jc w:val="both"/>
      </w:pPr>
      <w:r>
        <w:rPr>
          <w:rFonts w:ascii="Arial" w:cs="Arial" w:eastAsia="Arial" w:hAnsi="Arial"/>
          <w:sz w:val="24"/>
          <w:szCs w:val="24"/>
        </w:rPr>
        <w:t xml:space="preserve">В колонке "Ставка" указывается:</w:t>
      </w:r>
    </w:p>
    <w:p>
      <w:pPr>
        <w:spacing w:after="120"/>
        <w:ind w:firstLine="397"/>
        <w:jc w:val="both"/>
      </w:pPr>
      <w:r>
        <w:rPr>
          <w:rFonts w:ascii="Arial" w:cs="Arial" w:eastAsia="Arial" w:hAnsi="Arial"/>
          <w:sz w:val="24"/>
          <w:szCs w:val="24"/>
        </w:rPr>
        <w:t xml:space="preserve">установленный размер ставки платежа.</w:t>
      </w:r>
    </w:p>
    <w:p>
      <w:pPr>
        <w:spacing w:after="120"/>
        <w:ind w:firstLine="397"/>
        <w:jc w:val="both"/>
      </w:pPr>
      <w:r>
        <w:rPr>
          <w:rFonts w:ascii="Arial" w:cs="Arial" w:eastAsia="Arial" w:hAnsi="Arial"/>
          <w:sz w:val="24"/>
          <w:szCs w:val="24"/>
        </w:rPr>
        <w:t xml:space="preserve">В колонке "Способ платежа" указывается:</w:t>
      </w:r>
    </w:p>
    <w:p>
      <w:pPr>
        <w:spacing w:after="120"/>
        <w:ind w:firstLine="397"/>
        <w:jc w:val="both"/>
      </w:pPr>
      <w:r>
        <w:rPr>
          <w:rFonts w:ascii="Arial" w:cs="Arial" w:eastAsia="Arial" w:hAnsi="Arial"/>
          <w:sz w:val="24"/>
          <w:szCs w:val="24"/>
        </w:rPr>
        <w:t xml:space="preserve">"БН" - безналичный расчет через банк, "КТ" - оплата суммы платежей наличными.</w:t>
      </w:r>
    </w:p>
    <w:p>
      <w:pPr>
        <w:spacing w:after="120"/>
        <w:ind w:firstLine="397"/>
        <w:jc w:val="both"/>
      </w:pPr>
      <w:r>
        <w:rPr>
          <w:rFonts w:ascii="Arial" w:cs="Arial" w:eastAsia="Arial" w:hAnsi="Arial"/>
          <w:sz w:val="24"/>
          <w:szCs w:val="24"/>
        </w:rPr>
        <w:t xml:space="preserve">В колонке "Сумма платежа" указывается:</w:t>
      </w:r>
    </w:p>
    <w:p>
      <w:pPr>
        <w:spacing w:after="120"/>
        <w:ind w:firstLine="397"/>
        <w:jc w:val="both"/>
      </w:pPr>
      <w:r>
        <w:rPr>
          <w:rFonts w:ascii="Arial" w:cs="Arial" w:eastAsia="Arial" w:hAnsi="Arial"/>
          <w:sz w:val="24"/>
          <w:szCs w:val="24"/>
        </w:rPr>
        <w:t xml:space="preserve">подлежащая уплате сумма платежа в сомах.</w:t>
      </w:r>
    </w:p>
    <w:p>
      <w:pPr>
        <w:spacing w:after="120"/>
        <w:ind w:firstLine="397"/>
        <w:jc w:val="both"/>
      </w:pPr>
      <w:r>
        <w:rPr>
          <w:rFonts w:ascii="Arial" w:cs="Arial" w:eastAsia="Arial" w:hAnsi="Arial"/>
          <w:sz w:val="24"/>
          <w:szCs w:val="24"/>
        </w:rPr>
        <w:t xml:space="preserve">В колонке "Подробности подсчета" указываются:</w:t>
      </w:r>
    </w:p>
    <w:p>
      <w:pPr>
        <w:spacing w:after="120"/>
        <w:ind w:firstLine="397"/>
        <w:jc w:val="both"/>
      </w:pPr>
      <w:r>
        <w:rPr>
          <w:rFonts w:ascii="Arial" w:cs="Arial" w:eastAsia="Arial" w:hAnsi="Arial"/>
          <w:sz w:val="24"/>
          <w:szCs w:val="24"/>
        </w:rPr>
        <w:t xml:space="preserve">фактически уплаченные суммы и сведения о платежных документах, по которым производилась (будет производиться) уплата платежей.</w:t>
      </w:r>
    </w:p>
    <w:p>
      <w:pPr>
        <w:spacing w:after="120"/>
        <w:ind w:firstLine="397"/>
        <w:jc w:val="both"/>
      </w:pPr>
      <w:r>
        <w:rPr>
          <w:rFonts w:ascii="Arial" w:cs="Arial" w:eastAsia="Arial" w:hAnsi="Arial"/>
          <w:sz w:val="24"/>
          <w:szCs w:val="24"/>
        </w:rPr>
        <w:t xml:space="preserve">В графе 7.1 "Всего подлежит оплате":</w:t>
      </w:r>
    </w:p>
    <w:p>
      <w:pPr>
        <w:spacing w:after="120"/>
        <w:ind w:firstLine="397"/>
        <w:jc w:val="both"/>
      </w:pPr>
      <w:r>
        <w:rPr>
          <w:rFonts w:ascii="Arial" w:cs="Arial" w:eastAsia="Arial" w:hAnsi="Arial"/>
          <w:sz w:val="24"/>
          <w:szCs w:val="24"/>
        </w:rPr>
        <w:t xml:space="preserve">указывается информация о фактически уплачиваемых суммах (цифрами и прописью).</w:t>
      </w:r>
    </w:p>
    <w:p>
      <w:pPr>
        <w:spacing w:after="120"/>
        <w:ind w:firstLine="397"/>
        <w:jc w:val="both"/>
      </w:pPr>
      <w:r>
        <w:rPr>
          <w:rFonts w:ascii="Arial" w:cs="Arial" w:eastAsia="Arial" w:hAnsi="Arial"/>
          <w:sz w:val="24"/>
          <w:szCs w:val="24"/>
        </w:rPr>
        <w:t xml:space="preserve">В графе 8 "Подпись должностного лица таможенного органа":</w:t>
      </w:r>
    </w:p>
    <w:p>
      <w:pPr>
        <w:spacing w:after="120"/>
        <w:ind w:firstLine="397"/>
        <w:jc w:val="both"/>
      </w:pPr>
      <w:r>
        <w:rPr>
          <w:rFonts w:ascii="Arial" w:cs="Arial" w:eastAsia="Arial" w:hAnsi="Arial"/>
          <w:sz w:val="24"/>
          <w:szCs w:val="24"/>
        </w:rPr>
        <w:t xml:space="preserve">указывается подпись, фамилия и личная номерная печать инспектора, ответственного за оформление ТПО.</w:t>
      </w:r>
    </w:p>
    <w:p>
      <w:pPr>
        <w:spacing w:after="120"/>
        <w:ind w:firstLine="397"/>
        <w:jc w:val="both"/>
      </w:pPr>
      <w:r>
        <w:rPr>
          <w:rFonts w:ascii="Arial" w:cs="Arial" w:eastAsia="Arial" w:hAnsi="Arial"/>
          <w:sz w:val="24"/>
          <w:szCs w:val="24"/>
        </w:rPr>
        <w:t xml:space="preserve">В графе 9 "Подпись лица, принявшего платеж":</w:t>
      </w:r>
    </w:p>
    <w:p>
      <w:pPr>
        <w:spacing w:after="120"/>
        <w:ind w:firstLine="397"/>
        <w:jc w:val="both"/>
      </w:pPr>
      <w:r>
        <w:rPr>
          <w:rFonts w:ascii="Arial" w:cs="Arial" w:eastAsia="Arial" w:hAnsi="Arial"/>
          <w:sz w:val="24"/>
          <w:szCs w:val="24"/>
        </w:rPr>
        <w:t xml:space="preserve">в случае уплаты платежей наличными средствами в кассу таможенного органа указывается подпись и фамилия кассира, принявшего денежные средства.</w:t>
      </w:r>
    </w:p>
    <w:p>
      <w:pPr>
        <w:spacing w:after="120"/>
        <w:ind w:firstLine="397"/>
        <w:jc w:val="both"/>
      </w:pPr>
      <w:r>
        <w:rPr>
          <w:rFonts w:ascii="Arial" w:cs="Arial" w:eastAsia="Arial" w:hAnsi="Arial"/>
          <w:sz w:val="24"/>
          <w:szCs w:val="24"/>
        </w:rPr>
        <w:t xml:space="preserve">В остальных случаях графа не заполняется.</w:t>
      </w:r>
    </w:p>
    <w:p>
      <w:pPr>
        <w:spacing w:after="120"/>
        <w:ind w:firstLine="397"/>
        <w:jc w:val="both"/>
      </w:pPr>
      <w:r>
        <w:rPr>
          <w:rFonts w:ascii="Arial" w:cs="Arial" w:eastAsia="Arial" w:hAnsi="Arial"/>
          <w:sz w:val="24"/>
          <w:szCs w:val="24"/>
        </w:rPr>
        <w:t xml:space="preserve">Графа 10 "Подпись плательщика":</w:t>
      </w:r>
    </w:p>
    <w:p>
      <w:pPr>
        <w:spacing w:after="120"/>
        <w:ind w:firstLine="397"/>
        <w:jc w:val="both"/>
      </w:pPr>
      <w:r>
        <w:rPr>
          <w:rFonts w:ascii="Arial" w:cs="Arial" w:eastAsia="Arial" w:hAnsi="Arial"/>
          <w:sz w:val="24"/>
          <w:szCs w:val="24"/>
        </w:rPr>
        <w:t xml:space="preserve">указывается подпись и фамилия лица, указанного в графе 4 ТПО.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IV. Правила заполнения граф ДТПО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Графы 6; 6.1; 6.2; 6.3; 6.4; 6.5; 6.6; 6.7; 6.8; 7; 8; 9; 10 - заполняются в соответствии с разделом III настоящей Инструкции.</w:t>
      </w:r>
    </w:p>
    <w:p>
      <w:pPr>
        <w:spacing w:after="120"/>
        <w:ind w:firstLine="397"/>
        <w:jc w:val="both"/>
      </w:pPr>
      <w:r>
        <w:rPr>
          <w:rFonts w:ascii="Arial" w:cs="Arial" w:eastAsia="Arial" w:hAnsi="Arial"/>
          <w:sz w:val="24"/>
          <w:szCs w:val="24"/>
        </w:rPr>
        <w:t xml:space="preserve">Правила заполнения граф 1 и 2 имеют следующие особенности:</w:t>
      </w:r>
    </w:p>
    <w:p>
      <w:pPr>
        <w:spacing w:after="120"/>
        <w:ind w:firstLine="397"/>
        <w:jc w:val="both"/>
      </w:pPr>
      <w:r>
        <w:rPr>
          <w:rFonts w:ascii="Arial" w:cs="Arial" w:eastAsia="Arial" w:hAnsi="Arial"/>
          <w:sz w:val="24"/>
          <w:szCs w:val="24"/>
        </w:rPr>
        <w:t xml:space="preserve">Графа 1 "Справочный номер".</w:t>
      </w:r>
    </w:p>
    <w:p>
      <w:pPr>
        <w:spacing w:after="120"/>
        <w:ind w:firstLine="397"/>
        <w:jc w:val="both"/>
      </w:pPr>
      <w:r>
        <w:rPr>
          <w:rFonts w:ascii="Arial" w:cs="Arial" w:eastAsia="Arial" w:hAnsi="Arial"/>
          <w:sz w:val="24"/>
          <w:szCs w:val="24"/>
        </w:rPr>
        <w:t xml:space="preserve">Указывается справочный номер ТПО, проставленный в графе 1 ТПО.</w:t>
      </w:r>
    </w:p>
    <w:p>
      <w:pPr>
        <w:spacing w:after="120"/>
        <w:ind w:firstLine="397"/>
        <w:jc w:val="both"/>
      </w:pPr>
      <w:r>
        <w:rPr>
          <w:rFonts w:ascii="Arial" w:cs="Arial" w:eastAsia="Arial" w:hAnsi="Arial"/>
          <w:sz w:val="24"/>
          <w:szCs w:val="24"/>
        </w:rPr>
        <w:t xml:space="preserve">Графа 2 "Товар № ____":</w:t>
      </w:r>
    </w:p>
    <w:p>
      <w:pPr>
        <w:spacing w:after="120"/>
        <w:ind w:firstLine="397"/>
        <w:jc w:val="both"/>
      </w:pPr>
      <w:r>
        <w:rPr>
          <w:rFonts w:ascii="Arial" w:cs="Arial" w:eastAsia="Arial" w:hAnsi="Arial"/>
          <w:sz w:val="24"/>
          <w:szCs w:val="24"/>
        </w:rPr>
        <w:t xml:space="preserve">Указывается порядковый номер товара. Например, декларируются товары нескольких наименований на первом добавочном листе ДТПО проставляется "2", "3", "4", на втором добавочном листе ДТПО - "5", "6", "7" и т.д.</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 Общие правила уплаты платежей с применением 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Уплата платежей по ТПО может производиться по безналичному расчету, наличными средствами в кассу таможенного органа, в кассу предприятия связи - за оформление международных почтовых отправлений.</w:t>
      </w:r>
    </w:p>
    <w:p>
      <w:pPr>
        <w:spacing w:after="120"/>
        <w:ind w:firstLine="397"/>
        <w:jc w:val="both"/>
      </w:pPr>
      <w:r>
        <w:rPr>
          <w:rFonts w:ascii="Arial" w:cs="Arial" w:eastAsia="Arial" w:hAnsi="Arial"/>
          <w:sz w:val="24"/>
          <w:szCs w:val="24"/>
        </w:rPr>
        <w:t xml:space="preserve">5.2. Денежные средства, уплачиваемые по ТПО, должны поступить на счет таможенного органа до или в момент заполнения ТПО.</w:t>
      </w:r>
    </w:p>
    <w:p>
      <w:pPr>
        <w:spacing w:after="120"/>
        <w:ind w:firstLine="397"/>
        <w:jc w:val="both"/>
      </w:pPr>
      <w:r>
        <w:rPr>
          <w:rFonts w:ascii="Arial" w:cs="Arial" w:eastAsia="Arial" w:hAnsi="Arial"/>
          <w:sz w:val="24"/>
          <w:szCs w:val="24"/>
        </w:rPr>
        <w:t xml:space="preserve">5.3. При уплате платежей в кассу таможенного органа инспектор производит оформление ТПО, рассчитывает их итоговую сумму (графа 8 ТПО) и проставляет в подграфе 8.1 ТПО итоговую сумму.</w:t>
      </w:r>
    </w:p>
    <w:p>
      <w:pPr>
        <w:spacing w:after="120"/>
        <w:ind w:firstLine="397"/>
        <w:jc w:val="both"/>
      </w:pPr>
      <w:r>
        <w:rPr>
          <w:rFonts w:ascii="Arial" w:cs="Arial" w:eastAsia="Arial" w:hAnsi="Arial"/>
          <w:sz w:val="24"/>
          <w:szCs w:val="24"/>
        </w:rPr>
        <w:t xml:space="preserve">5.4. Кассир осуществляет прием в кассу суммы, указанные в подграфе 8.1 ТПО, в соответствии с установленным порядком по квитанции, платежному документу, приходному кассовому ордеру (далее - ПКО) и регистрирует его в Книге регистрации приходных и расходных кассовых документов. Далее, кассир вносит в колонки "СП", "Подробности подсчета" графы 8 в первом, втором, третьем и четвертом экземплярах ТПО необходимые сведения, включая номер ПКО, и расписывается в графе 10.</w:t>
      </w:r>
    </w:p>
    <w:p>
      <w:pPr>
        <w:spacing w:after="120"/>
        <w:ind w:firstLine="397"/>
        <w:jc w:val="both"/>
      </w:pPr>
      <w:r>
        <w:rPr>
          <w:rFonts w:ascii="Arial" w:cs="Arial" w:eastAsia="Arial" w:hAnsi="Arial"/>
          <w:sz w:val="24"/>
          <w:szCs w:val="24"/>
        </w:rPr>
        <w:t xml:space="preserve">Первый экземпляр ТПО передается в отдел таможенных платежей и статистики таможенного органа для учета, контроля и хранения, второй экземпляр остается в бухгалтерии таможенного органа, третий экземпляр передается для учета в Управление статистики Центрального аппарата ДТС, четвертый экземпляр ТПО выдается на руки плательщику.</w:t>
      </w:r>
    </w:p>
    <w:p>
      <w:pPr>
        <w:spacing w:after="120"/>
        <w:ind w:firstLine="397"/>
        <w:jc w:val="both"/>
      </w:pPr>
      <w:r>
        <w:rPr>
          <w:rFonts w:ascii="Arial" w:cs="Arial" w:eastAsia="Arial" w:hAnsi="Arial"/>
          <w:sz w:val="24"/>
          <w:szCs w:val="24"/>
        </w:rPr>
        <w:t xml:space="preserve">5.5. При уплате таможенных платежей через банк ТПО служит для расчета суммы платежей. Инспектор вносит сведения о платежном документе в колонку "Подробности подсчета" графы 8 ТПО после предъявления ему плательщиком банковского платежного документа, зарегистрированного в отделе таможенных платежей и статистики и бухгалтерии по факту поступления денежных средств. После чего четвертый экземпляр ТПО выдается на руки плательщику.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После фактической уплаты денежных средств по ТПО внесение каких-либо изменений в ТПО, электронную копию ТПО и в БД ТПО не допускается. При обнаружении фактов неправомерного начисления необходимо оформить новый ТПО, с аннулированием прежнего варианта. В новом экземпляре необходимо сделать соответствующую отметку об оформлении данного ТПО взамен аннулированного с указанием справочного номера последнего (аннулированного), причин аннулирования.</w:t>
      </w:r>
    </w:p>
    <w:p>
      <w:pPr>
        <w:spacing w:after="120"/>
        <w:ind w:firstLine="397"/>
        <w:jc w:val="both"/>
      </w:pPr>
      <w:r>
        <w:rPr>
          <w:rFonts w:ascii="Arial" w:cs="Arial" w:eastAsia="Arial" w:hAnsi="Arial"/>
          <w:sz w:val="24"/>
          <w:szCs w:val="24"/>
        </w:rPr>
        <w:t xml:space="preserve">6.2. Любая ссылка на ТПО осуществляется по справочному номеру, указанному в графе 3 ТПО.</w:t>
      </w:r>
    </w:p>
    <w:p>
      <w:pPr>
        <w:spacing w:after="120"/>
        <w:ind w:firstLine="397"/>
        <w:jc w:val="right"/>
      </w:pPr>
      <w:r>
        <w:rPr>
          <w:rFonts w:ascii="Arial" w:cs="Arial" w:eastAsia="Arial" w:hAnsi="Arial"/>
          <w:sz w:val="24"/>
          <w:szCs w:val="24"/>
        </w:rPr>
        <w:t xml:space="preserve">Таблица 5.1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Справочный номер ТПО ___________ Индивидуальный штамп специалиста</w:t>
      </w:r>
    </w:p>
    <w:p>
      <w:pPr>
        <w:spacing w:after="120"/>
        <w:ind w:firstLine="397"/>
        <w:jc w:val="both"/>
      </w:pPr>
      <w:r>
        <w:rPr>
          <w:rFonts w:ascii="Arial" w:cs="Arial" w:eastAsia="Arial" w:hAnsi="Arial"/>
          <w:sz w:val="24"/>
          <w:szCs w:val="24"/>
        </w:rPr>
        <w:t xml:space="preserve">по таможенному оформлению</w:t>
      </w:r>
    </w:p>
    <w:p>
      <w:pPr>
        <w:spacing w:after="120"/>
        <w:ind w:firstLine="397"/>
        <w:jc w:val="both"/>
      </w:pPr>
      <w:r>
        <w:rPr>
          <w:rFonts w:ascii="Arial" w:cs="Arial" w:eastAsia="Arial" w:hAnsi="Arial"/>
          <w:sz w:val="24"/>
          <w:szCs w:val="24"/>
        </w:rPr>
        <w:t xml:space="preserve">М.П. ___________________________</w:t>
      </w:r>
    </w:p>
    <w:p>
      <w:pPr>
        <w:spacing w:after="120"/>
        <w:ind w:firstLine="397"/>
        <w:jc w:val="both"/>
      </w:pPr>
      <w:r>
        <w:rPr>
          <w:rFonts w:ascii="Arial" w:cs="Arial" w:eastAsia="Arial" w:hAnsi="Arial"/>
          <w:sz w:val="24"/>
          <w:szCs w:val="24"/>
        </w:rPr>
        <w:t xml:space="preserve">Дата ___________________________</w:t>
      </w:r>
    </w:p>
    <w:p>
      <w:pPr>
        <w:spacing w:after="120"/>
        <w:ind w:firstLine="397"/>
        <w:jc w:val="both"/>
      </w:pPr>
      <w:r>
        <w:rPr>
          <w:rFonts w:ascii="Arial" w:cs="Arial" w:eastAsia="Arial" w:hAnsi="Arial"/>
          <w:sz w:val="24"/>
          <w:szCs w:val="24"/>
        </w:rPr>
        <w:t xml:space="preserve">Подпись 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Код │Наимено-│ Вес.  │ Статис- │  Коли-  │Дополни-│Единая│Страна│</w:t>
      </w:r>
    </w:p>
    <w:p>
      <w:pPr>
        <w:spacing w:after="120"/>
        <w:ind w:firstLine="397"/>
        <w:jc w:val="both"/>
      </w:pPr>
      <w:r>
        <w:rPr>
          <w:rFonts w:ascii="Arial" w:cs="Arial" w:eastAsia="Arial" w:hAnsi="Arial"/>
          <w:sz w:val="24"/>
          <w:szCs w:val="24"/>
        </w:rPr>
        <w:t xml:space="preserve">│то-│това-│  вание │Брутто.│тическая │ чество  │ тельных│ставка│проис-│</w:t>
      </w:r>
    </w:p>
    <w:p>
      <w:pPr>
        <w:spacing w:after="120"/>
        <w:ind w:firstLine="397"/>
        <w:jc w:val="both"/>
      </w:pPr>
      <w:r>
        <w:rPr>
          <w:rFonts w:ascii="Arial" w:cs="Arial" w:eastAsia="Arial" w:hAnsi="Arial"/>
          <w:sz w:val="24"/>
          <w:szCs w:val="24"/>
        </w:rPr>
        <w:t xml:space="preserve">│ва-│ ра  │ товара │Нетто. │стоимость│ товара  │ единиц │(сом.)│ хож- │</w:t>
      </w:r>
    </w:p>
    <w:p>
      <w:pPr>
        <w:spacing w:after="120"/>
        <w:ind w:firstLine="397"/>
        <w:jc w:val="both"/>
      </w:pPr>
      <w:r>
        <w:rPr>
          <w:rFonts w:ascii="Arial" w:cs="Arial" w:eastAsia="Arial" w:hAnsi="Arial"/>
          <w:sz w:val="24"/>
          <w:szCs w:val="24"/>
        </w:rPr>
        <w:t xml:space="preserve">│ра │     │        │       │   (в    │(дополни-│        │      │дения │</w:t>
      </w:r>
    </w:p>
    <w:p>
      <w:pPr>
        <w:spacing w:after="120"/>
        <w:ind w:firstLine="397"/>
        <w:jc w:val="both"/>
      </w:pPr>
      <w:r>
        <w:rPr>
          <w:rFonts w:ascii="Arial" w:cs="Arial" w:eastAsia="Arial" w:hAnsi="Arial"/>
          <w:sz w:val="24"/>
          <w:szCs w:val="24"/>
        </w:rPr>
        <w:t xml:space="preserve">│   │     │        │       │долларах │ тельных │        │      │      │</w:t>
      </w:r>
    </w:p>
    <w:p>
      <w:pPr>
        <w:spacing w:after="120"/>
        <w:ind w:firstLine="397"/>
        <w:jc w:val="both"/>
      </w:pPr>
      <w:r>
        <w:rPr>
          <w:rFonts w:ascii="Arial" w:cs="Arial" w:eastAsia="Arial" w:hAnsi="Arial"/>
          <w:sz w:val="24"/>
          <w:szCs w:val="24"/>
        </w:rPr>
        <w:t xml:space="preserve">│   │     │        │       │  США)   │ единиц)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Личная номерная печать должностного лица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Л.Н.П. ___________ Дата ______________ Подпись: ________________".</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Инструкции о перемещении товаров и автотранспорта через государственную границу Кыргызской Республики физическими лицами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op-a-jnp98a_m-qlmmhbl">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____________________________________________ таможня</w:t>
      </w:r>
    </w:p>
    <w:p>
      <w:pPr>
        <w:spacing w:after="120"/>
        <w:ind w:firstLine="397"/>
        <w:jc w:val="both"/>
      </w:pPr>
      <w:r>
        <w:rPr>
          <w:rFonts w:ascii="Arial" w:cs="Arial" w:eastAsia="Arial" w:hAnsi="Arial"/>
          <w:sz w:val="24"/>
          <w:szCs w:val="24"/>
        </w:rPr>
        <w:t xml:space="preserve">│Э│             (наименование и код таможни)</w:t>
      </w:r>
    </w:p>
    <w:p>
      <w:pPr>
        <w:spacing w:after="120"/>
        <w:ind w:firstLine="397"/>
        <w:jc w:val="both"/>
      </w:pPr>
      <w:r>
        <w:rPr>
          <w:rFonts w:ascii="Arial" w:cs="Arial" w:eastAsia="Arial" w:hAnsi="Arial"/>
          <w:sz w:val="24"/>
          <w:szCs w:val="24"/>
        </w:rPr>
        <w:t xml:space="preserve">│к│</w:t>
      </w:r>
    </w:p>
    <w:p>
      <w:pPr>
        <w:spacing w:after="120"/>
        <w:ind w:firstLine="397"/>
        <w:jc w:val="both"/>
      </w:pPr>
      <w:r>
        <w:rPr>
          <w:rFonts w:ascii="Arial" w:cs="Arial" w:eastAsia="Arial" w:hAnsi="Arial"/>
          <w:sz w:val="24"/>
          <w:szCs w:val="24"/>
        </w:rPr>
        <w:t xml:space="preserve">│з│             Таможенный приходный ордер УФ № ХХХХХХХ</w:t>
      </w:r>
    </w:p>
    <w:p>
      <w:pPr>
        <w:spacing w:after="120"/>
        <w:ind w:firstLine="397"/>
        <w:jc w:val="both"/>
      </w:pPr>
      <w:r>
        <w:rPr>
          <w:rFonts w:ascii="Arial" w:cs="Arial" w:eastAsia="Arial" w:hAnsi="Arial"/>
          <w:sz w:val="24"/>
          <w:szCs w:val="24"/>
        </w:rPr>
        <w:t xml:space="preserve">│е│</w:t>
      </w:r>
    </w:p>
    <w:p>
      <w:pPr>
        <w:spacing w:after="120"/>
        <w:ind w:firstLine="397"/>
        <w:jc w:val="both"/>
      </w:pPr>
      <w:r>
        <w:rPr>
          <w:rFonts w:ascii="Arial" w:cs="Arial" w:eastAsia="Arial" w:hAnsi="Arial"/>
          <w:sz w:val="24"/>
          <w:szCs w:val="24"/>
        </w:rPr>
        <w:t xml:space="preserve">│м│  Плательщик _______________________________________________________</w:t>
      </w:r>
    </w:p>
    <w:p>
      <w:pPr>
        <w:spacing w:after="120"/>
        <w:ind w:firstLine="397"/>
        <w:jc w:val="both"/>
      </w:pPr>
      <w:r>
        <w:rPr>
          <w:rFonts w:ascii="Arial" w:cs="Arial" w:eastAsia="Arial" w:hAnsi="Arial"/>
          <w:sz w:val="24"/>
          <w:szCs w:val="24"/>
        </w:rPr>
        <w:t xml:space="preserve">│п│                                   (Ф.И.О.)</w:t>
      </w:r>
    </w:p>
    <w:p>
      <w:pPr>
        <w:spacing w:after="120"/>
        <w:ind w:firstLine="397"/>
        <w:jc w:val="both"/>
      </w:pPr>
      <w:r>
        <w:rPr>
          <w:rFonts w:ascii="Arial" w:cs="Arial" w:eastAsia="Arial" w:hAnsi="Arial"/>
          <w:sz w:val="24"/>
          <w:szCs w:val="24"/>
        </w:rPr>
        <w:t xml:space="preserve">│л│  ИНН плательщика __________________________________________________</w:t>
      </w:r>
    </w:p>
    <w:p>
      <w:pPr>
        <w:spacing w:after="120"/>
        <w:ind w:firstLine="397"/>
        <w:jc w:val="both"/>
      </w:pPr>
      <w:r>
        <w:rPr>
          <w:rFonts w:ascii="Arial" w:cs="Arial" w:eastAsia="Arial" w:hAnsi="Arial"/>
          <w:sz w:val="24"/>
          <w:szCs w:val="24"/>
        </w:rPr>
        <w:t xml:space="preserve">│я│  Адрес плательщика ________________________________________________</w:t>
      </w:r>
    </w:p>
    <w:p>
      <w:pPr>
        <w:spacing w:after="120"/>
        <w:ind w:firstLine="397"/>
        <w:jc w:val="both"/>
      </w:pPr>
      <w:r>
        <w:rPr>
          <w:rFonts w:ascii="Arial" w:cs="Arial" w:eastAsia="Arial" w:hAnsi="Arial"/>
          <w:sz w:val="24"/>
          <w:szCs w:val="24"/>
        </w:rPr>
        <w:t xml:space="preserve">│р│  Паспорт серия ____________ № _________ выдан _____________________</w:t>
      </w:r>
    </w:p>
    <w:p>
      <w:pPr>
        <w:spacing w:after="120"/>
        <w:ind w:firstLine="397"/>
        <w:jc w:val="both"/>
      </w:pPr>
      <w:r>
        <w:rPr>
          <w:rFonts w:ascii="Arial" w:cs="Arial" w:eastAsia="Arial" w:hAnsi="Arial"/>
          <w:sz w:val="24"/>
          <w:szCs w:val="24"/>
        </w:rPr>
        <w:t xml:space="preserve">│ │  Транспортное средство: марка __________ гос. номер _______________</w:t>
      </w:r>
    </w:p>
    <w:p>
      <w:pPr>
        <w:spacing w:after="120"/>
        <w:ind w:firstLine="397"/>
        <w:jc w:val="both"/>
      </w:pPr>
      <w:r>
        <w:rPr>
          <w:rFonts w:ascii="Arial" w:cs="Arial" w:eastAsia="Arial" w:hAnsi="Arial"/>
          <w:sz w:val="24"/>
          <w:szCs w:val="24"/>
        </w:rPr>
        <w:t xml:space="preserve">│п│  Страна вывоза ____________________________________________________</w:t>
      </w:r>
    </w:p>
    <w:p>
      <w:pPr>
        <w:spacing w:after="120"/>
        <w:ind w:firstLine="397"/>
        <w:jc w:val="both"/>
      </w:pPr>
      <w:r>
        <w:rPr>
          <w:rFonts w:ascii="Arial" w:cs="Arial" w:eastAsia="Arial" w:hAnsi="Arial"/>
          <w:sz w:val="24"/>
          <w:szCs w:val="24"/>
        </w:rPr>
        <w:t xml:space="preserve">│л│  ┌───┬────────┬────────┬─────────┬────┬─────────────┬─────────────┐</w:t>
      </w:r>
    </w:p>
    <w:p>
      <w:pPr>
        <w:spacing w:after="120"/>
        <w:ind w:firstLine="397"/>
        <w:jc w:val="both"/>
      </w:pPr>
      <w:r>
        <w:rPr>
          <w:rFonts w:ascii="Arial" w:cs="Arial" w:eastAsia="Arial" w:hAnsi="Arial"/>
          <w:sz w:val="24"/>
          <w:szCs w:val="24"/>
        </w:rPr>
        <w:t xml:space="preserve">│а│  │ № │Наимено-│  Код   │ Единица │Кол-│Единая ставка│    Сумма    │</w:t>
      </w:r>
    </w:p>
    <w:p>
      <w:pPr>
        <w:spacing w:after="120"/>
        <w:ind w:firstLine="397"/>
        <w:jc w:val="both"/>
      </w:pPr>
      <w:r>
        <w:rPr>
          <w:rFonts w:ascii="Arial" w:cs="Arial" w:eastAsia="Arial" w:hAnsi="Arial"/>
          <w:sz w:val="24"/>
          <w:szCs w:val="24"/>
        </w:rPr>
        <w:t xml:space="preserve">│т│  │п/п│ вание  │товарной│измерения│ во │ таможенных  │единой ставки│</w:t>
      </w:r>
    </w:p>
    <w:p>
      <w:pPr>
        <w:spacing w:after="120"/>
        <w:ind w:firstLine="397"/>
        <w:jc w:val="both"/>
      </w:pPr>
      <w:r>
        <w:rPr>
          <w:rFonts w:ascii="Arial" w:cs="Arial" w:eastAsia="Arial" w:hAnsi="Arial"/>
          <w:sz w:val="24"/>
          <w:szCs w:val="24"/>
        </w:rPr>
        <w:t xml:space="preserve">│е│  │   │товаров │позиции │   (кг,  │    │  пошлин и   │ таможенных  │</w:t>
      </w:r>
    </w:p>
    <w:p>
      <w:pPr>
        <w:spacing w:after="120"/>
        <w:ind w:firstLine="397"/>
        <w:jc w:val="both"/>
      </w:pPr>
      <w:r>
        <w:rPr>
          <w:rFonts w:ascii="Arial" w:cs="Arial" w:eastAsia="Arial" w:hAnsi="Arial"/>
          <w:sz w:val="24"/>
          <w:szCs w:val="24"/>
        </w:rPr>
        <w:t xml:space="preserve">│л│  │   │  и их  │ ТН ВЭД │  литр)  │    │  налогов/   │  пошлин и   │</w:t>
      </w:r>
    </w:p>
    <w:p>
      <w:pPr>
        <w:spacing w:after="120"/>
        <w:ind w:firstLine="397"/>
        <w:jc w:val="both"/>
      </w:pPr>
      <w:r>
        <w:rPr>
          <w:rFonts w:ascii="Arial" w:cs="Arial" w:eastAsia="Arial" w:hAnsi="Arial"/>
          <w:sz w:val="24"/>
          <w:szCs w:val="24"/>
        </w:rPr>
        <w:t xml:space="preserve">│ь│  │   │описание│        │         │    │ совокупного │  налогов/   │</w:t>
      </w:r>
    </w:p>
    <w:p>
      <w:pPr>
        <w:spacing w:after="120"/>
        <w:ind w:firstLine="397"/>
        <w:jc w:val="both"/>
      </w:pPr>
      <w:r>
        <w:rPr>
          <w:rFonts w:ascii="Arial" w:cs="Arial" w:eastAsia="Arial" w:hAnsi="Arial"/>
          <w:sz w:val="24"/>
          <w:szCs w:val="24"/>
        </w:rPr>
        <w:t xml:space="preserve">│щ│  │   │        │        │         │    │ таможенного │ совокупного │</w:t>
      </w:r>
    </w:p>
    <w:p>
      <w:pPr>
        <w:spacing w:after="120"/>
        <w:ind w:firstLine="397"/>
        <w:jc w:val="both"/>
      </w:pPr>
      <w:r>
        <w:rPr>
          <w:rFonts w:ascii="Arial" w:cs="Arial" w:eastAsia="Arial" w:hAnsi="Arial"/>
          <w:sz w:val="24"/>
          <w:szCs w:val="24"/>
        </w:rPr>
        <w:t xml:space="preserve">│и│  │   │        │        │         │    │ платежа(*)  │ таможенного │</w:t>
      </w:r>
    </w:p>
    <w:p>
      <w:pPr>
        <w:spacing w:after="120"/>
        <w:ind w:firstLine="397"/>
        <w:jc w:val="both"/>
      </w:pPr>
      <w:r>
        <w:rPr>
          <w:rFonts w:ascii="Arial" w:cs="Arial" w:eastAsia="Arial" w:hAnsi="Arial"/>
          <w:sz w:val="24"/>
          <w:szCs w:val="24"/>
        </w:rPr>
        <w:t xml:space="preserve">│к│  │   │        │        │         │    │   (сомов)   │ платежа(*)  │</w:t>
      </w:r>
    </w:p>
    <w:p>
      <w:pPr>
        <w:spacing w:after="120"/>
        <w:ind w:firstLine="397"/>
        <w:jc w:val="both"/>
      </w:pPr>
      <w:r>
        <w:rPr>
          <w:rFonts w:ascii="Arial" w:cs="Arial" w:eastAsia="Arial" w:hAnsi="Arial"/>
          <w:sz w:val="24"/>
          <w:szCs w:val="24"/>
        </w:rPr>
        <w:t xml:space="preserve">│а│  │   │        │        │         │    │             │   (сомов)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Итого: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при взимании совокупного таможенного платежа указывается стоимость ввозимого товара _______________________ сомов.</w:t>
      </w:r>
    </w:p>
    <w:p>
      <w:pPr>
        <w:spacing w:after="120"/>
        <w:ind w:firstLine="397"/>
        <w:jc w:val="both"/>
      </w:pPr>
      <w:r>
        <w:rPr>
          <w:rFonts w:ascii="Arial" w:cs="Arial" w:eastAsia="Arial" w:hAnsi="Arial"/>
          <w:sz w:val="24"/>
          <w:szCs w:val="24"/>
        </w:rPr>
        <w:t xml:space="preserve">Уплачен таможенный сбор за таможенное оформление в размере ___________ сомов.</w:t>
      </w:r>
    </w:p>
    <w:p>
      <w:pPr>
        <w:spacing w:after="120"/>
        <w:ind w:firstLine="397"/>
        <w:jc w:val="both"/>
      </w:pPr>
      <w:r>
        <w:rPr>
          <w:rFonts w:ascii="Arial" w:cs="Arial" w:eastAsia="Arial" w:hAnsi="Arial"/>
          <w:sz w:val="24"/>
          <w:szCs w:val="24"/>
        </w:rPr>
        <w:t xml:space="preserve">Приходно-кассовый ордер № ______ от "__" _________ 20__ г.</w:t>
      </w:r>
    </w:p>
    <w:p>
      <w:pPr>
        <w:spacing w:after="120"/>
        <w:ind w:firstLine="397"/>
        <w:jc w:val="both"/>
      </w:pPr>
      <w:r>
        <w:rPr>
          <w:rFonts w:ascii="Arial" w:cs="Arial" w:eastAsia="Arial" w:hAnsi="Arial"/>
          <w:sz w:val="24"/>
          <w:szCs w:val="24"/>
        </w:rPr>
        <w:t xml:space="preserve">Уплачено итого в сумме (таможенный сбор за таможенное оформление и единая ставка таможенных пошлин и налогов/совокупного таможенного платежа): _________ (сумма в цифрах) ______________________________ сомов.</w:t>
      </w:r>
    </w:p>
    <w:p>
      <w:pPr>
        <w:spacing w:after="120"/>
        <w:ind w:firstLine="397"/>
        <w:jc w:val="both"/>
      </w:pPr>
      <w:r>
        <w:rPr>
          <w:rFonts w:ascii="Arial" w:cs="Arial" w:eastAsia="Arial" w:hAnsi="Arial"/>
          <w:sz w:val="24"/>
          <w:szCs w:val="24"/>
        </w:rPr>
        <w:t xml:space="preserve">(сумма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и время оформления "__" _______ 20__ г. "__" час. "__"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Таможенный приходный ордер составил сотрудник таможни ____________ _______________________________________________________________________</w:t>
      </w:r>
    </w:p>
    <w:p>
      <w:pPr>
        <w:spacing w:after="120"/>
        <w:ind w:firstLine="397"/>
        <w:jc w:val="both"/>
      </w:pPr>
      <w:r>
        <w:rPr>
          <w:rFonts w:ascii="Arial" w:cs="Arial" w:eastAsia="Arial" w:hAnsi="Arial"/>
          <w:sz w:val="24"/>
          <w:szCs w:val="24"/>
        </w:rPr>
        <w:t xml:space="preserve">(Ф.И.О., подпись и ЛНП)</w:t>
      </w:r>
    </w:p>
    <w:p>
      <w:pPr>
        <w:spacing w:after="120"/>
        <w:ind w:firstLine="397"/>
        <w:jc w:val="both"/>
      </w:pPr>
      <w:r>
        <w:rPr>
          <w:rFonts w:ascii="Arial" w:cs="Arial" w:eastAsia="Arial" w:hAnsi="Arial"/>
          <w:sz w:val="24"/>
          <w:szCs w:val="24"/>
        </w:rPr>
        <w:t xml:space="preserve">Таможенный приходный ордер получил _______________________________</w:t>
      </w:r>
    </w:p>
    <w:p>
      <w:pPr>
        <w:spacing w:after="120"/>
        <w:ind w:firstLine="397"/>
        <w:jc w:val="both"/>
      </w:pPr>
      <w:r>
        <w:rPr>
          <w:rFonts w:ascii="Arial" w:cs="Arial" w:eastAsia="Arial" w:hAnsi="Arial"/>
          <w:sz w:val="24"/>
          <w:szCs w:val="24"/>
        </w:rPr>
        <w:t xml:space="preserve">(Ф.И.О. плательщика и роспись)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ТПО-УФ заполняется электронным способом сотрудником таможенного органа и печатается в двух экземплярах, с пометками в левом поле "экземпляр плательщика", "экземпляр таможни".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______________________________________ таможня</w:t>
      </w:r>
    </w:p>
    <w:p>
      <w:pPr>
        <w:spacing w:after="120"/>
        <w:ind w:firstLine="397"/>
        <w:jc w:val="both"/>
      </w:pPr>
      <w:r>
        <w:rPr>
          <w:rFonts w:ascii="Arial" w:cs="Arial" w:eastAsia="Arial" w:hAnsi="Arial"/>
          <w:sz w:val="24"/>
          <w:szCs w:val="24"/>
        </w:rPr>
        <w:t xml:space="preserve">│Э│              (наименование и код таможни)</w:t>
      </w:r>
    </w:p>
    <w:p>
      <w:pPr>
        <w:spacing w:after="120"/>
        <w:ind w:firstLine="397"/>
        <w:jc w:val="both"/>
      </w:pPr>
      <w:r>
        <w:rPr>
          <w:rFonts w:ascii="Arial" w:cs="Arial" w:eastAsia="Arial" w:hAnsi="Arial"/>
          <w:sz w:val="24"/>
          <w:szCs w:val="24"/>
        </w:rPr>
        <w:t xml:space="preserve">│к│</w:t>
      </w:r>
    </w:p>
    <w:p>
      <w:pPr>
        <w:spacing w:after="120"/>
        <w:ind w:firstLine="397"/>
        <w:jc w:val="both"/>
      </w:pPr>
      <w:r>
        <w:rPr>
          <w:rFonts w:ascii="Arial" w:cs="Arial" w:eastAsia="Arial" w:hAnsi="Arial"/>
          <w:sz w:val="24"/>
          <w:szCs w:val="24"/>
        </w:rPr>
        <w:t xml:space="preserve">│з│             Таможенный приходный ордер УФ № ХХХХХХХ</w:t>
      </w:r>
    </w:p>
    <w:p>
      <w:pPr>
        <w:spacing w:after="120"/>
        <w:ind w:firstLine="397"/>
        <w:jc w:val="both"/>
      </w:pPr>
      <w:r>
        <w:rPr>
          <w:rFonts w:ascii="Arial" w:cs="Arial" w:eastAsia="Arial" w:hAnsi="Arial"/>
          <w:sz w:val="24"/>
          <w:szCs w:val="24"/>
        </w:rPr>
        <w:t xml:space="preserve">│е│</w:t>
      </w:r>
    </w:p>
    <w:p>
      <w:pPr>
        <w:spacing w:after="120"/>
        <w:ind w:firstLine="397"/>
        <w:jc w:val="both"/>
      </w:pPr>
      <w:r>
        <w:rPr>
          <w:rFonts w:ascii="Arial" w:cs="Arial" w:eastAsia="Arial" w:hAnsi="Arial"/>
          <w:sz w:val="24"/>
          <w:szCs w:val="24"/>
        </w:rPr>
        <w:t xml:space="preserve">│м│  Плательщик _______________________________________________________</w:t>
      </w:r>
    </w:p>
    <w:p>
      <w:pPr>
        <w:spacing w:after="120"/>
        <w:ind w:firstLine="397"/>
        <w:jc w:val="both"/>
      </w:pPr>
      <w:r>
        <w:rPr>
          <w:rFonts w:ascii="Arial" w:cs="Arial" w:eastAsia="Arial" w:hAnsi="Arial"/>
          <w:sz w:val="24"/>
          <w:szCs w:val="24"/>
        </w:rPr>
        <w:t xml:space="preserve">│п│                                   (Ф.И.О.)</w:t>
      </w:r>
    </w:p>
    <w:p>
      <w:pPr>
        <w:spacing w:after="120"/>
        <w:ind w:firstLine="397"/>
        <w:jc w:val="both"/>
      </w:pPr>
      <w:r>
        <w:rPr>
          <w:rFonts w:ascii="Arial" w:cs="Arial" w:eastAsia="Arial" w:hAnsi="Arial"/>
          <w:sz w:val="24"/>
          <w:szCs w:val="24"/>
        </w:rPr>
        <w:t xml:space="preserve">│л│  ИНН плательщика __________________________________________________</w:t>
      </w:r>
    </w:p>
    <w:p>
      <w:pPr>
        <w:spacing w:after="120"/>
        <w:ind w:firstLine="397"/>
        <w:jc w:val="both"/>
      </w:pPr>
      <w:r>
        <w:rPr>
          <w:rFonts w:ascii="Arial" w:cs="Arial" w:eastAsia="Arial" w:hAnsi="Arial"/>
          <w:sz w:val="24"/>
          <w:szCs w:val="24"/>
        </w:rPr>
        <w:t xml:space="preserve">│я│  Адрес плательщика ________________________________________________</w:t>
      </w:r>
    </w:p>
    <w:p>
      <w:pPr>
        <w:spacing w:after="120"/>
        <w:ind w:firstLine="397"/>
        <w:jc w:val="both"/>
      </w:pPr>
      <w:r>
        <w:rPr>
          <w:rFonts w:ascii="Arial" w:cs="Arial" w:eastAsia="Arial" w:hAnsi="Arial"/>
          <w:sz w:val="24"/>
          <w:szCs w:val="24"/>
        </w:rPr>
        <w:t xml:space="preserve">│р│  Паспорт серия _____________ № __________ выдан ___________________</w:t>
      </w:r>
    </w:p>
    <w:p>
      <w:pPr>
        <w:spacing w:after="120"/>
        <w:ind w:firstLine="397"/>
        <w:jc w:val="both"/>
      </w:pPr>
      <w:r>
        <w:rPr>
          <w:rFonts w:ascii="Arial" w:cs="Arial" w:eastAsia="Arial" w:hAnsi="Arial"/>
          <w:sz w:val="24"/>
          <w:szCs w:val="24"/>
        </w:rPr>
        <w:t xml:space="preserve">│ │  Транспортное средство: марка ___________ гос. номер ______________</w:t>
      </w:r>
    </w:p>
    <w:p>
      <w:pPr>
        <w:spacing w:after="120"/>
        <w:ind w:firstLine="397"/>
        <w:jc w:val="both"/>
      </w:pPr>
      <w:r>
        <w:rPr>
          <w:rFonts w:ascii="Arial" w:cs="Arial" w:eastAsia="Arial" w:hAnsi="Arial"/>
          <w:sz w:val="24"/>
          <w:szCs w:val="24"/>
        </w:rPr>
        <w:t xml:space="preserve">│т│  Страна вывоза ____________________________________________________</w:t>
      </w:r>
    </w:p>
    <w:p>
      <w:pPr>
        <w:spacing w:after="120"/>
        <w:ind w:firstLine="397"/>
        <w:jc w:val="both"/>
      </w:pPr>
      <w:r>
        <w:rPr>
          <w:rFonts w:ascii="Arial" w:cs="Arial" w:eastAsia="Arial" w:hAnsi="Arial"/>
          <w:sz w:val="24"/>
          <w:szCs w:val="24"/>
        </w:rPr>
        <w:t xml:space="preserve">│а│  ┌───┬────────┬────────┬─────────┬────┬─────────────┬─────────────┐</w:t>
      </w:r>
    </w:p>
    <w:p>
      <w:pPr>
        <w:spacing w:after="120"/>
        <w:ind w:firstLine="397"/>
        <w:jc w:val="both"/>
      </w:pPr>
      <w:r>
        <w:rPr>
          <w:rFonts w:ascii="Arial" w:cs="Arial" w:eastAsia="Arial" w:hAnsi="Arial"/>
          <w:sz w:val="24"/>
          <w:szCs w:val="24"/>
        </w:rPr>
        <w:t xml:space="preserve">│м│  │ № │Наимено-│  Код   │ Единица │Кол-│Единая ставка│    Сумма    │</w:t>
      </w:r>
    </w:p>
    <w:p>
      <w:pPr>
        <w:spacing w:after="120"/>
        <w:ind w:firstLine="397"/>
        <w:jc w:val="both"/>
      </w:pPr>
      <w:r>
        <w:rPr>
          <w:rFonts w:ascii="Arial" w:cs="Arial" w:eastAsia="Arial" w:hAnsi="Arial"/>
          <w:sz w:val="24"/>
          <w:szCs w:val="24"/>
        </w:rPr>
        <w:t xml:space="preserve">│о│  │п/п│ вание  │товарной│измерения│ во │ таможенных  │единой ставки│</w:t>
      </w:r>
    </w:p>
    <w:p>
      <w:pPr>
        <w:spacing w:after="120"/>
        <w:ind w:firstLine="397"/>
        <w:jc w:val="both"/>
      </w:pPr>
      <w:r>
        <w:rPr>
          <w:rFonts w:ascii="Arial" w:cs="Arial" w:eastAsia="Arial" w:hAnsi="Arial"/>
          <w:sz w:val="24"/>
          <w:szCs w:val="24"/>
        </w:rPr>
        <w:t xml:space="preserve">│ж│  │   │товаров │позиции │   (кг,  │    │  пошлин и   │ таможенных  │</w:t>
      </w:r>
    </w:p>
    <w:p>
      <w:pPr>
        <w:spacing w:after="120"/>
        <w:ind w:firstLine="397"/>
        <w:jc w:val="both"/>
      </w:pPr>
      <w:r>
        <w:rPr>
          <w:rFonts w:ascii="Arial" w:cs="Arial" w:eastAsia="Arial" w:hAnsi="Arial"/>
          <w:sz w:val="24"/>
          <w:szCs w:val="24"/>
        </w:rPr>
        <w:t xml:space="preserve">│н│  │   │  и их  │ ТН ВЭД │  литр)  │    │  налогов/   │  пошлин и   │</w:t>
      </w:r>
    </w:p>
    <w:p>
      <w:pPr>
        <w:spacing w:after="120"/>
        <w:ind w:firstLine="397"/>
        <w:jc w:val="both"/>
      </w:pPr>
      <w:r>
        <w:rPr>
          <w:rFonts w:ascii="Arial" w:cs="Arial" w:eastAsia="Arial" w:hAnsi="Arial"/>
          <w:sz w:val="24"/>
          <w:szCs w:val="24"/>
        </w:rPr>
        <w:t xml:space="preserve">│и│  │   │описание│        │         │    │ совокупного │  налогов/   │</w:t>
      </w:r>
    </w:p>
    <w:p>
      <w:pPr>
        <w:spacing w:after="120"/>
        <w:ind w:firstLine="397"/>
        <w:jc w:val="both"/>
      </w:pPr>
      <w:r>
        <w:rPr>
          <w:rFonts w:ascii="Arial" w:cs="Arial" w:eastAsia="Arial" w:hAnsi="Arial"/>
          <w:sz w:val="24"/>
          <w:szCs w:val="24"/>
        </w:rPr>
        <w:t xml:space="preserve">└─┘  │   │        │        │         │    │ таможенного │ совокупного │</w:t>
      </w:r>
    </w:p>
    <w:p>
      <w:pPr>
        <w:spacing w:after="120"/>
        <w:ind w:firstLine="397"/>
        <w:jc w:val="both"/>
      </w:pPr>
      <w:r>
        <w:rPr>
          <w:rFonts w:ascii="Arial" w:cs="Arial" w:eastAsia="Arial" w:hAnsi="Arial"/>
          <w:sz w:val="24"/>
          <w:szCs w:val="24"/>
        </w:rPr>
        <w:t xml:space="preserve">     │   │        │        │         │    │ платежа(*)  │ таможенного │</w:t>
      </w:r>
    </w:p>
    <w:p>
      <w:pPr>
        <w:spacing w:after="120"/>
        <w:ind w:firstLine="397"/>
        <w:jc w:val="both"/>
      </w:pPr>
      <w:r>
        <w:rPr>
          <w:rFonts w:ascii="Arial" w:cs="Arial" w:eastAsia="Arial" w:hAnsi="Arial"/>
          <w:sz w:val="24"/>
          <w:szCs w:val="24"/>
        </w:rPr>
        <w:t xml:space="preserve">     │   │        │        │         │    │   (сомов)   │ платежа(*)  │</w:t>
      </w:r>
    </w:p>
    <w:p>
      <w:pPr>
        <w:spacing w:after="120"/>
        <w:ind w:firstLine="397"/>
        <w:jc w:val="both"/>
      </w:pPr>
      <w:r>
        <w:rPr>
          <w:rFonts w:ascii="Arial" w:cs="Arial" w:eastAsia="Arial" w:hAnsi="Arial"/>
          <w:sz w:val="24"/>
          <w:szCs w:val="24"/>
        </w:rPr>
        <w:t xml:space="preserve">     │   │        │        │         │    │             │   (сомов)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Итого: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при взимании совокупного таможенного платежа указывается стоимость ввозимого товара ____________________________ сомов.</w:t>
      </w:r>
    </w:p>
    <w:p>
      <w:pPr>
        <w:spacing w:after="120"/>
        <w:ind w:firstLine="397"/>
        <w:jc w:val="both"/>
      </w:pPr>
      <w:r>
        <w:rPr>
          <w:rFonts w:ascii="Arial" w:cs="Arial" w:eastAsia="Arial" w:hAnsi="Arial"/>
          <w:sz w:val="24"/>
          <w:szCs w:val="24"/>
        </w:rPr>
        <w:t xml:space="preserve">Уплачен таможенный сбор за таможенное оформление в размере ___________ сомов.</w:t>
      </w:r>
    </w:p>
    <w:p>
      <w:pPr>
        <w:spacing w:after="120"/>
        <w:ind w:firstLine="397"/>
        <w:jc w:val="both"/>
      </w:pPr>
      <w:r>
        <w:rPr>
          <w:rFonts w:ascii="Arial" w:cs="Arial" w:eastAsia="Arial" w:hAnsi="Arial"/>
          <w:sz w:val="24"/>
          <w:szCs w:val="24"/>
        </w:rPr>
        <w:t xml:space="preserve">Приходно-кассовый ордер № ________ от "__" _______ 201__ г.</w:t>
      </w:r>
    </w:p>
    <w:p>
      <w:pPr>
        <w:spacing w:after="120"/>
        <w:ind w:firstLine="397"/>
        <w:jc w:val="both"/>
      </w:pPr>
      <w:r>
        <w:rPr>
          <w:rFonts w:ascii="Arial" w:cs="Arial" w:eastAsia="Arial" w:hAnsi="Arial"/>
          <w:sz w:val="24"/>
          <w:szCs w:val="24"/>
        </w:rPr>
        <w:t xml:space="preserve">Уплачено итого в сумме (таможенный сбор за таможенное оформление и единая ставка таможенных пошлин и налогов/совокупного таможенного платежа): ________ (сумма в цифрах) ______________________________ сомов.</w:t>
      </w:r>
    </w:p>
    <w:p>
      <w:pPr>
        <w:spacing w:after="120"/>
        <w:ind w:firstLine="397"/>
        <w:jc w:val="both"/>
      </w:pPr>
      <w:r>
        <w:rPr>
          <w:rFonts w:ascii="Arial" w:cs="Arial" w:eastAsia="Arial" w:hAnsi="Arial"/>
          <w:sz w:val="24"/>
          <w:szCs w:val="24"/>
        </w:rPr>
        <w:t xml:space="preserve">(сумма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и время оформления "__" ________ 20__ г. "__" час. "__"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Таможенный приходный ордер составил сотрудник таможни ____________ _______________________________________________________________________</w:t>
      </w:r>
    </w:p>
    <w:p>
      <w:pPr>
        <w:spacing w:after="120"/>
        <w:ind w:firstLine="397"/>
        <w:jc w:val="both"/>
      </w:pPr>
      <w:r>
        <w:rPr>
          <w:rFonts w:ascii="Arial" w:cs="Arial" w:eastAsia="Arial" w:hAnsi="Arial"/>
          <w:sz w:val="24"/>
          <w:szCs w:val="24"/>
        </w:rPr>
        <w:t xml:space="preserve">(Ф.И.О., подпись и ЛНП)</w:t>
      </w:r>
    </w:p>
    <w:p>
      <w:pPr>
        <w:spacing w:after="120"/>
        <w:ind w:firstLine="397"/>
        <w:jc w:val="both"/>
      </w:pPr>
      <w:r>
        <w:rPr>
          <w:rFonts w:ascii="Arial" w:cs="Arial" w:eastAsia="Arial" w:hAnsi="Arial"/>
          <w:sz w:val="24"/>
          <w:szCs w:val="24"/>
        </w:rPr>
        <w:t xml:space="preserve">Таможенный приходный ордер получил _______________________________</w:t>
      </w:r>
    </w:p>
    <w:p>
      <w:pPr>
        <w:spacing w:after="120"/>
        <w:ind w:firstLine="397"/>
        <w:jc w:val="both"/>
      </w:pPr>
      <w:r>
        <w:rPr>
          <w:rFonts w:ascii="Arial" w:cs="Arial" w:eastAsia="Arial" w:hAnsi="Arial"/>
          <w:sz w:val="24"/>
          <w:szCs w:val="24"/>
        </w:rPr>
        <w:t xml:space="preserve">(Ф.И.О. плательщика и роспись)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ТПО-УФ заполняется электронным способом сотрудником таможенного органа и печатается в двух экземплярах, с пометками в левом поле "экземпляр плательщика", "экземпляр таможни".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Инструкции о перемещении товаров и автотранспорта через государственную границу Кыргызской Республики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п/п № ХХХХХХ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ОБЯЗАТЕЛЬСТВО</w:t>
      </w:r>
    </w:p>
    <w:p>
      <w:pPr>
        <w:spacing w:after="120"/>
        <w:ind w:firstLine="397"/>
        <w:jc w:val="both"/>
      </w:pPr>
      <w:r>
        <w:rPr>
          <w:rFonts w:ascii="Arial" w:cs="Arial" w:eastAsia="Arial" w:hAnsi="Arial"/>
          <w:sz w:val="24"/>
          <w:szCs w:val="24"/>
        </w:rPr>
        <w:t xml:space="preserve">об обратном вывозе временно ввезенного автотранспорта</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7hetlukr6v4grllv-gmt8">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я ____________________________________________________,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______________________________________________________________________,</w:t>
      </w:r>
    </w:p>
    <w:p>
      <w:pPr>
        <w:spacing w:after="120"/>
        <w:ind w:firstLine="397"/>
        <w:jc w:val="both"/>
      </w:pPr>
      <w:r>
        <w:rPr>
          <w:rFonts w:ascii="Arial" w:cs="Arial" w:eastAsia="Arial" w:hAnsi="Arial"/>
          <w:sz w:val="24"/>
          <w:szCs w:val="24"/>
        </w:rPr>
        <w:t xml:space="preserve">№ паспорта, место постоянного проживания, адрес</w:t>
      </w:r>
    </w:p>
    <w:p>
      <w:pPr>
        <w:spacing w:after="120"/>
        <w:ind w:firstLine="397"/>
        <w:jc w:val="both"/>
      </w:pPr>
      <w:r>
        <w:rPr>
          <w:rFonts w:ascii="Arial" w:cs="Arial" w:eastAsia="Arial" w:hAnsi="Arial"/>
          <w:sz w:val="24"/>
          <w:szCs w:val="24"/>
        </w:rPr>
        <w:t xml:space="preserve">обязуюсь вывезти в срок до "__" _____________ 20__ года ввезенный по ТД № ________ в таможенном режиме временного ввоза: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Марка     │Идентификационный│ Код по │  Государственный или │</w:t>
      </w:r>
    </w:p>
    <w:p>
      <w:pPr>
        <w:spacing w:after="120"/>
        <w:ind w:firstLine="397"/>
        <w:jc w:val="both"/>
      </w:pPr>
      <w:r>
        <w:rPr>
          <w:rFonts w:ascii="Arial" w:cs="Arial" w:eastAsia="Arial" w:hAnsi="Arial"/>
          <w:sz w:val="24"/>
          <w:szCs w:val="24"/>
        </w:rPr>
        <w:t xml:space="preserve">│п/п│автотранспорта │№ автотранспорта │ ТН ВЭД │    опознавательный   │</w:t>
      </w:r>
    </w:p>
    <w:p>
      <w:pPr>
        <w:spacing w:after="120"/>
        <w:ind w:firstLine="397"/>
        <w:jc w:val="both"/>
      </w:pPr>
      <w:r>
        <w:rPr>
          <w:rFonts w:ascii="Arial" w:cs="Arial" w:eastAsia="Arial" w:hAnsi="Arial"/>
          <w:sz w:val="24"/>
          <w:szCs w:val="24"/>
        </w:rPr>
        <w:t xml:space="preserve">│   │               │  или № кузова   │        │ номер (знак) в стране│</w:t>
      </w:r>
    </w:p>
    <w:p>
      <w:pPr>
        <w:spacing w:after="120"/>
        <w:ind w:firstLine="397"/>
        <w:jc w:val="both"/>
      </w:pPr>
      <w:r>
        <w:rPr>
          <w:rFonts w:ascii="Arial" w:cs="Arial" w:eastAsia="Arial" w:hAnsi="Arial"/>
          <w:sz w:val="24"/>
          <w:szCs w:val="24"/>
        </w:rPr>
        <w:t xml:space="preserve">│   │               │                 │        │постоянной регистрации│</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требованиями Таможенного кодекса Кыргызской Республики, регулирующими порядок перемещения и пользования товарами, ввезенными в таможенном режиме временного ввоза, ознакомлен.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 лица __________________________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Обязательство об обратном вывозе временно ввезенного автотранспорта взято на контроль _____________________________________ таможней.</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 должностного лица</w:t>
      </w:r>
    </w:p>
    <w:p>
      <w:pPr>
        <w:spacing w:after="120"/>
        <w:ind w:firstLine="397"/>
        <w:jc w:val="both"/>
      </w:pPr>
      <w:r>
        <w:rPr>
          <w:rFonts w:ascii="Arial" w:cs="Arial" w:eastAsia="Arial" w:hAnsi="Arial"/>
          <w:sz w:val="24"/>
          <w:szCs w:val="24"/>
        </w:rPr>
        <w:t xml:space="preserve">таможенного органа ЛНП (Подпись)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w:t>
      </w:r>
      <w:r>
        <w:rPr>
          <w:rFonts w:ascii="Arial" w:cs="Arial" w:eastAsia="Arial" w:hAnsi="Arial"/>
          <w:sz w:val="24"/>
          <w:szCs w:val="24"/>
        </w:rPr>
        <w:t xml:space="preserve">к Инструкции о перемещении товаров и автотранспорта через государственную границу Кыргызской Республики физическими лицами</w:t>
      </w:r>
    </w:p>
    <w:p>
      <w:pPr>
        <w:spacing w:after="240" w:before="200"/>
        <w:jc w:val="center"/>
      </w:pPr>
      <w:r>
        <w:rPr>
          <w:rFonts w:ascii="Arial" w:cs="Arial" w:eastAsia="Arial" w:hAnsi="Arial"/>
          <w:b/>
          <w:bCs/>
          <w:sz w:val="32"/>
          <w:szCs w:val="32"/>
        </w:rPr>
        <w:t xml:space="preserve">ПОРЯДОК
 заполнения и применения таможенной декларации для физических лиц</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5lkvmw2jxkhtdl9pxmsxm">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1</w:t>
      </w:r>
    </w:p>
    <w:p>
      <w:pPr>
        <w:spacing w:after="120"/>
        <w:ind w:firstLine="397"/>
        <w:jc w:val="center"/>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определяет порядок заполнения таможенной декларации формы ТД-6 (далее - декларация) для физических лиц и применения декларации таможенными органами для осуществления таможенного контроля.</w:t>
      </w:r>
    </w:p>
    <w:p>
      <w:pPr>
        <w:spacing w:after="120"/>
        <w:ind w:firstLine="397"/>
        <w:jc w:val="both"/>
      </w:pPr>
      <w:r>
        <w:rPr>
          <w:rFonts w:ascii="Arial" w:cs="Arial" w:eastAsia="Arial" w:hAnsi="Arial"/>
          <w:sz w:val="24"/>
          <w:szCs w:val="24"/>
        </w:rPr>
        <w:t xml:space="preserve">2. Бланк декларации имеет размер 148 х 210 мм (формат А5) или 210 х 296 (формат А4), изготавливается типографским способом или распечатывается с применением печатающих устройств электронной вычислительной техники.</w:t>
      </w:r>
    </w:p>
    <w:p>
      <w:pPr>
        <w:spacing w:after="120"/>
        <w:ind w:firstLine="397"/>
        <w:jc w:val="both"/>
      </w:pPr>
      <w:r>
        <w:rPr>
          <w:rFonts w:ascii="Arial" w:cs="Arial" w:eastAsia="Arial" w:hAnsi="Arial"/>
          <w:sz w:val="24"/>
          <w:szCs w:val="24"/>
        </w:rPr>
        <w:t xml:space="preserve">3. Декларант заполняет декларацию от руки, четко и разборчиво, или с применением печатающих устройств электронной вычислительной техники, указывая в графах декларации сведения о перемещаемых через государственную границу Кыргызской Республики (далее - граница) товарах и другие сведения, необходимые для таможенных целей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4. Сведения указываются на государственном, официальном или английском языках.</w:t>
      </w:r>
    </w:p>
    <w:p>
      <w:pPr>
        <w:spacing w:after="120"/>
        <w:ind w:firstLine="397"/>
        <w:jc w:val="both"/>
      </w:pPr>
      <w:r>
        <w:rPr>
          <w:rFonts w:ascii="Arial" w:cs="Arial" w:eastAsia="Arial" w:hAnsi="Arial"/>
          <w:sz w:val="24"/>
          <w:szCs w:val="24"/>
        </w:rPr>
        <w:t xml:space="preserve">5. Сведения, заявленные в декларации, могут быть изменены или дополнены до выпуска товаров с разрешения таможенного органа по мотивированному обращению декларанта, если вносимые изменения и дополнения не влияют на принятие решения о выпуске товаров и не влекут необходимости изменять сведения, влияющие на определение размера сумм таможенных платежей и соблюдение запретов и ограничений.</w:t>
      </w:r>
    </w:p>
    <w:p>
      <w:pPr>
        <w:spacing w:after="120"/>
        <w:ind w:firstLine="397"/>
        <w:jc w:val="both"/>
      </w:pPr>
      <w:r>
        <w:rPr>
          <w:rFonts w:ascii="Arial" w:cs="Arial" w:eastAsia="Arial" w:hAnsi="Arial"/>
          <w:sz w:val="24"/>
          <w:szCs w:val="24"/>
        </w:rPr>
        <w:t xml:space="preserve">6. Изменение и дополнение сведений, заявленных в зарегистрированной декларации, не могут повлечь за собой заявление сведений о товарах иных, чем те, которые были указаны в зарегистрированной декларации.</w:t>
      </w:r>
    </w:p>
    <w:p>
      <w:pPr>
        <w:spacing w:after="120"/>
        <w:ind w:firstLine="397"/>
        <w:jc w:val="both"/>
      </w:pPr>
      <w:r>
        <w:rPr>
          <w:rFonts w:ascii="Arial" w:cs="Arial" w:eastAsia="Arial" w:hAnsi="Arial"/>
          <w:sz w:val="24"/>
          <w:szCs w:val="24"/>
        </w:rPr>
        <w:t xml:space="preserve">Любые изменения и дополнения декларации подлежат заверению подписью декларанта и оттиском личной номерной печати уполномоченного должностного лица таможенного органа, зарегистрировавшего декларацию.</w:t>
      </w:r>
    </w:p>
    <w:p>
      <w:pPr>
        <w:spacing w:after="120"/>
        <w:ind w:firstLine="397"/>
        <w:jc w:val="both"/>
      </w:pPr>
      <w:r>
        <w:rPr>
          <w:rFonts w:ascii="Arial" w:cs="Arial" w:eastAsia="Arial" w:hAnsi="Arial"/>
          <w:sz w:val="24"/>
          <w:szCs w:val="24"/>
        </w:rPr>
        <w:t xml:space="preserve">7. Декларант указывает в декларации необходимые сведения, в том числе путем зачеркивания соответствующих рамок (зачеркнутая рамка означает утвердительный ответ, не зачеркнутая - отрицательный).</w:t>
      </w:r>
    </w:p>
    <w:p>
      <w:pPr>
        <w:spacing w:after="120"/>
        <w:ind w:firstLine="397"/>
        <w:jc w:val="both"/>
      </w:pPr>
      <w:r>
        <w:rPr>
          <w:rFonts w:ascii="Arial" w:cs="Arial" w:eastAsia="Arial" w:hAnsi="Arial"/>
          <w:sz w:val="24"/>
          <w:szCs w:val="24"/>
        </w:rPr>
        <w:t xml:space="preserve">8. Один экземпляр декларации для физических лиц остается в таможенном органе.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2</w:t>
      </w:r>
    </w:p>
    <w:p>
      <w:pPr>
        <w:spacing w:after="120"/>
        <w:ind w:firstLine="397"/>
        <w:jc w:val="center"/>
      </w:pPr>
      <w:r>
        <w:rPr>
          <w:rFonts w:ascii="Arial" w:cs="Arial" w:eastAsia="Arial" w:hAnsi="Arial"/>
          <w:sz w:val="24"/>
          <w:szCs w:val="24"/>
        </w:rPr>
        <w:t xml:space="preserve">Порядок заполнения формуляра декларации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Декларация составляется в двух экземплярах для целей таможенного декларирования:</w:t>
      </w:r>
    </w:p>
    <w:p>
      <w:pPr>
        <w:spacing w:after="120"/>
        <w:ind w:firstLine="397"/>
        <w:jc w:val="both"/>
      </w:pPr>
      <w:r>
        <w:rPr>
          <w:rFonts w:ascii="Arial" w:cs="Arial" w:eastAsia="Arial" w:hAnsi="Arial"/>
          <w:sz w:val="24"/>
          <w:szCs w:val="24"/>
        </w:rPr>
        <w:t xml:space="preserve">- товаров, ввозимых на таможенную территорию Кыргызской Республики в сопровождаемом багаже;</w:t>
      </w:r>
    </w:p>
    <w:p>
      <w:pPr>
        <w:spacing w:after="120"/>
        <w:ind w:firstLine="397"/>
        <w:jc w:val="both"/>
      </w:pPr>
      <w:r>
        <w:rPr>
          <w:rFonts w:ascii="Arial" w:cs="Arial" w:eastAsia="Arial" w:hAnsi="Arial"/>
          <w:sz w:val="24"/>
          <w:szCs w:val="24"/>
        </w:rPr>
        <w:t xml:space="preserve">- товаров, перемещаемых через таможенную границу в несопровождаемом багаже;</w:t>
      </w:r>
    </w:p>
    <w:p>
      <w:pPr>
        <w:spacing w:after="120"/>
        <w:ind w:firstLine="397"/>
        <w:jc w:val="both"/>
      </w:pPr>
      <w:r>
        <w:rPr>
          <w:rFonts w:ascii="Arial" w:cs="Arial" w:eastAsia="Arial" w:hAnsi="Arial"/>
          <w:sz w:val="24"/>
          <w:szCs w:val="24"/>
        </w:rPr>
        <w:t xml:space="preserve">- товаров, в отношении которых декларант изъявил желание произвести идентификацию;</w:t>
      </w:r>
    </w:p>
    <w:p>
      <w:pPr>
        <w:spacing w:after="120"/>
        <w:ind w:firstLine="397"/>
        <w:jc w:val="both"/>
      </w:pPr>
      <w:r>
        <w:rPr>
          <w:rFonts w:ascii="Arial" w:cs="Arial" w:eastAsia="Arial" w:hAnsi="Arial"/>
          <w:sz w:val="24"/>
          <w:szCs w:val="24"/>
        </w:rPr>
        <w:t xml:space="preserve">- транспортных средств для личного пользования, временно ввозимых на таможенную территорию Кыргызской Республики.</w:t>
      </w:r>
    </w:p>
    <w:p>
      <w:pPr>
        <w:spacing w:after="120"/>
        <w:ind w:firstLine="397"/>
        <w:jc w:val="both"/>
      </w:pPr>
      <w:r>
        <w:rPr>
          <w:rFonts w:ascii="Arial" w:cs="Arial" w:eastAsia="Arial" w:hAnsi="Arial"/>
          <w:sz w:val="24"/>
          <w:szCs w:val="24"/>
        </w:rPr>
        <w:t xml:space="preserve">Декларант по желанию вправе составить декларацию в трех и более экземплярах.</w:t>
      </w:r>
    </w:p>
    <w:p>
      <w:pPr>
        <w:spacing w:after="120"/>
        <w:ind w:firstLine="397"/>
        <w:jc w:val="both"/>
      </w:pPr>
      <w:r>
        <w:rPr>
          <w:rFonts w:ascii="Arial" w:cs="Arial" w:eastAsia="Arial" w:hAnsi="Arial"/>
          <w:sz w:val="24"/>
          <w:szCs w:val="24"/>
        </w:rPr>
        <w:t xml:space="preserve">10. В рамках "въезд", "выезд" декларантом указывается направление перемещения товаров.</w:t>
      </w:r>
    </w:p>
    <w:p>
      <w:pPr>
        <w:spacing w:after="120"/>
        <w:ind w:firstLine="397"/>
        <w:jc w:val="both"/>
      </w:pPr>
      <w:r>
        <w:rPr>
          <w:rFonts w:ascii="Arial" w:cs="Arial" w:eastAsia="Arial" w:hAnsi="Arial"/>
          <w:sz w:val="24"/>
          <w:szCs w:val="24"/>
        </w:rPr>
        <w:t xml:space="preserve">11. В пункте 1 декларации декларант указывает сведения о себе, реквизиты документа, удостоверяющего личность, сведения о наличии либо отсутствии совместно следующих с декларантом лиц, не достигших шестнадцатилетнего возраста, путем проставления соответствующей отметки в рамках "да", "нет", с указанием их количества в соответствующей строке.</w:t>
      </w:r>
    </w:p>
    <w:p>
      <w:pPr>
        <w:spacing w:after="120"/>
        <w:ind w:firstLine="397"/>
        <w:jc w:val="both"/>
      </w:pPr>
      <w:r>
        <w:rPr>
          <w:rFonts w:ascii="Arial" w:cs="Arial" w:eastAsia="Arial" w:hAnsi="Arial"/>
          <w:sz w:val="24"/>
          <w:szCs w:val="24"/>
        </w:rPr>
        <w:t xml:space="preserve">12. В подпункте 2.1 пункта 2 декларации декларант указывает о наличии либо отсутствии у него товаров, перемещаемых в сопровождаемом багаже, путем проставления соответствующей отметки в рамках "да", "нет". При их наличии в строке "Количество мест" подпункта 2.1 пункта 2 декларации цифрами указывается общее количество мест багажа.</w:t>
      </w:r>
    </w:p>
    <w:p>
      <w:pPr>
        <w:spacing w:after="120"/>
        <w:ind w:firstLine="397"/>
        <w:jc w:val="both"/>
      </w:pPr>
      <w:r>
        <w:rPr>
          <w:rFonts w:ascii="Arial" w:cs="Arial" w:eastAsia="Arial" w:hAnsi="Arial"/>
          <w:sz w:val="24"/>
          <w:szCs w:val="24"/>
        </w:rPr>
        <w:t xml:space="preserve">13. В подпункте 2.2 пункта 2 декларации декларант указывает о наличии либо отсутствии у него товаров, перемещаемых в несопровождаемом багаже, путем проставления соответствующей отметки в рамках "да", "нет". При их наличии в строке "Количество мест" подпункта 2.2 пункта 2 декларации цифрами указывается общее количество мест багажа. В месте прибытия на таможенную территорию Кыргызской Республики эти сведения рассматриваются как уведомление таможенного органа о наличии либо отсутствии у декларанта товаров, перемещаемых в несопровождаемом багаже.</w:t>
      </w:r>
    </w:p>
    <w:p>
      <w:pPr>
        <w:spacing w:after="120"/>
        <w:ind w:firstLine="397"/>
        <w:jc w:val="both"/>
      </w:pPr>
      <w:r>
        <w:rPr>
          <w:rFonts w:ascii="Arial" w:cs="Arial" w:eastAsia="Arial" w:hAnsi="Arial"/>
          <w:sz w:val="24"/>
          <w:szCs w:val="24"/>
        </w:rPr>
        <w:t xml:space="preserve">14. В подпункте 2.3 пункта 2 декларации декларант указывает о наличии либо отсутствии у него товаров, доставляемых перевозчиком, путем проставления соответствующей отметки в рамках "да", "нет". При их наличии в строке "Количество мест" подпункта 2.3 пункта 2 декларации цифрами указывается общее количество мест багажа.</w:t>
      </w:r>
    </w:p>
    <w:p>
      <w:pPr>
        <w:spacing w:after="120"/>
        <w:ind w:firstLine="397"/>
        <w:jc w:val="both"/>
      </w:pPr>
      <w:r>
        <w:rPr>
          <w:rFonts w:ascii="Arial" w:cs="Arial" w:eastAsia="Arial" w:hAnsi="Arial"/>
          <w:sz w:val="24"/>
          <w:szCs w:val="24"/>
        </w:rPr>
        <w:t xml:space="preserve">15. В подпункте 3.1 пункта 3 декларации декларант указывает о наличии либо отсутствии у него наличной национальной валюты и иной валюты, дорожных чеков, в общей сумме превышающей в эквиваленте 3000 долларов США, количество изделий из драгоценных металлов в любом виде и состоянии, путем проставления соответствующей отметки в рамках "да", "нет".</w:t>
      </w:r>
    </w:p>
    <w:p>
      <w:pPr>
        <w:spacing w:after="120"/>
        <w:ind w:firstLine="397"/>
        <w:jc w:val="both"/>
      </w:pPr>
      <w:r>
        <w:rPr>
          <w:rFonts w:ascii="Arial" w:cs="Arial" w:eastAsia="Arial" w:hAnsi="Arial"/>
          <w:sz w:val="24"/>
          <w:szCs w:val="24"/>
        </w:rPr>
        <w:t xml:space="preserve">16. В графе "Наименование" указывается либо вид валюты, либо вид денежного инструмента - "дорожные чеки", количество изделий из драгоценных металлов в любом виде и состоянии, с указанием суммы/количества цифрами и прописью.</w:t>
      </w:r>
    </w:p>
    <w:p>
      <w:pPr>
        <w:spacing w:after="120"/>
        <w:ind w:firstLine="397"/>
        <w:jc w:val="both"/>
      </w:pPr>
      <w:r>
        <w:rPr>
          <w:rFonts w:ascii="Arial" w:cs="Arial" w:eastAsia="Arial" w:hAnsi="Arial"/>
          <w:sz w:val="24"/>
          <w:szCs w:val="24"/>
        </w:rPr>
        <w:t xml:space="preserve">17. В подпункте 3.2 пункта 3 декларации декларант указывает о наличии перемещаемого автотранспорта для личного пользования, путем проставления соответствующей отметки в рамках "да", "нет".</w:t>
      </w:r>
    </w:p>
    <w:p>
      <w:pPr>
        <w:spacing w:after="120"/>
        <w:ind w:firstLine="397"/>
        <w:jc w:val="both"/>
      </w:pPr>
      <w:r>
        <w:rPr>
          <w:rFonts w:ascii="Arial" w:cs="Arial" w:eastAsia="Arial" w:hAnsi="Arial"/>
          <w:sz w:val="24"/>
          <w:szCs w:val="24"/>
        </w:rPr>
        <w:t xml:space="preserve">Дополнительно в данном подпункте указываются сведения об автотранспорте. Иностранные физические лица могут временно ввозить на таможенную территорию Кыргызской Республики в упрощенном льготном порядке, с полным освобождением от уплаты таможенных платежей, единой ставки таможенных пошлин и налогов, одну единицу автотранспорта, при условии, что такой автотранспорт будет вывезен обратно, в срок, не превышающий 6 месяцев, с применением двух экземпляров таможенной декларации и обязательства об обратном вывозе.</w:t>
      </w:r>
    </w:p>
    <w:p>
      <w:pPr>
        <w:spacing w:after="120"/>
        <w:ind w:firstLine="397"/>
        <w:jc w:val="both"/>
      </w:pPr>
      <w:r>
        <w:rPr>
          <w:rFonts w:ascii="Arial" w:cs="Arial" w:eastAsia="Arial" w:hAnsi="Arial"/>
          <w:sz w:val="24"/>
          <w:szCs w:val="24"/>
        </w:rPr>
        <w:t xml:space="preserve">18. В подпункте 3.3 пункта 3 декларации декларант указывает о наличии у него товаров, в отношении которых применяются запреты или ограничения, установленные законодательством Кыргызской Республики, путем проставления соответствующей отметки в рамках "да", "нет".</w:t>
      </w:r>
    </w:p>
    <w:p>
      <w:pPr>
        <w:spacing w:after="120"/>
        <w:ind w:firstLine="397"/>
        <w:jc w:val="both"/>
      </w:pPr>
      <w:r>
        <w:rPr>
          <w:rFonts w:ascii="Arial" w:cs="Arial" w:eastAsia="Arial" w:hAnsi="Arial"/>
          <w:sz w:val="24"/>
          <w:szCs w:val="24"/>
        </w:rPr>
        <w:t xml:space="preserve">При наличии таких товаров подробные сведения о них, а также сведения о документах, подтверждающих соблюдение ограничений, и органе, их выдавшем, указываются в пункте 4 декларации.</w:t>
      </w:r>
    </w:p>
    <w:p>
      <w:pPr>
        <w:spacing w:after="120"/>
        <w:ind w:firstLine="397"/>
        <w:jc w:val="both"/>
      </w:pPr>
      <w:r>
        <w:rPr>
          <w:rFonts w:ascii="Arial" w:cs="Arial" w:eastAsia="Arial" w:hAnsi="Arial"/>
          <w:sz w:val="24"/>
          <w:szCs w:val="24"/>
        </w:rPr>
        <w:t xml:space="preserve">19. В подпункте 3.4 пункта 3 декларации декларант указывает о наличии у него товаров общим весом свыше 50 кг и (или) общей таможенной стоимостью свыше 380 расчетных показателей, путем проставления соответствующей отметки в рамках "да", "нет".</w:t>
      </w:r>
    </w:p>
    <w:p>
      <w:pPr>
        <w:spacing w:after="120"/>
        <w:ind w:firstLine="397"/>
        <w:jc w:val="both"/>
      </w:pPr>
      <w:r>
        <w:rPr>
          <w:rFonts w:ascii="Arial" w:cs="Arial" w:eastAsia="Arial" w:hAnsi="Arial"/>
          <w:sz w:val="24"/>
          <w:szCs w:val="24"/>
        </w:rPr>
        <w:t xml:space="preserve">При наличии таких товаров подробные сведения о них указываются в пункте 4 декларации.</w:t>
      </w:r>
    </w:p>
    <w:p>
      <w:pPr>
        <w:spacing w:after="120"/>
        <w:ind w:firstLine="397"/>
        <w:jc w:val="both"/>
      </w:pPr>
      <w:r>
        <w:rPr>
          <w:rFonts w:ascii="Arial" w:cs="Arial" w:eastAsia="Arial" w:hAnsi="Arial"/>
          <w:sz w:val="24"/>
          <w:szCs w:val="24"/>
        </w:rPr>
        <w:t xml:space="preserve">20. В пункте 4 декларации декларант указывает следующие сведения о товарах, указанных в подпунктах 3.3, 3.4, товарах, подлежащих таможенному декларированию, и иных товарах по желанию физического лица:</w:t>
      </w:r>
    </w:p>
    <w:p>
      <w:pPr>
        <w:spacing w:after="120"/>
        <w:ind w:firstLine="397"/>
        <w:jc w:val="both"/>
      </w:pPr>
      <w:r>
        <w:rPr>
          <w:rFonts w:ascii="Arial" w:cs="Arial" w:eastAsia="Arial" w:hAnsi="Arial"/>
          <w:sz w:val="24"/>
          <w:szCs w:val="24"/>
        </w:rPr>
        <w:t xml:space="preserve">1) наименование и отличительные признаки, марка, идентификационные номера (при наличии);</w:t>
      </w:r>
    </w:p>
    <w:p>
      <w:pPr>
        <w:spacing w:after="120"/>
        <w:ind w:firstLine="397"/>
        <w:jc w:val="both"/>
      </w:pPr>
      <w:r>
        <w:rPr>
          <w:rFonts w:ascii="Arial" w:cs="Arial" w:eastAsia="Arial" w:hAnsi="Arial"/>
          <w:sz w:val="24"/>
          <w:szCs w:val="24"/>
        </w:rPr>
        <w:t xml:space="preserve">2) реквизиты документов, подтверждающих соблюдение ограничений;</w:t>
      </w:r>
    </w:p>
    <w:p>
      <w:pPr>
        <w:spacing w:after="120"/>
        <w:ind w:firstLine="397"/>
        <w:jc w:val="both"/>
      </w:pPr>
      <w:r>
        <w:rPr>
          <w:rFonts w:ascii="Arial" w:cs="Arial" w:eastAsia="Arial" w:hAnsi="Arial"/>
          <w:sz w:val="24"/>
          <w:szCs w:val="24"/>
        </w:rPr>
        <w:t xml:space="preserve">3) вес/количество;</w:t>
      </w:r>
    </w:p>
    <w:p>
      <w:pPr>
        <w:spacing w:after="120"/>
        <w:ind w:firstLine="397"/>
        <w:jc w:val="both"/>
      </w:pPr>
      <w:r>
        <w:rPr>
          <w:rFonts w:ascii="Arial" w:cs="Arial" w:eastAsia="Arial" w:hAnsi="Arial"/>
          <w:sz w:val="24"/>
          <w:szCs w:val="24"/>
        </w:rPr>
        <w:t xml:space="preserve">4) стоимость товаров.</w:t>
      </w:r>
    </w:p>
    <w:p>
      <w:pPr>
        <w:spacing w:after="120"/>
        <w:ind w:firstLine="397"/>
        <w:jc w:val="both"/>
      </w:pPr>
      <w:r>
        <w:rPr>
          <w:rFonts w:ascii="Arial" w:cs="Arial" w:eastAsia="Arial" w:hAnsi="Arial"/>
          <w:sz w:val="24"/>
          <w:szCs w:val="24"/>
        </w:rPr>
        <w:t xml:space="preserve">21. В случае составления декларации в отношении товаров, перемещаемых в несопровождаемом багаже, если такой багаж принимался к перевозке перевозчиком как сопровождаемый, но в процессе перевозки по причинам, не зависящим от физического лица, не был доставлен в место доставки, одновременно с прибытием физического лица, в данной графе помимо сведений, указанных в части первой настоящего пункта, декларантом указываются реквизиты документов о сдаче перевозчику багажа и (или) иных документов, позволяющих идентифицировать такой багаж.</w:t>
      </w:r>
    </w:p>
    <w:p>
      <w:pPr>
        <w:spacing w:after="120"/>
        <w:ind w:firstLine="397"/>
        <w:jc w:val="both"/>
      </w:pPr>
      <w:r>
        <w:rPr>
          <w:rFonts w:ascii="Arial" w:cs="Arial" w:eastAsia="Arial" w:hAnsi="Arial"/>
          <w:sz w:val="24"/>
          <w:szCs w:val="24"/>
        </w:rPr>
        <w:t xml:space="preserve">22. Все экземпляры декларации подписываются декларантом с указанием даты заполнения декларации.</w:t>
      </w:r>
    </w:p>
    <w:p>
      <w:pPr>
        <w:spacing w:after="120"/>
        <w:ind w:firstLine="397"/>
        <w:jc w:val="both"/>
      </w:pPr>
      <w:r>
        <w:rPr>
          <w:rFonts w:ascii="Arial" w:cs="Arial" w:eastAsia="Arial" w:hAnsi="Arial"/>
          <w:sz w:val="24"/>
          <w:szCs w:val="24"/>
        </w:rPr>
        <w:t xml:space="preserve">23. Таможенные органы ведут учет и осуществляют таможенный контроль по ввезенному автотранспорту в упрощенном порядке, с полным освобождением от уплаты таможенных платежей, единой ставки таможенных пошлин и налогов.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rtldisg64q8zlxjgydgj" Type="http://schemas.openxmlformats.org/officeDocument/2006/relationships/hyperlink" Target="http://kodeks.duckdns.org/document/99065" TargetMode="External"/><Relationship Id="rIdboqd2eti4_mpj59khqqhm" Type="http://schemas.openxmlformats.org/officeDocument/2006/relationships/hyperlink" Target="http://kodeks.duckdns.org/document/91075" TargetMode="External"/><Relationship Id="rIdjct93tvwlk0k1ir4pbxaj" Type="http://schemas.openxmlformats.org/officeDocument/2006/relationships/hyperlink" Target="http://kodeks.duckdns.org/document/57335" TargetMode="External"/><Relationship Id="rIdganoydhzkxcffko6vvhox" Type="http://schemas.openxmlformats.org/officeDocument/2006/relationships/hyperlink" Target="http://kodeks.duckdns.org/document/57382" TargetMode="External"/><Relationship Id="rIdi_i_0p8eb2o87c0zvtvaw" Type="http://schemas.openxmlformats.org/officeDocument/2006/relationships/hyperlink" Target="http://kodeks.duckdns.org/document/58189" TargetMode="External"/><Relationship Id="rIdcgqj7r_kkwyif4rdxosqn" Type="http://schemas.openxmlformats.org/officeDocument/2006/relationships/hyperlink" Target="http://kodeks.duckdns.org/document/58527" TargetMode="External"/><Relationship Id="rIdml4fcjrijf9ajyfv7wwjo" Type="http://schemas.openxmlformats.org/officeDocument/2006/relationships/hyperlink" Target="http://kodeks.duckdns.org/document/59562" TargetMode="External"/><Relationship Id="rIdsbll58p3lwih6pu-z1syx" Type="http://schemas.openxmlformats.org/officeDocument/2006/relationships/hyperlink" Target="http://kodeks.duckdns.org/document/59734" TargetMode="External"/><Relationship Id="rIdk0pqtjyxsbanzhu2udjoj" Type="http://schemas.openxmlformats.org/officeDocument/2006/relationships/hyperlink" Target="http://kodeks.duckdns.org/document/92236" TargetMode="External"/><Relationship Id="rIdezsvqezssff1qty5nok1t" Type="http://schemas.openxmlformats.org/officeDocument/2006/relationships/hyperlink" Target="http://kodeks.duckdns.org/document/92473" TargetMode="External"/><Relationship Id="rIduhbyi5jywgddshhhs33ry" Type="http://schemas.openxmlformats.org/officeDocument/2006/relationships/hyperlink" Target="http://kodeks.duckdns.org/document/92511" TargetMode="External"/><Relationship Id="rId4dvzhmijrkquzf7natx-c" Type="http://schemas.openxmlformats.org/officeDocument/2006/relationships/hyperlink" Target="http://kodeks.duckdns.org/document/92630" TargetMode="External"/><Relationship Id="rIdbokhczcziyatnhh8r8kyr" Type="http://schemas.openxmlformats.org/officeDocument/2006/relationships/hyperlink" Target="http://kodeks.duckdns.org/document/95212" TargetMode="External"/><Relationship Id="rIdrcpp62k1vn0du_fzwlit8" Type="http://schemas.openxmlformats.org/officeDocument/2006/relationships/hyperlink" Target="http://kodeks.duckdns.org/document/93589" TargetMode="External"/><Relationship Id="rIdc20wriemsmp9m0pgog6jr" Type="http://schemas.openxmlformats.org/officeDocument/2006/relationships/hyperlink" Target="http://kodeks.duckdns.org/document/93669" TargetMode="External"/><Relationship Id="rIdlx5beggyt8au-p93yriec" Type="http://schemas.openxmlformats.org/officeDocument/2006/relationships/hyperlink" Target="http://kodeks.duckdns.org/document/94580" TargetMode="External"/><Relationship Id="rIdgbvmqk2ayxr9kztzmlouh" Type="http://schemas.openxmlformats.org/officeDocument/2006/relationships/hyperlink" Target="http://kodeks.duckdns.org/document/94705" TargetMode="External"/><Relationship Id="rIdxov8ymd61de6hdryxtgik" Type="http://schemas.openxmlformats.org/officeDocument/2006/relationships/hyperlink" Target="http://kodeks.duckdns.org/document/96731" TargetMode="External"/><Relationship Id="rIdijeohewndpgajvbr0bb9y" Type="http://schemas.openxmlformats.org/officeDocument/2006/relationships/hyperlink" Target="http://kodeks.duckdns.org/document/96972" TargetMode="External"/><Relationship Id="rIdhfareju8enlcjg9y4cr1g" Type="http://schemas.openxmlformats.org/officeDocument/2006/relationships/hyperlink" Target="http://kodeks.duckdns.org/document/97667" TargetMode="External"/><Relationship Id="rIde-ikvwj2a9b8cygd_arij" Type="http://schemas.openxmlformats.org/officeDocument/2006/relationships/hyperlink" Target="http://kodeks.duckdns.org/document/92236" TargetMode="External"/><Relationship Id="rIddfcgh6ih3d1vyfgtrcpki" Type="http://schemas.openxmlformats.org/officeDocument/2006/relationships/hyperlink" Target="http://kodeks.duckdns.org/document/92473" TargetMode="External"/><Relationship Id="rId36qiigxmml0z0y0kgf-5t" Type="http://schemas.openxmlformats.org/officeDocument/2006/relationships/hyperlink" Target="http://kodeks.duckdns.org/document/59562" TargetMode="External"/><Relationship Id="rIdbnh8puxexy6mgumjnmdke" Type="http://schemas.openxmlformats.org/officeDocument/2006/relationships/hyperlink" Target="http://kodeks.duckdns.org/document/92236" TargetMode="External"/><Relationship Id="rIde8qtl8gge-nivegku6dod" Type="http://schemas.openxmlformats.org/officeDocument/2006/relationships/hyperlink" Target="http://kodeks.duckdns.org/document/59562" TargetMode="External"/><Relationship Id="rId2klc7bvezzkntd61gkrvz" Type="http://schemas.openxmlformats.org/officeDocument/2006/relationships/hyperlink" Target="http://kodeks.duckdns.org/document/94580" TargetMode="External"/><Relationship Id="rIdy6dhfhhqn81bxhcmn604-" Type="http://schemas.openxmlformats.org/officeDocument/2006/relationships/hyperlink" Target="http://kodeks.duckdns.org/document/96731" TargetMode="External"/><Relationship Id="rIdeyl7vvfgph2-n0gmvvbpw" Type="http://schemas.openxmlformats.org/officeDocument/2006/relationships/hyperlink" Target="http://kodeks.duckdns.org/document/58189" TargetMode="External"/><Relationship Id="rId0jbfl8kwaahtv6eg7ae4t" Type="http://schemas.openxmlformats.org/officeDocument/2006/relationships/hyperlink" Target="http://kodeks.duckdns.org/document/92236" TargetMode="External"/><Relationship Id="rIdzyyacp0mwsqx-zbxhrl_j" Type="http://schemas.openxmlformats.org/officeDocument/2006/relationships/hyperlink" Target="http://kodeks.duckdns.org/document/96731" TargetMode="External"/><Relationship Id="rIdkbsog4cqyd4xbs5fbqczk" Type="http://schemas.openxmlformats.org/officeDocument/2006/relationships/hyperlink" Target="http://kodeks.duckdns.org/document/59562" TargetMode="External"/><Relationship Id="rIdrfuffhowtpv9khdggutt2" Type="http://schemas.openxmlformats.org/officeDocument/2006/relationships/hyperlink" Target="http://kodeks.duckdns.org/document/92473" TargetMode="External"/><Relationship Id="rId8s3h56jffati4-ifucvzk" Type="http://schemas.openxmlformats.org/officeDocument/2006/relationships/hyperlink" Target="http://kodeks.duckdns.org/document/96731" TargetMode="External"/><Relationship Id="rIdfqyevm6ypk5p41dbf-0in" Type="http://schemas.openxmlformats.org/officeDocument/2006/relationships/hyperlink" Target="http://kodeks.duckdns.org/document/59562" TargetMode="External"/><Relationship Id="rId-yovebrnswptesuhebz3y" Type="http://schemas.openxmlformats.org/officeDocument/2006/relationships/hyperlink" Target="http://kodeks.duckdns.org/document/92473" TargetMode="External"/><Relationship Id="rId0lislqk-nh8t4v2yklbqv" Type="http://schemas.openxmlformats.org/officeDocument/2006/relationships/hyperlink" Target="http://kodeks.duckdns.org/document/58527" TargetMode="External"/><Relationship Id="rIdgkaeznzpokcb0q4oou_jb" Type="http://schemas.openxmlformats.org/officeDocument/2006/relationships/hyperlink" Target="http://kodeks.duckdns.org/document/59562" TargetMode="External"/><Relationship Id="rIdyta7fizqpv4rcft-fb-mf" Type="http://schemas.openxmlformats.org/officeDocument/2006/relationships/hyperlink" Target="http://kodeks.duckdns.org/document/59734" TargetMode="External"/><Relationship Id="rIdvpzuv5pesidl33x5bowxr" Type="http://schemas.openxmlformats.org/officeDocument/2006/relationships/hyperlink" Target="http://kodeks.duckdns.org/document/92473" TargetMode="External"/><Relationship Id="rIdmmn3vbwaju-yu1h6o2bm-" Type="http://schemas.openxmlformats.org/officeDocument/2006/relationships/hyperlink" Target="http://kodeks.duckdns.org/document/92511" TargetMode="External"/><Relationship Id="rIdix9j_bo2l1ywa0a9xntrz" Type="http://schemas.openxmlformats.org/officeDocument/2006/relationships/hyperlink" Target="http://kodeks.duckdns.org/document/93669" TargetMode="External"/><Relationship Id="rIdb8qoblzge_gf6egcgxu3s" Type="http://schemas.openxmlformats.org/officeDocument/2006/relationships/hyperlink" Target="http://kodeks.duckdns.org/document/57335" TargetMode="External"/><Relationship Id="rIdw7i9q8tf-pt8abhjx8tkz" Type="http://schemas.openxmlformats.org/officeDocument/2006/relationships/hyperlink" Target="http://kodeks.duckdns.org/document/59562" TargetMode="External"/><Relationship Id="rIdkk651_oyyl2mvz7qzigtc" Type="http://schemas.openxmlformats.org/officeDocument/2006/relationships/hyperlink" Target="http://kodeks.duckdns.org/document/59734" TargetMode="External"/><Relationship Id="rIduvrefs-me4uuud_cdkzfz" Type="http://schemas.openxmlformats.org/officeDocument/2006/relationships/hyperlink" Target="http://kodeks.duckdns.org/document/92511" TargetMode="External"/><Relationship Id="rId7niuwestjdxa4zdtyey_f" Type="http://schemas.openxmlformats.org/officeDocument/2006/relationships/hyperlink" Target="http://kodeks.duckdns.org/document/92473" TargetMode="External"/><Relationship Id="rIdkw9jow1it9-amyu5pfcqb" Type="http://schemas.openxmlformats.org/officeDocument/2006/relationships/hyperlink" Target="http://kodeks.duckdns.org/document/94580" TargetMode="External"/><Relationship Id="rIdikazqx1arw_cwwxcbmhos" Type="http://schemas.openxmlformats.org/officeDocument/2006/relationships/hyperlink" Target="http://kodeks.duckdns.org/document/59562" TargetMode="External"/><Relationship Id="rIdnaredfylo-vrxgvvcihkg" Type="http://schemas.openxmlformats.org/officeDocument/2006/relationships/hyperlink" Target="http://kodeks.duckdns.org/document/92630" TargetMode="External"/><Relationship Id="rIdx5g5w_dvxduq_g1kvmqvg" Type="http://schemas.openxmlformats.org/officeDocument/2006/relationships/hyperlink" Target="http://kodeks.duckdns.org/document/59562" TargetMode="External"/><Relationship Id="rIdkzla9cqrre96ukvsl82kp" Type="http://schemas.openxmlformats.org/officeDocument/2006/relationships/hyperlink" Target="http://kodeks.duckdns.org/document/59562" TargetMode="External"/><Relationship Id="rIdkiwki2xfdfroghlvcwxa7" Type="http://schemas.openxmlformats.org/officeDocument/2006/relationships/hyperlink" Target="http://kodeks.duckdns.org/document/59562" TargetMode="External"/><Relationship Id="rIdcicenrt73xx614g7sszsv" Type="http://schemas.openxmlformats.org/officeDocument/2006/relationships/hyperlink" Target="http://kodeks.duckdns.org/document/92630" TargetMode="External"/><Relationship Id="rIdg9jdt8gcsprmut14tzehr" Type="http://schemas.openxmlformats.org/officeDocument/2006/relationships/hyperlink" Target="http://kodeks.duckdns.org/document/92630" TargetMode="External"/><Relationship Id="rId5izeqe7jrsta7t1vprelu" Type="http://schemas.openxmlformats.org/officeDocument/2006/relationships/hyperlink" Target="http://kodeks.duckdns.org/document/92630" TargetMode="External"/><Relationship Id="rIdmjnbi21etzjhenc5thdl9" Type="http://schemas.openxmlformats.org/officeDocument/2006/relationships/hyperlink" Target="http://kodeks.duckdns.org/document/92630" TargetMode="External"/><Relationship Id="rIdaimtjhjjut4dnvtzuzlki" Type="http://schemas.openxmlformats.org/officeDocument/2006/relationships/hyperlink" Target="http://kodeks.duckdns.org/document/92630" TargetMode="External"/><Relationship Id="rIdhelx6k3p1q6gad6p0ffj-" Type="http://schemas.openxmlformats.org/officeDocument/2006/relationships/hyperlink" Target="http://kodeks.duckdns.org/document/57382" TargetMode="External"/><Relationship Id="rIdawz6k2jfwzeq4uk-iha6b" Type="http://schemas.openxmlformats.org/officeDocument/2006/relationships/hyperlink" Target="http://kodeks.duckdns.org/document/92630" TargetMode="External"/><Relationship Id="rIdns8stdkfmnbs5e4rcjwvz" Type="http://schemas.openxmlformats.org/officeDocument/2006/relationships/hyperlink" Target="http://kodeks.duckdns.org/document/57382" TargetMode="External"/><Relationship Id="rIdqlkztz89n7i5zpm8qtbzx" Type="http://schemas.openxmlformats.org/officeDocument/2006/relationships/hyperlink" Target="http://kodeks.duckdns.org/document/92630" TargetMode="External"/><Relationship Id="rIdoup0syej34t_b9ox9supb" Type="http://schemas.openxmlformats.org/officeDocument/2006/relationships/hyperlink" Target="http://kodeks.duckdns.org/document/57382" TargetMode="External"/><Relationship Id="rIdtandhumc9rdv2ihb-9cxh" Type="http://schemas.openxmlformats.org/officeDocument/2006/relationships/hyperlink" Target="http://kodeks.duckdns.org/document/59562" TargetMode="External"/><Relationship Id="rIdew5b-ko0wvlz-1fdvlwpk" Type="http://schemas.openxmlformats.org/officeDocument/2006/relationships/hyperlink" Target="http://kodeks.duckdns.org/document/92630" TargetMode="External"/><Relationship Id="rIdzcfytkqkvppdbj5jopqyx" Type="http://schemas.openxmlformats.org/officeDocument/2006/relationships/hyperlink" Target="http://kodeks.duckdns.org/document/93669" TargetMode="External"/><Relationship Id="rId66ebucajnsrycvw1pawvt" Type="http://schemas.openxmlformats.org/officeDocument/2006/relationships/hyperlink" Target="http://kodeks.duckdns.org/document/96972" TargetMode="External"/><Relationship Id="rIdp8dcjlyufaso8symhb3ke" Type="http://schemas.openxmlformats.org/officeDocument/2006/relationships/hyperlink" Target="http://kodeks.duckdns.org/document/93669" TargetMode="External"/><Relationship Id="rIdztunnlhvpgpy3fjwbj908" Type="http://schemas.openxmlformats.org/officeDocument/2006/relationships/hyperlink" Target="http://kodeks.duckdns.org/document/93589" TargetMode="External"/><Relationship Id="rIdwkfh-oohkrfs6bcwqyyqn" Type="http://schemas.openxmlformats.org/officeDocument/2006/relationships/hyperlink" Target="http://kodeks.duckdns.org/document/94705" TargetMode="External"/><Relationship Id="rIdafmsinfklbrigmwbr6ymc" Type="http://schemas.openxmlformats.org/officeDocument/2006/relationships/hyperlink" Target="http://kodeks.duckdns.org/document/59562" TargetMode="External"/><Relationship Id="rIdt2zseersji4g1xbbvxh7a" Type="http://schemas.openxmlformats.org/officeDocument/2006/relationships/hyperlink" Target="http://kodeks.duckdns.org/document/92473" TargetMode="External"/><Relationship Id="rIdmjt0d2mtmokqshykd49xv" Type="http://schemas.openxmlformats.org/officeDocument/2006/relationships/hyperlink" Target="http://kodeks.duckdns.org/document/93669" TargetMode="External"/><Relationship Id="rIdqs17i-ob3yk634xv5a71k" Type="http://schemas.openxmlformats.org/officeDocument/2006/relationships/hyperlink" Target="http://kodeks.duckdns.org/document/96972" TargetMode="External"/><Relationship Id="rIdthgdzbqwso46ja2lxf53o" Type="http://schemas.openxmlformats.org/officeDocument/2006/relationships/hyperlink" Target="http://kodeks.duckdns.org/document/97667" TargetMode="External"/><Relationship Id="rIdxh6macququlqbuhhnksq5" Type="http://schemas.openxmlformats.org/officeDocument/2006/relationships/hyperlink" Target="http://kodeks.duckdns.org/document/59562" TargetMode="External"/><Relationship Id="rIdsuu62g-fcmdxvdic6i9q3" Type="http://schemas.openxmlformats.org/officeDocument/2006/relationships/hyperlink" Target="http://kodeks.duckdns.org/document/93669" TargetMode="External"/><Relationship Id="rIdop-a-jnp98a_m-qlmmhbl" Type="http://schemas.openxmlformats.org/officeDocument/2006/relationships/hyperlink" Target="http://kodeks.duckdns.org/document/94580" TargetMode="External"/><Relationship Id="rId7hetlukr6v4grllv-gmt8" Type="http://schemas.openxmlformats.org/officeDocument/2006/relationships/hyperlink" Target="http://kodeks.duckdns.org/document/94580" TargetMode="External"/><Relationship Id="rId5lkvmw2jxkhtdl9pxmsxm" Type="http://schemas.openxmlformats.org/officeDocument/2006/relationships/hyperlink" Target="http://kodeks.duckdns.org/document/94580" TargetMode="External"/><Relationship Id="rId7" Type="http://schemas.openxmlformats.org/officeDocument/2006/relationships/image" Target="media/93bec1c1538034512fe33c1434ae0ea86b639d33.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2026-09-23T01:12:45.616Z</dcterms:created>
  <dcterms:modified xsi:type="dcterms:W3CDTF">2026-09-23T01:12:45.616Z</dcterms:modified>
</cp:coreProperties>
</file>

<file path=docProps/custom.xml><?xml version="1.0" encoding="utf-8"?>
<Properties xmlns="http://schemas.openxmlformats.org/officeDocument/2006/custom-properties" xmlns:vt="http://schemas.openxmlformats.org/officeDocument/2006/docPropsVTypes"/>
</file>