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2010 года №51</w:t>
      </w:r>
    </w:p>
    <w:p>
      <w:pPr>
        <w:spacing w:after="120"/>
        <w:jc w:val="both"/>
      </w:pPr>
      <w:r>
        <w:rPr>
          <w:rFonts w:ascii="Arial" w:cs="Arial" w:eastAsia="Arial" w:hAnsi="Arial"/>
          <w:sz w:val="24"/>
          <w:szCs w:val="24"/>
        </w:rPr>
        <w:t xml:space="preserve">О мерах по индексации размеров пенсий военнослужащих и выплате ежемесячной денежной компенсации взамен льгот с 1 января 2010 года</w:t>
      </w:r>
    </w:p>
    <w:p>
      <w:pPr>
        <w:spacing w:after="120"/>
        <w:ind w:firstLine="282"/>
        <w:jc w:val="both"/>
      </w:pPr>
      <w:r>
        <w:rPr>
          <w:rFonts w:ascii="Arial" w:cs="Arial" w:eastAsia="Arial" w:hAnsi="Arial"/>
          <w:sz w:val="24"/>
          <w:szCs w:val="24"/>
        </w:rPr>
        <w:t xml:space="preserve">(В редакции постановления Правительства КР от </w:t>
      </w:r>
      <w:hyperlink w:history="1" r:id="rIdgbz5wn1iiccg3rqy_fguo">
        <w:r>
          <w:rPr>
            <w:rFonts w:ascii="Arial" w:cs="Arial" w:eastAsia="Arial" w:hAnsi="Arial"/>
            <w:color w:val="1D4ED8"/>
            <w:sz w:val="24"/>
            <w:szCs w:val="24"/>
            <w:u w:val="single"/>
          </w:rPr>
          <w:t xml:space="preserve">27 апреля 2016 года № 217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w:t>
      </w:r>
      <w:hyperlink w:history="1" r:id="rIdy9o36_hebefvggrk5mzf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индексации размеров пенсий военнослужащих" от 13 ноября 2009 года № 510, а также в целях оптимизации системы адресной социальной поддержки населения республики в условиях повышения тарифов на энергоносители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прилагаемый механизм перерасчета пенсий для лиц, получающих пенсии согласно </w:t>
      </w:r>
      <w:hyperlink w:history="1" r:id="rId-uelq4z6jrn2aprvankk9">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 в зависимости от их размеров.</w:t>
      </w:r>
    </w:p>
    <w:p>
      <w:pPr>
        <w:spacing w:after="120"/>
        <w:jc w:val="both"/>
      </w:pPr>
      <w:r>
        <w:rPr>
          <w:rFonts w:ascii="Arial" w:cs="Arial" w:eastAsia="Arial" w:hAnsi="Arial"/>
          <w:sz w:val="24"/>
          <w:szCs w:val="24"/>
        </w:rPr>
        <w:t xml:space="preserve">2. В местностях, где установлены районные коэффициенты к заработной плате, наименьший размер пенсии установить с учетом этих коэффициентов.</w:t>
      </w:r>
    </w:p>
    <w:p>
      <w:pPr>
        <w:spacing w:after="120"/>
        <w:jc w:val="both"/>
      </w:pPr>
      <w:r>
        <w:rPr>
          <w:rFonts w:ascii="Arial" w:cs="Arial" w:eastAsia="Arial" w:hAnsi="Arial"/>
          <w:sz w:val="24"/>
          <w:szCs w:val="24"/>
        </w:rPr>
        <w:t xml:space="preserve">3. Производить ежемесячно с 1 января 2010 года выплату компенсации в размере 650 сомов взамен стоимости льгот на коммунальные услуги пенсионерам, имевшим ранее право на 50-процентную скидку при оплате коммунальных услуг.</w:t>
      </w:r>
    </w:p>
    <w:p>
      <w:pPr>
        <w:spacing w:after="120"/>
        <w:jc w:val="both"/>
      </w:pPr>
      <w:r>
        <w:rPr>
          <w:rFonts w:ascii="Arial" w:cs="Arial" w:eastAsia="Arial" w:hAnsi="Arial"/>
          <w:sz w:val="24"/>
          <w:szCs w:val="24"/>
        </w:rPr>
        <w:t xml:space="preserve">4. Государственному комитету по делам обороны Кыргызской Республики, Министерству внутренних дел Кыргызской Республики, Министерству чрезвычайных ситуаций Кыргызской Республики, Министерству транспорта и коммуникаций Кыргызской Республики, Государственной таможенной службе при Правительстве Кыргызской Республики, Государственной пограничной службе при Правительстве Кыргызской Республики, Государственной службе исполнения наказаний при Правительстве Кыргызской Республики, Государственной службе финансовой полиции Кыргызской Республики (по согласованию), Государственной службе национальной безопасности Кыргызской Республики (по согласованию), Службе государственной охраны Кыргызской Республики (по согласованию), Социальному фонду Кыргызской Республики (по согласованию) обеспечить своевременный перерасчет и выплату пенсий в новых размерах с 1 января 2010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ezxappk2yhrpk0a9r7yp">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Министерству финансов Кыргызской Республики обеспечить полное и своевременное финансирование расходов на выплату пенсий военнослужащих.</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Министерство финансов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wrikbnhxksbkvw3t5xu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2010 года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перерасчета пенсий военнослужащих в зависимости от их размеров</w:t>
      </w:r>
    </w:p>
    <w:p>
      <w:pPr>
        <w:spacing w:after="120"/>
        <w:jc w:val="both"/>
      </w:pPr>
      <w:r>
        <w:rPr>
          <w:rFonts w:ascii="Arial" w:cs="Arial" w:eastAsia="Arial" w:hAnsi="Arial"/>
          <w:sz w:val="24"/>
          <w:szCs w:val="24"/>
        </w:rPr>
        <w:t xml:space="preserve">1. Перерасчет пенсий производить дифференцированно от основных размеров назначенных пенсий по выслуге лет:</w:t>
      </w:r>
    </w:p>
    <w:p>
      <w:pPr>
        <w:spacing w:after="120"/>
        <w:jc w:val="both"/>
      </w:pPr>
      <w:r>
        <w:rPr>
          <w:rFonts w:ascii="Arial" w:cs="Arial" w:eastAsia="Arial" w:hAnsi="Arial"/>
          <w:sz w:val="24"/>
          <w:szCs w:val="24"/>
        </w:rPr>
        <w:t xml:space="preserve">I группа: размеры пенсий до 1000 сомов увеличиваются на 50 процентов;</w:t>
      </w:r>
    </w:p>
    <w:p>
      <w:pPr>
        <w:spacing w:after="120"/>
        <w:jc w:val="both"/>
      </w:pPr>
      <w:r>
        <w:rPr>
          <w:rFonts w:ascii="Arial" w:cs="Arial" w:eastAsia="Arial" w:hAnsi="Arial"/>
          <w:sz w:val="24"/>
          <w:szCs w:val="24"/>
        </w:rPr>
        <w:t xml:space="preserve">II группа: размеры пенсий свыше 1001 сома до 1500 сомов увеличиваются на 40 процентов, при этом наименьший размер пенсии составляет 1500 сомов;</w:t>
      </w:r>
    </w:p>
    <w:p>
      <w:pPr>
        <w:spacing w:after="120"/>
        <w:jc w:val="both"/>
      </w:pPr>
      <w:r>
        <w:rPr>
          <w:rFonts w:ascii="Arial" w:cs="Arial" w:eastAsia="Arial" w:hAnsi="Arial"/>
          <w:sz w:val="24"/>
          <w:szCs w:val="24"/>
        </w:rPr>
        <w:t xml:space="preserve">III группа: размеры пенсий свыше 1501 сома до 2000 сомов увеличиваются на 30 процентов, при этом наименьший размер пенсии составляет 2100 сомов;</w:t>
      </w:r>
    </w:p>
    <w:p>
      <w:pPr>
        <w:spacing w:after="120"/>
        <w:jc w:val="both"/>
      </w:pPr>
      <w:r>
        <w:rPr>
          <w:rFonts w:ascii="Arial" w:cs="Arial" w:eastAsia="Arial" w:hAnsi="Arial"/>
          <w:sz w:val="24"/>
          <w:szCs w:val="24"/>
        </w:rPr>
        <w:t xml:space="preserve">IV группа: размеры пенсий свыше 2001 сома до 2500 сомов увеличиваются на 20 процентов, при этом наименьший размер пенсии составляет 2600 сомов;</w:t>
      </w:r>
    </w:p>
    <w:p>
      <w:pPr>
        <w:spacing w:after="120"/>
        <w:jc w:val="both"/>
      </w:pPr>
      <w:r>
        <w:rPr>
          <w:rFonts w:ascii="Arial" w:cs="Arial" w:eastAsia="Arial" w:hAnsi="Arial"/>
          <w:sz w:val="24"/>
          <w:szCs w:val="24"/>
        </w:rPr>
        <w:t xml:space="preserve">V группа: размеры пенсий свыше 2501 сома до 3000 сомов увеличиваются на 10 процентов, при этом наименьший размер пенсии составляет 3000 сомов;</w:t>
      </w:r>
    </w:p>
    <w:p>
      <w:pPr>
        <w:spacing w:after="120"/>
        <w:jc w:val="both"/>
      </w:pPr>
      <w:r>
        <w:rPr>
          <w:rFonts w:ascii="Arial" w:cs="Arial" w:eastAsia="Arial" w:hAnsi="Arial"/>
          <w:sz w:val="24"/>
          <w:szCs w:val="24"/>
        </w:rPr>
        <w:t xml:space="preserve">VI группа: размеры пенсий свыше 3001 сома до 3500 сомов увеличиваются на 6 процентов, при этом наименьший размер пенсии составляет 3300 сомов;</w:t>
      </w:r>
    </w:p>
    <w:p>
      <w:pPr>
        <w:spacing w:after="120"/>
        <w:jc w:val="both"/>
      </w:pPr>
      <w:r>
        <w:rPr>
          <w:rFonts w:ascii="Arial" w:cs="Arial" w:eastAsia="Arial" w:hAnsi="Arial"/>
          <w:sz w:val="24"/>
          <w:szCs w:val="24"/>
        </w:rPr>
        <w:t xml:space="preserve">VII группа: размеры пенсий свыше 3501 сома до 5000 сомов увеличиваются на 5 процентов, при этом наименьший размер пенсии составляет 3710 сомов.</w:t>
      </w:r>
    </w:p>
    <w:p>
      <w:pPr>
        <w:spacing w:after="120"/>
        <w:jc w:val="both"/>
      </w:pPr>
      <w:r>
        <w:rPr>
          <w:rFonts w:ascii="Arial" w:cs="Arial" w:eastAsia="Arial" w:hAnsi="Arial"/>
          <w:sz w:val="24"/>
          <w:szCs w:val="24"/>
        </w:rPr>
        <w:t xml:space="preserve">2. Перерасчет пенсий производить дифференцированно от основных размеров назначенных пенсий по инвалидности:</w:t>
      </w:r>
    </w:p>
    <w:p>
      <w:pPr>
        <w:spacing w:after="120"/>
        <w:jc w:val="both"/>
      </w:pPr>
      <w:r>
        <w:rPr>
          <w:rFonts w:ascii="Arial" w:cs="Arial" w:eastAsia="Arial" w:hAnsi="Arial"/>
          <w:sz w:val="24"/>
          <w:szCs w:val="24"/>
        </w:rPr>
        <w:t xml:space="preserve">I группа: размеры пенсий до 2000 сомов увеличиваются на 50 процентов;</w:t>
      </w:r>
    </w:p>
    <w:p>
      <w:pPr>
        <w:spacing w:after="120"/>
        <w:jc w:val="both"/>
      </w:pPr>
      <w:r>
        <w:rPr>
          <w:rFonts w:ascii="Arial" w:cs="Arial" w:eastAsia="Arial" w:hAnsi="Arial"/>
          <w:sz w:val="24"/>
          <w:szCs w:val="24"/>
        </w:rPr>
        <w:t xml:space="preserve">II группа: размеры пенсий свыше 2001 сома до 5000 сомов увеличиваются на 30 процентов, при этом наименьший размер пенсии составляет 3000 сомов.</w:t>
      </w:r>
    </w:p>
    <w:p>
      <w:pPr>
        <w:spacing w:after="120"/>
        <w:jc w:val="both"/>
      </w:pPr>
      <w:r>
        <w:rPr>
          <w:rFonts w:ascii="Arial" w:cs="Arial" w:eastAsia="Arial" w:hAnsi="Arial"/>
          <w:sz w:val="24"/>
          <w:szCs w:val="24"/>
        </w:rPr>
        <w:t xml:space="preserve">3. Для пенсий по выслуге лет и по инвалидности свыше 5000 сомов наименьший размер пенсии равен 5250 сомов.</w:t>
      </w:r>
    </w:p>
    <w:p>
      <w:pPr>
        <w:spacing w:after="120"/>
        <w:jc w:val="both"/>
      </w:pPr>
      <w:r>
        <w:rPr>
          <w:rFonts w:ascii="Arial" w:cs="Arial" w:eastAsia="Arial" w:hAnsi="Arial"/>
          <w:sz w:val="24"/>
          <w:szCs w:val="24"/>
        </w:rPr>
        <w:t xml:space="preserve">4. Перерасчет пенсий производить дифференцированно от основных размеров назначенных пенсий по случаю потери кормильца:</w:t>
      </w:r>
    </w:p>
    <w:p>
      <w:pPr>
        <w:spacing w:after="120"/>
        <w:jc w:val="both"/>
      </w:pPr>
      <w:r>
        <w:rPr>
          <w:rFonts w:ascii="Arial" w:cs="Arial" w:eastAsia="Arial" w:hAnsi="Arial"/>
          <w:sz w:val="24"/>
          <w:szCs w:val="24"/>
        </w:rPr>
        <w:t xml:space="preserve">I группа: размеры пенсий до 1500 сомов на каждого нетрудоспособного члена семьи увеличиваются на 50 процентов;</w:t>
      </w:r>
    </w:p>
    <w:p>
      <w:pPr>
        <w:spacing w:after="120"/>
        <w:jc w:val="both"/>
      </w:pPr>
      <w:r>
        <w:rPr>
          <w:rFonts w:ascii="Arial" w:cs="Arial" w:eastAsia="Arial" w:hAnsi="Arial"/>
          <w:sz w:val="24"/>
          <w:szCs w:val="24"/>
        </w:rPr>
        <w:t xml:space="preserve">II группа: размеры пенсий свыше 1501 сома до 2000 сомов на каждого нетрудоспособного члена семьи увеличиваются на 30 процентов;</w:t>
      </w:r>
    </w:p>
    <w:p>
      <w:pPr>
        <w:spacing w:after="120"/>
        <w:jc w:val="both"/>
      </w:pPr>
      <w:r>
        <w:rPr>
          <w:rFonts w:ascii="Arial" w:cs="Arial" w:eastAsia="Arial" w:hAnsi="Arial"/>
          <w:sz w:val="24"/>
          <w:szCs w:val="24"/>
        </w:rPr>
        <w:t xml:space="preserve">III группа: размеры пенсий свыше 2001 сома до 3000 сомов на каждого нетрудоспособного члена семьи увеличиваются на 15 процентов;</w:t>
      </w:r>
    </w:p>
    <w:p>
      <w:pPr>
        <w:spacing w:after="120"/>
        <w:jc w:val="both"/>
      </w:pPr>
      <w:r>
        <w:rPr>
          <w:rFonts w:ascii="Arial" w:cs="Arial" w:eastAsia="Arial" w:hAnsi="Arial"/>
          <w:sz w:val="24"/>
          <w:szCs w:val="24"/>
        </w:rPr>
        <w:t xml:space="preserve">IV группа: размеры пенсий свыше 3001 сома до 5000 сомов на каждого нетрудоспособного члена семьи увеличиваются на 5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bz5wn1iiccg3rqy_fguo" Type="http://schemas.openxmlformats.org/officeDocument/2006/relationships/hyperlink" Target="http://kodeks.duckdns.org/document/11620" TargetMode="External"/><Relationship Id="rIdy9o36_hebefvggrk5mzfu" Type="http://schemas.openxmlformats.org/officeDocument/2006/relationships/hyperlink" Target="http://kodeks.duckdns.org/document/60387" TargetMode="External"/><Relationship Id="rId-uelq4z6jrn2aprvankk9" Type="http://schemas.openxmlformats.org/officeDocument/2006/relationships/hyperlink" Target="http://kodeks.duckdns.org/document/690" TargetMode="External"/><Relationship Id="rIdaezxappk2yhrpk0a9r7yp" Type="http://schemas.openxmlformats.org/officeDocument/2006/relationships/hyperlink" Target="http://kodeks.duckdns.org/document/11620" TargetMode="External"/><Relationship Id="rIdwrikbnhxksbkvw3t5xueu" Type="http://schemas.openxmlformats.org/officeDocument/2006/relationships/hyperlink" Target="http://kodeks.duckdns.org/document/9200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2026-09-23T01:08:34.964Z</dcterms:created>
  <dcterms:modified xsi:type="dcterms:W3CDTF">2026-09-23T01:08:34.964Z</dcterms:modified>
</cp:coreProperties>
</file>

<file path=docProps/custom.xml><?xml version="1.0" encoding="utf-8"?>
<Properties xmlns="http://schemas.openxmlformats.org/officeDocument/2006/custom-properties" xmlns:vt="http://schemas.openxmlformats.org/officeDocument/2006/docPropsVTypes"/>
</file>