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февраля 2010 года №64</w:t>
      </w:r>
    </w:p>
    <w:p>
      <w:pPr>
        <w:spacing w:after="120"/>
        <w:jc w:val="both"/>
      </w:pPr>
      <w:r>
        <w:rPr>
          <w:rFonts w:ascii="Arial" w:cs="Arial" w:eastAsia="Arial" w:hAnsi="Arial"/>
          <w:sz w:val="24"/>
          <w:szCs w:val="24"/>
        </w:rPr>
        <w:t xml:space="preserve">Об итогах проведенного Счетной палатой Кыргызской Республики аудита исполнения республиканского бюджета Кыргызской Республики за 2008 год</w:t>
      </w:r>
    </w:p>
    <w:p>
      <w:pPr>
        <w:spacing w:after="120"/>
        <w:jc w:val="both"/>
      </w:pPr>
      <w:r>
        <w:rPr>
          <w:rFonts w:ascii="Arial" w:cs="Arial" w:eastAsia="Arial" w:hAnsi="Arial"/>
          <w:sz w:val="24"/>
          <w:szCs w:val="24"/>
        </w:rPr>
        <w:t xml:space="preserve">В целях устранения замечаний, указанных в рекомендациях Счетной палаты Кыргызской Республики, и обеспечения финансовой дисциплины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Отчет Счетной палаты Кыргызской Республики «О результатах аудита исполнения республиканского бюджета Кыргызской Республики за 2008 год».</w:t>
      </w:r>
    </w:p>
    <w:p>
      <w:pPr>
        <w:spacing w:after="120"/>
        <w:jc w:val="both"/>
      </w:pPr>
      <w:r>
        <w:rPr>
          <w:rFonts w:ascii="Arial" w:cs="Arial" w:eastAsia="Arial" w:hAnsi="Arial"/>
          <w:sz w:val="24"/>
          <w:szCs w:val="24"/>
        </w:rPr>
        <w:t xml:space="preserve">2. Министерствам и ведомствам, местным государственным администрациям принять соответствующие меры по исполнению рекомендаций Счетной палаты Кыргызской Республики по результатам аудита республиканского бюджета Кыргызской Республики за 2008 год.</w:t>
      </w:r>
    </w:p>
    <w:p>
      <w:pPr>
        <w:spacing w:after="120"/>
        <w:jc w:val="both"/>
      </w:pPr>
      <w:r>
        <w:rPr>
          <w:rFonts w:ascii="Arial" w:cs="Arial" w:eastAsia="Arial" w:hAnsi="Arial"/>
          <w:sz w:val="24"/>
          <w:szCs w:val="24"/>
        </w:rPr>
        <w:t xml:space="preserve">3. Министерству экономического регулирования представлять на утверждение Правительства Кыргызской Республики оперативный прогноз социально-экономического развития Кыргызской Республики на 1 год за 2 месяца до начала подготовки проекта бюджета.</w:t>
      </w:r>
    </w:p>
    <w:p>
      <w:pPr>
        <w:spacing w:after="120"/>
        <w:jc w:val="both"/>
      </w:pPr>
      <w:r>
        <w:rPr>
          <w:rFonts w:ascii="Arial" w:cs="Arial" w:eastAsia="Arial" w:hAnsi="Arial"/>
          <w:sz w:val="24"/>
          <w:szCs w:val="24"/>
        </w:rPr>
        <w:t xml:space="preserve">4. Министерству финансов Кыргызской Республики:</w:t>
      </w:r>
    </w:p>
    <w:p>
      <w:pPr>
        <w:spacing w:after="120"/>
        <w:jc w:val="both"/>
      </w:pPr>
      <w:r>
        <w:rPr>
          <w:rFonts w:ascii="Arial" w:cs="Arial" w:eastAsia="Arial" w:hAnsi="Arial"/>
          <w:sz w:val="24"/>
          <w:szCs w:val="24"/>
        </w:rPr>
        <w:t xml:space="preserve">- принять меры по исполнению предписания Счетной палаты по результатам аудита составления и исполнения республиканского бюджета, а также использования бюджетных, специальных, внебюджетных средств в Министерстве финансов Кыргызской Республики и его подведомственных подразделениях за 2008 год от 6 октября 2009 года № 01-10/87;</w:t>
      </w:r>
    </w:p>
    <w:p>
      <w:pPr>
        <w:spacing w:after="120"/>
        <w:jc w:val="both"/>
      </w:pPr>
      <w:r>
        <w:rPr>
          <w:rFonts w:ascii="Arial" w:cs="Arial" w:eastAsia="Arial" w:hAnsi="Arial"/>
          <w:sz w:val="24"/>
          <w:szCs w:val="24"/>
        </w:rPr>
        <w:t xml:space="preserve">- в установленном порядке внести необходимые изменения в </w:t>
      </w:r>
      <w:hyperlink w:history="1" r:id="rId_u0wsxx_neyvfvhxgo6u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с учетом новой редакции Бюджетной классификации Кыргызской Республики, соответствующей принципам Статистики государственных финансов 2001 года, в срок до 1 апреля 2010 года;</w:t>
      </w:r>
    </w:p>
    <w:p>
      <w:pPr>
        <w:spacing w:after="120"/>
        <w:jc w:val="both"/>
      </w:pPr>
      <w:r>
        <w:rPr>
          <w:rFonts w:ascii="Arial" w:cs="Arial" w:eastAsia="Arial" w:hAnsi="Arial"/>
          <w:sz w:val="24"/>
          <w:szCs w:val="24"/>
        </w:rPr>
        <w:t xml:space="preserve">- внести соответствующие изменения в нормативные правовые акты, с учетом конкретных мер по недопущению образования отрицательных финансовых разрывов к концу финансового года;</w:t>
      </w:r>
    </w:p>
    <w:p>
      <w:pPr>
        <w:spacing w:after="120"/>
        <w:jc w:val="both"/>
      </w:pPr>
      <w:r>
        <w:rPr>
          <w:rFonts w:ascii="Arial" w:cs="Arial" w:eastAsia="Arial" w:hAnsi="Arial"/>
          <w:sz w:val="24"/>
          <w:szCs w:val="24"/>
        </w:rPr>
        <w:t xml:space="preserve">- строго соблюдать исполнение требований законодательства по оплате труда при формировании фондов оплаты труда в бюджетных учреждениях, состоящих на республиканском бюджете, и не допускать финансирования расходов сверх утвержденных фондов оплаты труда;</w:t>
      </w:r>
    </w:p>
    <w:p>
      <w:pPr>
        <w:spacing w:after="120"/>
        <w:jc w:val="both"/>
      </w:pPr>
      <w:r>
        <w:rPr>
          <w:rFonts w:ascii="Arial" w:cs="Arial" w:eastAsia="Arial" w:hAnsi="Arial"/>
          <w:sz w:val="24"/>
          <w:szCs w:val="24"/>
        </w:rPr>
        <w:t xml:space="preserve">- внести изменения в Положение о стимулирующих (долевых) грантах с установлением пороговой суммы и процентного соотношения собственных мобилизационных средств, с учетом опыта работы с 2003 по 2008 годы;</w:t>
      </w:r>
    </w:p>
    <w:p>
      <w:pPr>
        <w:spacing w:after="120"/>
        <w:jc w:val="both"/>
      </w:pPr>
      <w:r>
        <w:rPr>
          <w:rFonts w:ascii="Arial" w:cs="Arial" w:eastAsia="Arial" w:hAnsi="Arial"/>
          <w:sz w:val="24"/>
          <w:szCs w:val="24"/>
        </w:rPr>
        <w:t xml:space="preserve">- пересмотреть инструкцию по казначейским процедурам, в части установления пороговых сумм по использованию наличных денежных средств бюджетными учреждениями, состоящими на государственном бюджете, за исключением министерств, ведомств, имеющих особый статус исполнения бюджета в рамках действующего законодательства;</w:t>
      </w:r>
    </w:p>
    <w:p>
      <w:pPr>
        <w:spacing w:after="120"/>
        <w:jc w:val="both"/>
      </w:pPr>
      <w:r>
        <w:rPr>
          <w:rFonts w:ascii="Arial" w:cs="Arial" w:eastAsia="Arial" w:hAnsi="Arial"/>
          <w:sz w:val="24"/>
          <w:szCs w:val="24"/>
        </w:rPr>
        <w:t xml:space="preserve">- разработать механизм оплаты за банковское обслуживание бюджетных учреждений, состоящих на местном бюджете, за счет средств местного бюджета;</w:t>
      </w:r>
    </w:p>
    <w:p>
      <w:pPr>
        <w:spacing w:after="120"/>
        <w:jc w:val="both"/>
      </w:pPr>
      <w:r>
        <w:rPr>
          <w:rFonts w:ascii="Arial" w:cs="Arial" w:eastAsia="Arial" w:hAnsi="Arial"/>
          <w:sz w:val="24"/>
          <w:szCs w:val="24"/>
        </w:rPr>
        <w:t xml:space="preserve">- принять конкретные меры по своевременному использованию бюджетных средств бюджетными учреждениями, состоящими на республиканском бюджете Кыргызской Республики.</w:t>
      </w:r>
    </w:p>
    <w:p>
      <w:pPr>
        <w:spacing w:after="120"/>
        <w:jc w:val="both"/>
      </w:pPr>
      <w:r>
        <w:rPr>
          <w:rFonts w:ascii="Arial" w:cs="Arial" w:eastAsia="Arial" w:hAnsi="Arial"/>
          <w:sz w:val="24"/>
          <w:szCs w:val="24"/>
        </w:rPr>
        <w:t xml:space="preserve">5. Аппарату Правительства Кыргызской Республики подготовить проект распоряжения Премьер-министра Кыргызской Республики о наложении дисциплинарного взыскания на заместителя министра финансов - директора Центрального казначейства Министерства финансов Кыргызской Республики Зулпуева С.М. по итогам проведенного Счетной палатой Кыргызской Республики аудита исполнения республиканского бюджета Кыргызской Республики за 2008 год.</w:t>
      </w:r>
    </w:p>
    <w:p>
      <w:pPr>
        <w:spacing w:after="120"/>
        <w:jc w:val="both"/>
      </w:pPr>
      <w:r>
        <w:rPr>
          <w:rFonts w:ascii="Arial" w:cs="Arial" w:eastAsia="Arial" w:hAnsi="Arial"/>
          <w:sz w:val="24"/>
          <w:szCs w:val="24"/>
        </w:rPr>
        <w:t xml:space="preserve">6. Государственному фонду развития экономики при Министерстве финансов Кыргызской Республики:</w:t>
      </w:r>
    </w:p>
    <w:p>
      <w:pPr>
        <w:spacing w:after="120"/>
        <w:jc w:val="both"/>
      </w:pPr>
      <w:r>
        <w:rPr>
          <w:rFonts w:ascii="Arial" w:cs="Arial" w:eastAsia="Arial" w:hAnsi="Arial"/>
          <w:sz w:val="24"/>
          <w:szCs w:val="24"/>
        </w:rPr>
        <w:t xml:space="preserve">- принять меры по устранению отмеченных недостатков по результатам аудита Счетной палаты Кыргызской Республики;</w:t>
      </w:r>
    </w:p>
    <w:p>
      <w:pPr>
        <w:spacing w:after="120"/>
        <w:jc w:val="both"/>
      </w:pPr>
      <w:r>
        <w:rPr>
          <w:rFonts w:ascii="Arial" w:cs="Arial" w:eastAsia="Arial" w:hAnsi="Arial"/>
          <w:sz w:val="24"/>
          <w:szCs w:val="24"/>
        </w:rPr>
        <w:t xml:space="preserve">- внести на рассмотрение Правительства Кыргызской Республики предложения по вопросу о безнадежных долгах по ранее выданным кредитам и бюджетным ссудам;</w:t>
      </w:r>
    </w:p>
    <w:p>
      <w:pPr>
        <w:spacing w:after="120"/>
        <w:jc w:val="both"/>
      </w:pPr>
      <w:r>
        <w:rPr>
          <w:rFonts w:ascii="Arial" w:cs="Arial" w:eastAsia="Arial" w:hAnsi="Arial"/>
          <w:sz w:val="24"/>
          <w:szCs w:val="24"/>
        </w:rPr>
        <w:t xml:space="preserve">- усилить работу по снижению задолженности по выданным ранее кредитам и бюджетным ссудам;</w:t>
      </w:r>
    </w:p>
    <w:p>
      <w:pPr>
        <w:spacing w:after="120"/>
        <w:jc w:val="both"/>
      </w:pPr>
      <w:r>
        <w:rPr>
          <w:rFonts w:ascii="Arial" w:cs="Arial" w:eastAsia="Arial" w:hAnsi="Arial"/>
          <w:sz w:val="24"/>
          <w:szCs w:val="24"/>
        </w:rPr>
        <w:t xml:space="preserve">- не допускать предоставления ссуд и кредитов хозяйствующим субъектам при невыполнении ими обязательств по уплате процентов и сумм в погашение ранее предоставленных кредитов.</w:t>
      </w:r>
    </w:p>
    <w:p>
      <w:pPr>
        <w:spacing w:after="120"/>
        <w:jc w:val="both"/>
      </w:pPr>
      <w:r>
        <w:rPr>
          <w:rFonts w:ascii="Arial" w:cs="Arial" w:eastAsia="Arial" w:hAnsi="Arial"/>
          <w:sz w:val="24"/>
          <w:szCs w:val="24"/>
        </w:rPr>
        <w:t xml:space="preserve">7. Государственной налоговой службе при Правительстве Кыргызской Республики:</w:t>
      </w:r>
    </w:p>
    <w:p>
      <w:pPr>
        <w:spacing w:after="120"/>
        <w:jc w:val="both"/>
      </w:pPr>
      <w:r>
        <w:rPr>
          <w:rFonts w:ascii="Arial" w:cs="Arial" w:eastAsia="Arial" w:hAnsi="Arial"/>
          <w:sz w:val="24"/>
          <w:szCs w:val="24"/>
        </w:rPr>
        <w:t xml:space="preserve">- принять меры по устранению отмеченных недостатков по результатам аудита Счетной палаты Кыргызской Республики за 2008 год;</w:t>
      </w:r>
    </w:p>
    <w:p>
      <w:pPr>
        <w:spacing w:after="120"/>
        <w:jc w:val="both"/>
      </w:pPr>
      <w:r>
        <w:rPr>
          <w:rFonts w:ascii="Arial" w:cs="Arial" w:eastAsia="Arial" w:hAnsi="Arial"/>
          <w:sz w:val="24"/>
          <w:szCs w:val="24"/>
        </w:rPr>
        <w:t xml:space="preserve">- рассмотреть ответственность должностных лиц, допустивших нарушения </w:t>
      </w:r>
      <w:hyperlink w:history="1" r:id="rIdqqz_0z8iv7ekvs2zzov6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обследования, возмещения и возврата из бюджета суммы превышения налога на добавленную стоимость, утвержденного </w:t>
      </w:r>
      <w:hyperlink w:history="1" r:id="rId6utbcatpxtstlktq6drk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735;</w:t>
      </w:r>
    </w:p>
    <w:p>
      <w:pPr>
        <w:spacing w:after="120"/>
        <w:jc w:val="both"/>
      </w:pPr>
      <w:r>
        <w:rPr>
          <w:rFonts w:ascii="Arial" w:cs="Arial" w:eastAsia="Arial" w:hAnsi="Arial"/>
          <w:sz w:val="24"/>
          <w:szCs w:val="24"/>
        </w:rPr>
        <w:t xml:space="preserve">- обеспечить взыскание 114,4 млн. сомов, из них: ОсОО «Ысабай и Ко» - 609,0 тыс. сомов, ОсОО «Росс Бак» - 5,0 млн. сомов, ОсОО «Агромет» - 1,5 млн. сомов, ОсОО «Миск Интернейшнл» - 208,9 тыс. сомов, Департамента воздушного транспорта455,9 тыс. сомов, ОАО «Электрические станции» - 106,7 млн. сомов;</w:t>
      </w:r>
    </w:p>
    <w:p>
      <w:pPr>
        <w:spacing w:after="120"/>
        <w:jc w:val="both"/>
      </w:pPr>
      <w:r>
        <w:rPr>
          <w:rFonts w:ascii="Arial" w:cs="Arial" w:eastAsia="Arial" w:hAnsi="Arial"/>
          <w:sz w:val="24"/>
          <w:szCs w:val="24"/>
        </w:rPr>
        <w:t xml:space="preserve">- обеспечить полноту уплаты налогов и правильность получения зачета по НДС ОсОО «Интер Альянс», «ПКФ Энесай», ОсОО «Колизей», ОсОО «Семь ключей», ОсОО «Алтын Кайберен», ОсОО «Атылым Иншаат», СКР ОсОО «Курулуш плюс», ОсОО «Интал», ОсОО «Бишкекстроймонтаж», ОсОО «Шин-Лайн» и других, отмеченных в акте Счетной палаты Кыргызской Республики;</w:t>
      </w:r>
    </w:p>
    <w:p>
      <w:pPr>
        <w:spacing w:after="120"/>
        <w:jc w:val="both"/>
      </w:pPr>
      <w:r>
        <w:rPr>
          <w:rFonts w:ascii="Arial" w:cs="Arial" w:eastAsia="Arial" w:hAnsi="Arial"/>
          <w:sz w:val="24"/>
          <w:szCs w:val="24"/>
        </w:rPr>
        <w:t xml:space="preserve">- обеспечить полноту взыскания акцизного налога с ликероводочных изделий;</w:t>
      </w:r>
    </w:p>
    <w:p>
      <w:pPr>
        <w:spacing w:after="120"/>
        <w:jc w:val="both"/>
      </w:pPr>
      <w:r>
        <w:rPr>
          <w:rFonts w:ascii="Arial" w:cs="Arial" w:eastAsia="Arial" w:hAnsi="Arial"/>
          <w:sz w:val="24"/>
          <w:szCs w:val="24"/>
        </w:rPr>
        <w:t xml:space="preserve">- восстановить в бухгалтерской отчетности за 2008 год дебиторскую задолженность государственного комбината бытового обслуживания (далее - ГКБО) Министерства обороны Кыргызской Республики в сумме 2,5 млн. сомов;</w:t>
      </w:r>
    </w:p>
    <w:p>
      <w:pPr>
        <w:spacing w:after="120"/>
        <w:jc w:val="both"/>
      </w:pPr>
      <w:r>
        <w:rPr>
          <w:rFonts w:ascii="Arial" w:cs="Arial" w:eastAsia="Arial" w:hAnsi="Arial"/>
          <w:sz w:val="24"/>
          <w:szCs w:val="24"/>
        </w:rPr>
        <w:t xml:space="preserve">- востребовать 1,7 млн. сомов, использованных ГКБО Министерства обороны Кыргызской Республики не по целевому назначению.</w:t>
      </w:r>
    </w:p>
    <w:p>
      <w:pPr>
        <w:spacing w:after="120"/>
        <w:jc w:val="both"/>
      </w:pPr>
      <w:r>
        <w:rPr>
          <w:rFonts w:ascii="Arial" w:cs="Arial" w:eastAsia="Arial" w:hAnsi="Arial"/>
          <w:sz w:val="24"/>
          <w:szCs w:val="24"/>
        </w:rPr>
        <w:t xml:space="preserve">8. Государственной таможенной службе при Правительстве Кыргызской Республики:</w:t>
      </w:r>
    </w:p>
    <w:p>
      <w:pPr>
        <w:spacing w:after="120"/>
        <w:jc w:val="both"/>
      </w:pPr>
      <w:r>
        <w:rPr>
          <w:rFonts w:ascii="Arial" w:cs="Arial" w:eastAsia="Arial" w:hAnsi="Arial"/>
          <w:sz w:val="24"/>
          <w:szCs w:val="24"/>
        </w:rPr>
        <w:t xml:space="preserve">- перечислить в доход республиканского бюджета оставшиеся суммы отчислений в размере 20 процентов от поступлений специальных средств в размере 4243,64 тыс. сомов, а также денежные средства, поступившие от реализации бланочной продукции, в сумме 5767,0 тыс. сомов;</w:t>
      </w:r>
    </w:p>
    <w:p>
      <w:pPr>
        <w:spacing w:after="120"/>
        <w:jc w:val="both"/>
      </w:pPr>
      <w:r>
        <w:rPr>
          <w:rFonts w:ascii="Arial" w:cs="Arial" w:eastAsia="Arial" w:hAnsi="Arial"/>
          <w:sz w:val="24"/>
          <w:szCs w:val="24"/>
        </w:rPr>
        <w:t xml:space="preserve">- принять меры по взысканию задолженности по таможенным платежам от ОАО «Электрические станции», ОАО «Кыргызгаз», ЗАО «Кыргыз Петролеум компани» и ГАО «Айнек».</w:t>
      </w:r>
    </w:p>
    <w:p>
      <w:pPr>
        <w:spacing w:after="120"/>
        <w:jc w:val="both"/>
      </w:pPr>
      <w:r>
        <w:rPr>
          <w:rFonts w:ascii="Arial" w:cs="Arial" w:eastAsia="Arial" w:hAnsi="Arial"/>
          <w:sz w:val="24"/>
          <w:szCs w:val="24"/>
        </w:rPr>
        <w:t xml:space="preserve">9. Министерству государственного имущества Кыргызской Республики:</w:t>
      </w:r>
    </w:p>
    <w:p>
      <w:pPr>
        <w:spacing w:after="120"/>
        <w:jc w:val="both"/>
      </w:pPr>
      <w:r>
        <w:rPr>
          <w:rFonts w:ascii="Arial" w:cs="Arial" w:eastAsia="Arial" w:hAnsi="Arial"/>
          <w:sz w:val="24"/>
          <w:szCs w:val="24"/>
        </w:rPr>
        <w:t xml:space="preserve">- завершить проведение полной инвентаризации государственных объектов, переданных акционерным обществам, и обеспечить их возврат в государственную собственность;</w:t>
      </w:r>
    </w:p>
    <w:p>
      <w:pPr>
        <w:spacing w:after="120"/>
        <w:jc w:val="both"/>
      </w:pPr>
      <w:r>
        <w:rPr>
          <w:rFonts w:ascii="Arial" w:cs="Arial" w:eastAsia="Arial" w:hAnsi="Arial"/>
          <w:sz w:val="24"/>
          <w:szCs w:val="24"/>
        </w:rPr>
        <w:t xml:space="preserve">- принять меры по предотвращению и недопущению образования рисков потерь бюджета по судебным искам;</w:t>
      </w:r>
    </w:p>
    <w:p>
      <w:pPr>
        <w:spacing w:after="120"/>
        <w:jc w:val="both"/>
      </w:pPr>
      <w:r>
        <w:rPr>
          <w:rFonts w:ascii="Arial" w:cs="Arial" w:eastAsia="Arial" w:hAnsi="Arial"/>
          <w:sz w:val="24"/>
          <w:szCs w:val="24"/>
        </w:rPr>
        <w:t xml:space="preserve">- принять меры по взысканию задолженности по дивидендам прошлых лет в сумме 342,7 млн. сомов, а также просроченной задолженности за 2008 год по дивидендам ОАО «Кыргызгаз» 3,7 млн. сомов и ОАО «Учкун»1,6 млн. сомов;</w:t>
      </w:r>
    </w:p>
    <w:p>
      <w:pPr>
        <w:spacing w:after="120"/>
        <w:jc w:val="both"/>
      </w:pPr>
      <w:r>
        <w:rPr>
          <w:rFonts w:ascii="Arial" w:cs="Arial" w:eastAsia="Arial" w:hAnsi="Arial"/>
          <w:sz w:val="24"/>
          <w:szCs w:val="24"/>
        </w:rPr>
        <w:t xml:space="preserve">- принять меры по взысканию дебиторской задолженности по заемным средствам государственного приватизационного фонда на 11,7 млн. сомов, а также по возмещению дебиторской задолженности 3,6 млн. сомов, выданных из Фонда гарантийных обязательств;</w:t>
      </w:r>
    </w:p>
    <w:p>
      <w:pPr>
        <w:spacing w:after="120"/>
        <w:jc w:val="both"/>
      </w:pPr>
      <w:r>
        <w:rPr>
          <w:rFonts w:ascii="Arial" w:cs="Arial" w:eastAsia="Arial" w:hAnsi="Arial"/>
          <w:sz w:val="24"/>
          <w:szCs w:val="24"/>
        </w:rPr>
        <w:t xml:space="preserve">- рассмотреть вопрос повышений размера базового тарифа годовой арендной платы за 1 кв.м. площади по городу Бишкек до уровня рыночных расценок и внести соответствующий проект решения Правительства Кыргызской Республики.</w:t>
      </w:r>
    </w:p>
    <w:p>
      <w:pPr>
        <w:spacing w:after="120"/>
        <w:jc w:val="both"/>
      </w:pPr>
      <w:r>
        <w:rPr>
          <w:rFonts w:ascii="Arial" w:cs="Arial" w:eastAsia="Arial" w:hAnsi="Arial"/>
          <w:sz w:val="24"/>
          <w:szCs w:val="24"/>
        </w:rPr>
        <w:t xml:space="preserve">10. Министерству здравоохранения Кыргызской Республики:</w:t>
      </w:r>
    </w:p>
    <w:p>
      <w:pPr>
        <w:spacing w:after="120"/>
        <w:jc w:val="both"/>
      </w:pPr>
      <w:r>
        <w:rPr>
          <w:rFonts w:ascii="Arial" w:cs="Arial" w:eastAsia="Arial" w:hAnsi="Arial"/>
          <w:sz w:val="24"/>
          <w:szCs w:val="24"/>
        </w:rPr>
        <w:t xml:space="preserve">- совместно с Министерством финансов Кыргызской Республики пересмотреть условия финансирования расходов здравоохранения по принципу программного финансирования и в установленном порядке внести проект решения Правительства о внесении изменений в Национальную программу реформирования здравоохранения «Манас таалими»;</w:t>
      </w:r>
    </w:p>
    <w:p>
      <w:pPr>
        <w:spacing w:after="120"/>
        <w:jc w:val="both"/>
      </w:pPr>
      <w:r>
        <w:rPr>
          <w:rFonts w:ascii="Arial" w:cs="Arial" w:eastAsia="Arial" w:hAnsi="Arial"/>
          <w:sz w:val="24"/>
          <w:szCs w:val="24"/>
        </w:rPr>
        <w:t xml:space="preserve">- совместно с Министерством финансов Кыргызской Республики, Социальным фондом Кыргызской Республики предусмотреть средства для уплаты отчислений в Социальный фонд Кыргызской Республики с доходов врачей, работающих по </w:t>
      </w:r>
      <w:hyperlink w:history="1" r:id="rIdiiytooad2ruh3ohaa3jso">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«Депозит врача», утвержденной постановлением </w:t>
      </w:r>
      <w:hyperlink w:history="1" r:id="rId2nsfdsu8iluhkmw7thh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мая 2006 года № 373 с учетом долгов за предыдущие годы;</w:t>
      </w:r>
    </w:p>
    <w:p>
      <w:pPr>
        <w:spacing w:after="120"/>
        <w:jc w:val="both"/>
      </w:pPr>
      <w:r>
        <w:rPr>
          <w:rFonts w:ascii="Arial" w:cs="Arial" w:eastAsia="Arial" w:hAnsi="Arial"/>
          <w:sz w:val="24"/>
          <w:szCs w:val="24"/>
        </w:rPr>
        <w:t xml:space="preserve">- в установленном порядке внести на рассмотрение Правительства Кыргызской Республики проект решения о внесении соответствующих изменений в </w:t>
      </w:r>
      <w:hyperlink w:history="1" r:id="rIdtcn3fmx0zd-gbjzpaehv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мая 2002 года № 287 «Об образовании Фонда высокотехнологичных (дорогостоящих) видов медицинской помощи Министерства здравоохранения Кыргызской Республики», в части определения критериев для включения конкретных медицинских услуг в перечень высокотехнологичных (дорогостоящих) видов медицинской помощи;</w:t>
      </w:r>
    </w:p>
    <w:p>
      <w:pPr>
        <w:spacing w:after="120"/>
        <w:jc w:val="both"/>
      </w:pPr>
      <w:r>
        <w:rPr>
          <w:rFonts w:ascii="Arial" w:cs="Arial" w:eastAsia="Arial" w:hAnsi="Arial"/>
          <w:sz w:val="24"/>
          <w:szCs w:val="24"/>
        </w:rPr>
        <w:t xml:space="preserve">- совместно с Министерством финансов Кыргызской Республики разработать и утвердить порядок, регламентирующий формирование и использование средств Фонда централизованных мероприятий;</w:t>
      </w:r>
    </w:p>
    <w:p>
      <w:pPr>
        <w:spacing w:after="120"/>
        <w:jc w:val="both"/>
      </w:pPr>
      <w:r>
        <w:rPr>
          <w:rFonts w:ascii="Arial" w:cs="Arial" w:eastAsia="Arial" w:hAnsi="Arial"/>
          <w:sz w:val="24"/>
          <w:szCs w:val="24"/>
        </w:rPr>
        <w:t xml:space="preserve">- в соответствии с условиями Соглашения о гранте на цели развития от 10 марта 2006 года между Кыргызской Республикой и Международной ассоциацией развития не допускать отвлечения грантовых средств на уплату налогов;</w:t>
      </w:r>
    </w:p>
    <w:p>
      <w:pPr>
        <w:spacing w:after="120"/>
        <w:jc w:val="both"/>
      </w:pPr>
      <w:r>
        <w:rPr>
          <w:rFonts w:ascii="Arial" w:cs="Arial" w:eastAsia="Arial" w:hAnsi="Arial"/>
          <w:sz w:val="24"/>
          <w:szCs w:val="24"/>
        </w:rPr>
        <w:t xml:space="preserve">- совместно с Министерством финансов Кыргызской Республики, мэрией города Бишкек решить вопросы о передаче средств местного бюджета города Бишкек, предусмотренных на финансирование сектора «Здравоохранение», в республиканский бюджет, в соответствии с действующими положениями;</w:t>
      </w:r>
    </w:p>
    <w:p>
      <w:pPr>
        <w:spacing w:after="120"/>
        <w:jc w:val="both"/>
      </w:pPr>
      <w:r>
        <w:rPr>
          <w:rFonts w:ascii="Arial" w:cs="Arial" w:eastAsia="Arial" w:hAnsi="Arial"/>
          <w:sz w:val="24"/>
          <w:szCs w:val="24"/>
        </w:rPr>
        <w:t xml:space="preserve">- организовать работу по учету, приему и распределению гуманитарной помощи, поступающей в организации здравоохранения в соответствии с </w:t>
      </w:r>
      <w:hyperlink w:history="1" r:id="rIdkmmee1mkjg85wassymmjf">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приема и распределения гуманитарной помощи в Кыргызской Республике, утвержденным </w:t>
      </w:r>
      <w:hyperlink w:history="1" r:id="rIdnidzzsrnlzxrqz_d4-t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октября 2007 года № 459. В установленном порядке производить оценку или переоценку стоимости, определение качества и сроков использования поступающих по линии гуманитарной помощи медицинского оборудования, препаратов и изделий медицинского назначения;</w:t>
      </w:r>
    </w:p>
    <w:p>
      <w:pPr>
        <w:spacing w:after="120"/>
        <w:jc w:val="both"/>
      </w:pPr>
      <w:r>
        <w:rPr>
          <w:rFonts w:ascii="Arial" w:cs="Arial" w:eastAsia="Arial" w:hAnsi="Arial"/>
          <w:sz w:val="24"/>
          <w:szCs w:val="24"/>
        </w:rPr>
        <w:t xml:space="preserve">- принять меры по своевременному проведению тендерных процедур и исполнению бюджета.</w:t>
      </w:r>
    </w:p>
    <w:p>
      <w:pPr>
        <w:spacing w:after="120"/>
        <w:jc w:val="both"/>
      </w:pPr>
      <w:r>
        <w:rPr>
          <w:rFonts w:ascii="Arial" w:cs="Arial" w:eastAsia="Arial" w:hAnsi="Arial"/>
          <w:sz w:val="24"/>
          <w:szCs w:val="24"/>
        </w:rPr>
        <w:t xml:space="preserve">Премьер-министру Кыргызской Республики рассмотреть вопрос об ответственности статс-секретаря Министерства здравоохранения Кыргызской Республики по итогам проведенного Счетной палатой Кыргызской Республики аудита исполнения республиканского бюджета Кыргызской Республики за 2008 год.</w:t>
      </w:r>
    </w:p>
    <w:p>
      <w:pPr>
        <w:spacing w:after="120"/>
        <w:jc w:val="both"/>
      </w:pPr>
      <w:r>
        <w:rPr>
          <w:rFonts w:ascii="Arial" w:cs="Arial" w:eastAsia="Arial" w:hAnsi="Arial"/>
          <w:sz w:val="24"/>
          <w:szCs w:val="24"/>
        </w:rPr>
        <w:t xml:space="preserve">11. Фонду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 пересмотреть совместно с мэрией города Бишкек функции Бишкекского территориального управления Фонда обязательного медицинского страхования в соответствии с</w:t>
      </w:r>
      <w:r>
        <w:rPr>
          <w:rFonts w:ascii="Arial" w:cs="Arial" w:eastAsia="Arial" w:hAnsi="Arial"/>
          <w:sz w:val="24"/>
          <w:szCs w:val="24"/>
        </w:rPr>
        <w:t xml:space="preserve"> Законом Кыргызской Республики « О фонде обязательного медицинского страхования»;</w:t>
      </w:r>
    </w:p>
    <w:p>
      <w:pPr>
        <w:spacing w:after="120"/>
        <w:jc w:val="both"/>
      </w:pPr>
      <w:r>
        <w:rPr>
          <w:rFonts w:ascii="Arial" w:cs="Arial" w:eastAsia="Arial" w:hAnsi="Arial"/>
          <w:sz w:val="24"/>
          <w:szCs w:val="24"/>
        </w:rPr>
        <w:t xml:space="preserve">- совместно с Министерством здравоохранения пересмотреть и утвердить план по пересмотру условий аккредитации и лицензирования лечебных учреждений в условиях их финансирования из средств Фонда обязательного медицинского страхования;</w:t>
      </w:r>
    </w:p>
    <w:p>
      <w:pPr>
        <w:spacing w:after="120"/>
        <w:jc w:val="both"/>
      </w:pPr>
      <w:r>
        <w:rPr>
          <w:rFonts w:ascii="Arial" w:cs="Arial" w:eastAsia="Arial" w:hAnsi="Arial"/>
          <w:sz w:val="24"/>
          <w:szCs w:val="24"/>
        </w:rPr>
        <w:t xml:space="preserve">- финансирование расходов привести в соответствие с Законом Кыргызской Республики «О фонде обязательного медицинского страхования Кыргызской Республике»;</w:t>
      </w:r>
    </w:p>
    <w:p>
      <w:pPr>
        <w:spacing w:after="120"/>
        <w:jc w:val="both"/>
      </w:pPr>
      <w:r>
        <w:rPr>
          <w:rFonts w:ascii="Arial" w:cs="Arial" w:eastAsia="Arial" w:hAnsi="Arial"/>
          <w:sz w:val="24"/>
          <w:szCs w:val="24"/>
        </w:rPr>
        <w:t xml:space="preserve">- внести на рассмотрение Правительства Кыргызской Республики нормативные правовые акты по правилам финансирования расходов застрахованных граждан Кыргызской Республики.</w:t>
      </w:r>
    </w:p>
    <w:p>
      <w:pPr>
        <w:spacing w:after="120"/>
        <w:jc w:val="both"/>
      </w:pPr>
      <w:r>
        <w:rPr>
          <w:rFonts w:ascii="Arial" w:cs="Arial" w:eastAsia="Arial" w:hAnsi="Arial"/>
          <w:sz w:val="24"/>
          <w:szCs w:val="24"/>
        </w:rPr>
        <w:t xml:space="preserve">12. Министерству образования и науки Кыргызской Республики:</w:t>
      </w:r>
    </w:p>
    <w:p>
      <w:pPr>
        <w:spacing w:after="120"/>
        <w:jc w:val="both"/>
      </w:pPr>
      <w:r>
        <w:rPr>
          <w:rFonts w:ascii="Arial" w:cs="Arial" w:eastAsia="Arial" w:hAnsi="Arial"/>
          <w:sz w:val="24"/>
          <w:szCs w:val="24"/>
        </w:rPr>
        <w:t xml:space="preserve">- принять меры по исполнению законов Кыргызской Республики «</w:t>
      </w:r>
      <w:hyperlink w:history="1" r:id="rIdpzpp3qlojdy-hzebjdyxm">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и «</w:t>
      </w:r>
      <w:hyperlink w:history="1" r:id="rIdkfybbvshadt93seafcg6d">
        <w:r>
          <w:rPr>
            <w:rFonts w:ascii="Arial" w:cs="Arial" w:eastAsia="Arial" w:hAnsi="Arial"/>
            <w:color w:val="1D4ED8"/>
            <w:sz w:val="24"/>
            <w:szCs w:val="24"/>
            <w:u w:val="single"/>
          </w:rPr>
          <w:t xml:space="preserve">О местном самоуправлении и местной государственной администрации</w:t>
        </w:r>
      </w:hyperlink>
      <w:r>
        <w:rPr>
          <w:rFonts w:ascii="Arial" w:cs="Arial" w:eastAsia="Arial" w:hAnsi="Arial"/>
          <w:sz w:val="24"/>
          <w:szCs w:val="24"/>
        </w:rPr>
        <w:t xml:space="preserve">», в части заключения договоров с органами местного самоуправления и местными государственными администрациями по реализации передаваемых им полномочий в сфере дошкольного, школьного и профессионального образования;</w:t>
      </w:r>
    </w:p>
    <w:p>
      <w:pPr>
        <w:spacing w:after="120"/>
        <w:jc w:val="both"/>
      </w:pPr>
      <w:r>
        <w:rPr>
          <w:rFonts w:ascii="Arial" w:cs="Arial" w:eastAsia="Arial" w:hAnsi="Arial"/>
          <w:sz w:val="24"/>
          <w:szCs w:val="24"/>
        </w:rPr>
        <w:t xml:space="preserve">- проводить анализ эффективности использования финансовых средств, выделяемых сектору образования, в разрезе источников финансирования;</w:t>
      </w:r>
    </w:p>
    <w:p>
      <w:pPr>
        <w:spacing w:after="120"/>
        <w:jc w:val="both"/>
      </w:pPr>
      <w:r>
        <w:rPr>
          <w:rFonts w:ascii="Arial" w:cs="Arial" w:eastAsia="Arial" w:hAnsi="Arial"/>
          <w:sz w:val="24"/>
          <w:szCs w:val="24"/>
        </w:rPr>
        <w:t xml:space="preserve">- пересмотреть нормативы обеспеченности общеобразовательных школ компьютерной техникой с учетом внедрения программ обучения по информатике;</w:t>
      </w:r>
    </w:p>
    <w:p>
      <w:pPr>
        <w:spacing w:after="120"/>
        <w:jc w:val="both"/>
      </w:pPr>
      <w:r>
        <w:rPr>
          <w:rFonts w:ascii="Arial" w:cs="Arial" w:eastAsia="Arial" w:hAnsi="Arial"/>
          <w:sz w:val="24"/>
          <w:szCs w:val="24"/>
        </w:rPr>
        <w:t xml:space="preserve">- совместно с Министерством финансов Кыргызской Республики, Социальным фондом Кыргызской Республики предусмотреть средства на отчисления на социальное страхование с сумм, выплачиваемых в рамках реализации программы «Депозит молодого учителя», с учетом долгов за предыдущие годы;</w:t>
      </w:r>
    </w:p>
    <w:p>
      <w:pPr>
        <w:spacing w:after="120"/>
        <w:jc w:val="both"/>
      </w:pPr>
      <w:r>
        <w:rPr>
          <w:rFonts w:ascii="Arial" w:cs="Arial" w:eastAsia="Arial" w:hAnsi="Arial"/>
          <w:sz w:val="24"/>
          <w:szCs w:val="24"/>
        </w:rPr>
        <w:t xml:space="preserve">- совместно с соответствующими министерствами и ведомствами разработать нормы питания по калорийности для детей, обучающихся в специализированных школах-интернатах, и внести на рассмотрение Правительства Кыргызской Республики;</w:t>
      </w:r>
    </w:p>
    <w:p>
      <w:pPr>
        <w:spacing w:after="120"/>
        <w:jc w:val="both"/>
      </w:pPr>
      <w:r>
        <w:rPr>
          <w:rFonts w:ascii="Arial" w:cs="Arial" w:eastAsia="Arial" w:hAnsi="Arial"/>
          <w:sz w:val="24"/>
          <w:szCs w:val="24"/>
        </w:rPr>
        <w:t xml:space="preserve">- активизировать работу по созданию независимого аккредитационного агентства в сфере образования.</w:t>
      </w:r>
    </w:p>
    <w:p>
      <w:pPr>
        <w:spacing w:after="120"/>
        <w:jc w:val="both"/>
      </w:pPr>
      <w:r>
        <w:rPr>
          <w:rFonts w:ascii="Arial" w:cs="Arial" w:eastAsia="Arial" w:hAnsi="Arial"/>
          <w:sz w:val="24"/>
          <w:szCs w:val="24"/>
        </w:rPr>
        <w:t xml:space="preserve">13. Министерству чрезвычайных ситуаций Кыргызской Республики:</w:t>
      </w:r>
    </w:p>
    <w:p>
      <w:pPr>
        <w:spacing w:after="120"/>
        <w:jc w:val="both"/>
      </w:pPr>
      <w:r>
        <w:rPr>
          <w:rFonts w:ascii="Arial" w:cs="Arial" w:eastAsia="Arial" w:hAnsi="Arial"/>
          <w:sz w:val="24"/>
          <w:szCs w:val="24"/>
        </w:rPr>
        <w:t xml:space="preserve">- обеспечить соблюдение подведомственными структурами министерства требований бюджетного и антимонопольного законодательства, а также </w:t>
      </w:r>
      <w:hyperlink w:history="1" r:id="rIdxf1unkpquqxfjue8m8ju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в части соблюдения предусмотренных Законом предквалификационных процедур;</w:t>
      </w:r>
    </w:p>
    <w:p>
      <w:pPr>
        <w:spacing w:after="120"/>
        <w:jc w:val="both"/>
      </w:pPr>
      <w:r>
        <w:rPr>
          <w:rFonts w:ascii="Arial" w:cs="Arial" w:eastAsia="Arial" w:hAnsi="Arial"/>
          <w:sz w:val="24"/>
          <w:szCs w:val="24"/>
        </w:rPr>
        <w:t xml:space="preserve">- обеспечить эффективное использование и сохранность денежных средств и товарно-материальных ценностей (далее - TMЦ), поступивших за счет средств республиканского бюджета и за счет внешних источников, в том числе по линии гуманитарной помощи;</w:t>
      </w:r>
    </w:p>
    <w:p>
      <w:pPr>
        <w:spacing w:after="120"/>
        <w:jc w:val="both"/>
      </w:pPr>
      <w:r>
        <w:rPr>
          <w:rFonts w:ascii="Arial" w:cs="Arial" w:eastAsia="Arial" w:hAnsi="Arial"/>
          <w:sz w:val="24"/>
          <w:szCs w:val="24"/>
        </w:rPr>
        <w:t xml:space="preserve">- создать единый централизованный учет поступившей гуманитарной помощи в виде ТМЦ, с ведением учета в количественном и стоимостном выражении;</w:t>
      </w:r>
    </w:p>
    <w:p>
      <w:pPr>
        <w:spacing w:after="120"/>
        <w:jc w:val="both"/>
      </w:pPr>
      <w:r>
        <w:rPr>
          <w:rFonts w:ascii="Arial" w:cs="Arial" w:eastAsia="Arial" w:hAnsi="Arial"/>
          <w:sz w:val="24"/>
          <w:szCs w:val="24"/>
        </w:rPr>
        <w:t xml:space="preserve">- взыскать ранее образовавшуюся дебиторскую задолженность, которая на первое января 2009 года составила 57,2 млн. сомов;</w:t>
      </w:r>
    </w:p>
    <w:p>
      <w:pPr>
        <w:spacing w:after="120"/>
        <w:jc w:val="both"/>
      </w:pPr>
      <w:r>
        <w:rPr>
          <w:rFonts w:ascii="Arial" w:cs="Arial" w:eastAsia="Arial" w:hAnsi="Arial"/>
          <w:sz w:val="24"/>
          <w:szCs w:val="24"/>
        </w:rPr>
        <w:t xml:space="preserve">- запретить подведомственным хозрасчетным структурам закупку дорогостоящих служебных автомашин;</w:t>
      </w:r>
    </w:p>
    <w:p>
      <w:pPr>
        <w:spacing w:after="120"/>
        <w:jc w:val="both"/>
      </w:pPr>
      <w:r>
        <w:rPr>
          <w:rFonts w:ascii="Arial" w:cs="Arial" w:eastAsia="Arial" w:hAnsi="Arial"/>
          <w:sz w:val="24"/>
          <w:szCs w:val="24"/>
        </w:rPr>
        <w:t xml:space="preserve">- ликвидировать образованный в 2008 году внебюджетный фонд, создание которого противоречит статье 30 Закона Кыргызской Республики «</w:t>
      </w:r>
      <w:hyperlink w:history="1" r:id="rIdiavke6be78vymtigi7hrs">
        <w:r>
          <w:rPr>
            <w:rFonts w:ascii="Arial" w:cs="Arial" w:eastAsia="Arial" w:hAnsi="Arial"/>
            <w:color w:val="1D4ED8"/>
            <w:sz w:val="24"/>
            <w:szCs w:val="24"/>
            <w:u w:val="single"/>
          </w:rPr>
          <w:t xml:space="preserve">Об основных принципах бюджетного права в Кыргызской Республике</w:t>
        </w:r>
      </w:hyperlink>
      <w:r>
        <w:rPr>
          <w:rFonts w:ascii="Arial" w:cs="Arial" w:eastAsia="Arial" w:hAnsi="Arial"/>
          <w:sz w:val="24"/>
          <w:szCs w:val="24"/>
        </w:rPr>
        <w:t xml:space="preserve">» и статье 5 Закона Кыргызской Республики «</w:t>
      </w:r>
      <w:hyperlink w:history="1" r:id="rIdxojdovbyihdkrbp6vojt5">
        <w:r>
          <w:rPr>
            <w:rFonts w:ascii="Arial" w:cs="Arial" w:eastAsia="Arial" w:hAnsi="Arial"/>
            <w:color w:val="1D4ED8"/>
            <w:sz w:val="24"/>
            <w:szCs w:val="24"/>
            <w:u w:val="single"/>
          </w:rPr>
          <w:t xml:space="preserve">Об основных положениях казначейства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устранить недостатки в деятельности министерства и структурных подразделений, выявленные по результатам анализа функциональной деятельности.</w:t>
      </w:r>
    </w:p>
    <w:p>
      <w:pPr>
        <w:spacing w:after="120"/>
        <w:jc w:val="both"/>
      </w:pPr>
      <w:r>
        <w:rPr>
          <w:rFonts w:ascii="Arial" w:cs="Arial" w:eastAsia="Arial" w:hAnsi="Arial"/>
          <w:sz w:val="24"/>
          <w:szCs w:val="24"/>
        </w:rPr>
        <w:t xml:space="preserve">14. Фонду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 принять исчерпывающие меры по восстановлению выявленных недостач и хищений ТМЦ в сумме 34,3 млн. сомов;</w:t>
      </w:r>
    </w:p>
    <w:p>
      <w:pPr>
        <w:spacing w:after="120"/>
        <w:jc w:val="both"/>
      </w:pPr>
      <w:r>
        <w:rPr>
          <w:rFonts w:ascii="Arial" w:cs="Arial" w:eastAsia="Arial" w:hAnsi="Arial"/>
          <w:sz w:val="24"/>
          <w:szCs w:val="24"/>
        </w:rPr>
        <w:t xml:space="preserve">- производить перемещение хлебопродуктов государственного резерва только по решению Правительства Кыргызской Республики;</w:t>
      </w:r>
    </w:p>
    <w:p>
      <w:pPr>
        <w:spacing w:after="120"/>
        <w:jc w:val="both"/>
      </w:pPr>
      <w:r>
        <w:rPr>
          <w:rFonts w:ascii="Arial" w:cs="Arial" w:eastAsia="Arial" w:hAnsi="Arial"/>
          <w:sz w:val="24"/>
          <w:szCs w:val="24"/>
        </w:rPr>
        <w:t xml:space="preserve">- в установленном порядке принять меры по погашению дебиторской задолженности и не допускать дальнейшего роста дебиторской задолженности;</w:t>
      </w:r>
    </w:p>
    <w:p>
      <w:pPr>
        <w:spacing w:after="120"/>
        <w:jc w:val="both"/>
      </w:pPr>
      <w:r>
        <w:rPr>
          <w:rFonts w:ascii="Arial" w:cs="Arial" w:eastAsia="Arial" w:hAnsi="Arial"/>
          <w:sz w:val="24"/>
          <w:szCs w:val="24"/>
        </w:rPr>
        <w:t xml:space="preserve">- отработать механизмы гарантированной закупки и реализации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Признать целесообразным направить в прокуратуру материалы по итогам проведенного Счетной палатой Кыргызской Республики аудита исполнения республиканского бюджета Кыргызской Республики за 2008 год Фондом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15. Министерству энергетики Кыргызской Республики:</w:t>
      </w:r>
    </w:p>
    <w:p>
      <w:pPr>
        <w:spacing w:after="120"/>
        <w:jc w:val="both"/>
      </w:pPr>
      <w:r>
        <w:rPr>
          <w:rFonts w:ascii="Arial" w:cs="Arial" w:eastAsia="Arial" w:hAnsi="Arial"/>
          <w:sz w:val="24"/>
          <w:szCs w:val="24"/>
        </w:rPr>
        <w:t xml:space="preserve">- обеспечить возврат в бюджет неиспользованных остатков в кассе наличных денежных средств и целевое использование бюджетных средств;</w:t>
      </w:r>
    </w:p>
    <w:p>
      <w:pPr>
        <w:spacing w:after="120"/>
        <w:jc w:val="both"/>
      </w:pPr>
      <w:r>
        <w:rPr>
          <w:rFonts w:ascii="Arial" w:cs="Arial" w:eastAsia="Arial" w:hAnsi="Arial"/>
          <w:sz w:val="24"/>
          <w:szCs w:val="24"/>
        </w:rPr>
        <w:t xml:space="preserve">- при осуществлении государственных закупок товаров, работ и услуг строго соблюдать законодательство в области государственных закупок.</w:t>
      </w:r>
    </w:p>
    <w:p>
      <w:pPr>
        <w:spacing w:after="120"/>
        <w:jc w:val="both"/>
      </w:pPr>
      <w:r>
        <w:rPr>
          <w:rFonts w:ascii="Arial" w:cs="Arial" w:eastAsia="Arial" w:hAnsi="Arial"/>
          <w:sz w:val="24"/>
          <w:szCs w:val="24"/>
        </w:rPr>
        <w:t xml:space="preserve">16. Министерствам и ведомствам Кыргызской Республики, главам государственных администраций:</w:t>
      </w:r>
    </w:p>
    <w:p>
      <w:pPr>
        <w:spacing w:after="120"/>
        <w:jc w:val="both"/>
      </w:pPr>
      <w:r>
        <w:rPr>
          <w:rFonts w:ascii="Arial" w:cs="Arial" w:eastAsia="Arial" w:hAnsi="Arial"/>
          <w:sz w:val="24"/>
          <w:szCs w:val="24"/>
        </w:rPr>
        <w:t xml:space="preserve">- рассмотреть на коллегиях ответственность должностных лиц, допустивших нарушения требований законодательства Кыргызской Республики, регулирующих финансовую дисциплину;</w:t>
      </w:r>
    </w:p>
    <w:p>
      <w:pPr>
        <w:spacing w:after="120"/>
        <w:jc w:val="both"/>
      </w:pPr>
      <w:r>
        <w:rPr>
          <w:rFonts w:ascii="Arial" w:cs="Arial" w:eastAsia="Arial" w:hAnsi="Arial"/>
          <w:sz w:val="24"/>
          <w:szCs w:val="24"/>
        </w:rPr>
        <w:t xml:space="preserve">- о принятых мерах в месячный срок информировать Правительство Кыргызской Республики.</w:t>
      </w:r>
    </w:p>
    <w:p>
      <w:pPr>
        <w:spacing w:after="120"/>
        <w:jc w:val="both"/>
      </w:pPr>
      <w:r>
        <w:rPr>
          <w:rFonts w:ascii="Arial" w:cs="Arial" w:eastAsia="Arial" w:hAnsi="Arial"/>
          <w:sz w:val="24"/>
          <w:szCs w:val="24"/>
        </w:rPr>
        <w:t xml:space="preserve">17. Министерству энергетики Кыргызской Республики, Министерству финансов Кыргызской Республики разработать и утвердить лимиты потребления электроэнергии, тепловой энергии, коммунальных услуг.</w:t>
      </w:r>
    </w:p>
    <w:p>
      <w:pPr>
        <w:spacing w:after="120"/>
        <w:jc w:val="both"/>
      </w:pPr>
      <w:r>
        <w:rPr>
          <w:rFonts w:ascii="Arial" w:cs="Arial" w:eastAsia="Arial" w:hAnsi="Arial"/>
          <w:sz w:val="24"/>
          <w:szCs w:val="24"/>
        </w:rPr>
        <w:t xml:space="preserve">18. Руководителям министерств, ведомств, главам местных администраций довести лимиты потребления бюджетным организациям и возложить персональную ответственность за соблюдение лимитов и эффективное использование бюджетных средств на руководителей министерств, ведомств и местных государственных администраций.</w:t>
      </w:r>
    </w:p>
    <w:p>
      <w:pPr>
        <w:spacing w:after="120"/>
        <w:jc w:val="both"/>
      </w:pPr>
      <w:r>
        <w:rPr>
          <w:rFonts w:ascii="Arial" w:cs="Arial" w:eastAsia="Arial" w:hAnsi="Arial"/>
          <w:sz w:val="24"/>
          <w:szCs w:val="24"/>
        </w:rPr>
        <w:t xml:space="preserve">19. Принять к сведению, что Счетной палатой Кыргызской Республики по результатам аудита исполнения республиканского бюджета Кыргызской Республики за 2008 год материалы по крупным финансовым нарушениям направлены в Службу финансовой полиции Кыргызской Республики.</w:t>
      </w:r>
    </w:p>
    <w:p>
      <w:pPr>
        <w:spacing w:after="120"/>
        <w:jc w:val="both"/>
      </w:pPr>
      <w:r>
        <w:rPr>
          <w:rFonts w:ascii="Arial" w:cs="Arial" w:eastAsia="Arial" w:hAnsi="Arial"/>
          <w:sz w:val="24"/>
          <w:szCs w:val="24"/>
        </w:rPr>
        <w:t xml:space="preserve">20. Контроль за выполнением настоящего постановления возложить на министерства и ведомства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tyvfw8qqsf51tefd9c">
      <w:r>
        <w:rPr>
          <w:rFonts w:ascii="Arial" w:cs="Arial" w:eastAsia="Arial" w:hAnsi="Arial"/>
          <w:color w:val="132D3F"/>
          <w:sz w:val="16"/>
          <w:szCs w:val="16"/>
          <w:u w:val="single"/>
        </w:rPr>
        <w:t xml:space="preserve">dalil.kg/document/92019</w:t>
      </w:r>
    </w:hyperlink>
  </w:p>
  <w:p>
    <w:pPr>
      <w:spacing w:after="0" w:before="40"/>
      <w:jc w:val="center"/>
    </w:pPr>
    <w:hyperlink w:history="1" r:id="rIdlurbtdlfwo2wiofrciw4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u0wsxx_neyvfvhxgo6ui" Type="http://schemas.openxmlformats.org/officeDocument/2006/relationships/hyperlink" Target="https://dalil.kg/document/86" TargetMode="External"/><Relationship Id="rIdqqz_0z8iv7ekvs2zzov6l" Type="http://schemas.openxmlformats.org/officeDocument/2006/relationships/hyperlink" Target="https://dalil.kg/document/59828" TargetMode="External"/><Relationship Id="rId6utbcatpxtstlktq6drkp" Type="http://schemas.openxmlformats.org/officeDocument/2006/relationships/hyperlink" Target="https://dalil.kg/document/59667" TargetMode="External"/><Relationship Id="rIdiiytooad2ruh3ohaa3jso" Type="http://schemas.openxmlformats.org/officeDocument/2006/relationships/hyperlink" Target="https://dalil.kg/document/57467" TargetMode="External"/><Relationship Id="rId2nsfdsu8iluhkmw7thhxo" Type="http://schemas.openxmlformats.org/officeDocument/2006/relationships/hyperlink" Target="https://dalil.kg/document/57466" TargetMode="External"/><Relationship Id="rIdtcn3fmx0zd-gbjzpaehvx" Type="http://schemas.openxmlformats.org/officeDocument/2006/relationships/hyperlink" Target="https://dalil.kg/document/53439" TargetMode="External"/><Relationship Id="rIdkmmee1mkjg85wassymmjf" Type="http://schemas.openxmlformats.org/officeDocument/2006/relationships/hyperlink" Target="https://dalil.kg/document/58726" TargetMode="External"/><Relationship Id="rIdnidzzsrnlzxrqz_d4-tfo" Type="http://schemas.openxmlformats.org/officeDocument/2006/relationships/hyperlink" Target="https://dalil.kg/document/58619" TargetMode="External"/><Relationship Id="rIdpzpp3qlojdy-hzebjdyxm" Type="http://schemas.openxmlformats.org/officeDocument/2006/relationships/hyperlink" Target="https://dalil.kg/document/1216" TargetMode="External"/><Relationship Id="rIdkfybbvshadt93seafcg6d" Type="http://schemas.openxmlformats.org/officeDocument/2006/relationships/hyperlink" Target="https://dalil.kg/document/202310" TargetMode="External"/><Relationship Id="rIdxf1unkpquqxfjue8m8juf" Type="http://schemas.openxmlformats.org/officeDocument/2006/relationships/hyperlink" Target="https://dalil.kg/document/1455" TargetMode="External"/><Relationship Id="rIdiavke6be78vymtigi7hrs" Type="http://schemas.openxmlformats.org/officeDocument/2006/relationships/hyperlink" Target="https://dalil.kg/document/86" TargetMode="External"/><Relationship Id="rIdxojdovbyihdkrbp6vojt5" Type="http://schemas.openxmlformats.org/officeDocument/2006/relationships/hyperlink" Target="https://dalil.kg/document/759"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tyvfw8qqsf51tefd9c" Type="http://schemas.openxmlformats.org/officeDocument/2006/relationships/hyperlink" Target="https://dalil.kg/document/92019" TargetMode="External"/><Relationship Id="rIdlurbtdlfwo2wiofrciw4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2026-10-04T11:26:08.123Z</dcterms:created>
  <dcterms:modified xsi:type="dcterms:W3CDTF">2026-10-04T11:26:08.123Z</dcterms:modified>
</cp:coreProperties>
</file>

<file path=docProps/custom.xml><?xml version="1.0" encoding="utf-8"?>
<Properties xmlns="http://schemas.openxmlformats.org/officeDocument/2006/custom-properties" xmlns:vt="http://schemas.openxmlformats.org/officeDocument/2006/docPropsVTypes"/>
</file>