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wa7jzojvkzu5rcvopqaf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8 февраля 2017 года № 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июля 2010 года № 134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Инструкции о порядке регистрации залога движимого имущества залоговыми регистрационными 
 конторами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реализацию </w:t>
      </w:r>
      <w:hyperlink w:history="1" r:id="rIdduo9z6w6tm3nimppitiu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 актах Кыргызской Республики» Временное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прилагаемую </w:t>
      </w:r>
      <w:hyperlink w:history="1" r:id="rIdwl4ufexmnaswuepfeyp4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регистрации залога движимого имущества залоговыми регистрационными конторами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k7qsq7zpisuiferuhv4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юстиции Кыргызской Республики от 3 июня 2009 года № 131 «Об утверждении Инструкции о порядке регистрации залоговых сделок движимого имущества залоговыми регистрационными конторами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P.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  <w:hyperlink w:history="1" r:id="rIdahamlygc70e1mjiiqxq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
 Правительства
 Кыргызской Республики
 от 27 июля 2010 года № 134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8vcfefvmbr3bcyuopry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8 февраля 2017 года № 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Инструкция
  о порядке регистрации залога движимого имущества залоговыми регистрационными конторами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Инструкция разработана на основании </w:t>
      </w:r>
      <w:hyperlink w:history="1" r:id="rIdewvxw3p94xq82zjvugm2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залоге» и определяет порядок регистрации залога движимого имущества, внесение изменений в зарегистрированные залоги, ведения Единого государственного реестра по залогам движимого имущества (далее ЕГР) и выдачи информации из ЕГР (Выписка) о зарегистрированном имуществе, находящемся в залоге.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Процедура регистрации залога движимого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Регистрацию залога движимого имущества осуществляет специалист-регистратор (далее - регистратор) после подачи заявления на регистрацию залога по форме 1 (</w:t>
      </w:r>
      <w:hyperlink w:history="1" r:id="rIdqkf9jzkcplp9sa8oh19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) и договора о залоге движимого имущества одним из участников сделки (залогодатель или залогодержатель, либо их представитель).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Договор о залоге должен содержать: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(ФИО) и местонахождение (местожительство) сторон;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описание обеспеченного залогом обязательства, которое может быть выражено максимальной суммой обязательства;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общее описание предмета залога, достаточное для его идентификации;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право, в силу которого имущество, являющееся предметом залога, принадлежит залогодателю, с указанием реквизитов правоустанавливающего документа на регистрируемое имущество.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 о залоге товаров в обороте должен содержать общее описание товаров в обороте, являющихся предметом залога.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 Приложения к договору о залоге являются его неотъемлемой частью.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2.4. После предоставления документа об оплате регистрационного сбора и платных услуг регистратор изготавливает и оформляет залоговое уведомление по форме 2 (</w:t>
      </w:r>
      <w:hyperlink w:history="1" r:id="rIdgyyajiwm7xzhdngcdcr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) и залоговое регистрационное свидетельство по форме 3 (</w:t>
      </w:r>
      <w:hyperlink w:history="1" r:id="rIdz4puuywbk22llknqrgp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2.5. Залоговое уведомление должно содержать: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сведения о залогодержателе или управляющем залогом, если таковой назначен, о залогодателе и должнике по обеспеченному залогом обязательству, если он не залогодатель: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юридических лиц: наименование юридического лица, юридический адрес, код ОКПО;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физических лиц: ФИО, адрес постоянного места жительства;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юридических лиц, не являющихся резидентами - наименование юридического лица, юридический адрес и наименование страны, где зарегистрировано данное юридическое лицо;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описание обеспеченного залогом обязательства, которое может быть выражено максимальной суммой обязательства (дата и название документа, по которому создается обеспеченное залогом обязательство, сумма обеспеченного залогом обязательства);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дату и место заключения договора о залоге;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общее описание предмета залога, достаточное для его идентификации;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сведения о праве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краткое извещение, если есть какие-либо ограничения на перезалог;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подпись заявителя или его представителя по доверенности, оформленной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2.6. Сведения, указанные в залоговом уведомлении, вносятся в базу данных ЕГР, где автоматически проставляется регистрационный номер реестра, дата и время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2.7. Залоговое уведомление и залоговое регистрационное свидетельство с уникальным контрольным номером о регистрации договора о залоге выдаются заявителю.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2.8. Копии документов, приложенные к договору о залоге, сличаются с их оригиналами, подписываются регистратором.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2.9. Каждое залоговое уведомление должно содержать информацию, соответствующую одному договору о залоге.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Отказ в государственной регистрации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Регистратор залоговой регистрационной конторы может отказать в регистрации залога - движимого имущества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неразборчивом описании или отсутствии какой-либо информации, указанной в </w:t>
      </w:r>
      <w:r>
        <w:rPr>
          <w:rFonts w:ascii="Arial" w:cs="Arial" w:eastAsia="Arial" w:hAnsi="Arial"/>
          <w:sz w:val="24"/>
          <w:szCs w:val="24"/>
        </w:rPr>
        <w:t xml:space="preserve">пункте 2.2</w:t>
      </w:r>
      <w:r>
        <w:rPr>
          <w:rFonts w:ascii="Arial" w:cs="Arial" w:eastAsia="Arial" w:hAnsi="Arial"/>
          <w:sz w:val="24"/>
          <w:szCs w:val="24"/>
        </w:rPr>
        <w:t xml:space="preserve"> настоящей Инструкции;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заявитель не предъявил документ, удостоверяющий личность, а его представитель - документ, удостоверяющий личность, и доверенность;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отсутствии документа, подтверждающего оплату регистрационного сбора и платных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В случае отказа в регистрации залоговая регистрационная контора обязана дать письменный мотивированный отказ и возвратить сумму, оплаченную за регистрацию.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Отказ в регистрации может быть обжалован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Регистрация изменений, вносимых в зарегистрированные залоги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Изменения в зарегистрированный залог должны вноситься на основании заявления по форме 4 </w:t>
      </w:r>
      <w:hyperlink w:history="1" r:id="rIdhafzv0px1byyahbfzvw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(приложение 4</w:t>
        </w:r>
      </w:hyperlink>
      <w:r>
        <w:rPr>
          <w:rFonts w:ascii="Arial" w:cs="Arial" w:eastAsia="Arial" w:hAnsi="Arial"/>
          <w:sz w:val="24"/>
          <w:szCs w:val="24"/>
        </w:rPr>
        <w:t xml:space="preserve">) залогодержателя или его представителя, действующего на основании доверенности, после предоставления документа об оплате регистрационного сбора и платных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залогодержатель юридическое лицо, заявление должно подаваться на фирменном бланке с печатью и подписью руководителя.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Залогодержатель обязан уведомить залоговую регистрационную контору о прекращении залога в течение 3-х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После предоставления документа об оплате регистрационного сбора и платных услуг, регистратор изготавливает и оформляет дополнительное уведомление о залоге по форме 5 (</w:t>
      </w:r>
      <w:hyperlink w:history="1" r:id="rIdn0ohdwoyhjqrjmjjp2t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4.3. Дополнительное уведомление о залоге должно содержать следующие 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сведения о залогодержателе или управляющем залогом, если таковой назначен, о залогодателе и должнике по обеспеченному залогом обязательству, если он не залогодатель: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юридических лиц: наименование юридического лица, юридический адрес;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юридических лиц, не являющихся резидентами - наименование юридического лица, юридический адрес и наименование страны, где зарегистрировано данное юридическое лицо;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физических лиц: ФИО и адрес постоянного места жительства (прописка);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назначении управляющего залогом - ФИО (наименование) и адрес управляющего залогом;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приобретении третьим лицом заложенного имущества - ФИО (наименование) лица, которое приобрело право собственности на заложенное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 уступке залогодержателем обеспеченного залогом требования ФИО (наименование) передающего лица и ФИО (наименование), адрес лица, принимающего на себя право требования;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 начале процедуры принудительного взыскания - дату и номер извещения о принудительном взыскании;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 вынесении судом временного распоряжения о приостановлении либо отмене приостановления процедуры принудительного взыскания - наименование суда, содержание временного распоряжения, имя лица, обратившегося с ходатайством о вынесении временного распоряжения;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 прекращении залога - дату прекращения;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дату и номер первоначальной регистрации;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содержание изменений, вносимое в зарегистрированный залог;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подпись залогодержателя или его представителя, действующего на основании доверенности.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4.4. Регистратор вводит информацию в ЕГР, с указанием даты и времени внесения изменений и выдает залогодержателю или его представителю один экземпляр дополнительного уведомления.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4.5. При внесении изменений и дополнений в зарегистрированный залог, регистратор вправе требовать документы, на основании которых вносятся изменения (дополнительное соглашение, извещение о начале процедуры обращения взыскания, копия решения суда и т.д.).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Копии документов, на основании которых вносятся изменения и дополнения, сличаются с их оригиналами, подписываются регистратором.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4.6. Регистратор может отказать во внесении изменения в зарегистрированный залог, если залогодержателем или его представителем не были выполнены требования предусмотренные </w:t>
      </w:r>
      <w:r>
        <w:rPr>
          <w:rFonts w:ascii="Arial" w:cs="Arial" w:eastAsia="Arial" w:hAnsi="Arial"/>
          <w:sz w:val="24"/>
          <w:szCs w:val="24"/>
        </w:rPr>
        <w:t xml:space="preserve">пунктами 4.1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4.3</w:t>
      </w:r>
      <w:r>
        <w:rPr>
          <w:rFonts w:ascii="Arial" w:cs="Arial" w:eastAsia="Arial" w:hAnsi="Arial"/>
          <w:sz w:val="24"/>
          <w:szCs w:val="24"/>
        </w:rPr>
        <w:t xml:space="preserve"> настоящей Инструкции.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Порядок получения информации из Единого государственного реестра по залогам движимого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Любое лицо может получить информацию из ЕГР по залогам движимого имущества в соответствии с действующим законодательством Кыргызской Республики, в форме выписки.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 Для получения выписки, в залоговую регистрационную контору подается заявление по форме 6 (</w:t>
      </w:r>
      <w:hyperlink w:history="1" r:id="rIdizm1rlxz2zwmsfnxzzd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6</w:t>
        </w:r>
      </w:hyperlink>
      <w:r>
        <w:rPr>
          <w:rFonts w:ascii="Arial" w:cs="Arial" w:eastAsia="Arial" w:hAnsi="Arial"/>
          <w:sz w:val="24"/>
          <w:szCs w:val="24"/>
        </w:rPr>
        <w:t xml:space="preserve">), которое должно содержать в себе следующее: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об имуществе и его собственнике.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заявлению прилагается документ, подтверждающий оплату установленного регистрационного сбора и платных услуг за предоставление выписки из реестра.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предоставления заявителем необходимых документов для получения информации из ЕГР, регистратор: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случае, если имущество значится в базе данных ЕГР в залоге, регистратор выдает заявителю выписку по форме 7 (</w:t>
      </w:r>
      <w:hyperlink w:history="1" r:id="rId4ekpm7o6hrcpd07ag7ke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7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же имущество не значится в базе данных ЕГР в залоге, регистратор выдает заявителю выписку по форме 8 (</w:t>
      </w:r>
      <w:hyperlink w:history="1" r:id="rIdacewi-hvhke3ekjkhrl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8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Каждая выписка должна содержать информацию, соответствующую одному залоговому уведомлению.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5.3. Регистратор отказывает в предоставлении информации из ЕГР по залогам движимого имущества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отсутствии документа, подтверждающего оплату регистрационных сборов и платных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в заявлении неразборчиво описаны сведения о залогодателе и его имуществе.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Ответственность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 Регистратор несет полную ответственность, установленную законодательством Кыргызской Республики за правильное и полное внесение в базу данных ЕГР сведений, указанных в договоре о залоге, внесение изменений в регистрацию залога, а также за выдачу достоверной информации по заявлению заинтересованных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Форма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Форма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Форма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Фора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Форма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Форма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Форма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Форма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a7jzojvkzu5rcvopqaf5" Type="http://schemas.openxmlformats.org/officeDocument/2006/relationships/hyperlink" Target="http://kodeks.duckdns.org/document/99763" TargetMode="External"/><Relationship Id="rIdduo9z6w6tm3nimppitiu6" Type="http://schemas.openxmlformats.org/officeDocument/2006/relationships/hyperlink" Target="http://kodeks.duckdns.org/document/202591" TargetMode="External"/><Relationship Id="rIdwl4ufexmnaswuepfeyp4z" Type="http://schemas.openxmlformats.org/officeDocument/2006/relationships/hyperlink" Target="http://kodeks.duckdns.org/document/92162#p1" TargetMode="External"/><Relationship Id="rIdk7qsq7zpisuiferuhv4ll" Type="http://schemas.openxmlformats.org/officeDocument/2006/relationships/hyperlink" Target="http://kodeks.duckdns.org/document/301036" TargetMode="External"/><Relationship Id="rIdahamlygc70e1mjiiqxqgs" Type="http://schemas.openxmlformats.org/officeDocument/2006/relationships/hyperlink" Target="http://kodeks.duckdns.org/document/92162" TargetMode="External"/><Relationship Id="rId8vcfefvmbr3bcyuopryjl" Type="http://schemas.openxmlformats.org/officeDocument/2006/relationships/hyperlink" Target="http://kodeks.duckdns.org/document/99763" TargetMode="External"/><Relationship Id="rIdewvxw3p94xq82zjvugm2u" Type="http://schemas.openxmlformats.org/officeDocument/2006/relationships/hyperlink" Target="http://kodeks.duckdns.org/document/1644" TargetMode="External"/><Relationship Id="rIdqkf9jzkcplp9sa8oh19on" Type="http://schemas.openxmlformats.org/officeDocument/2006/relationships/hyperlink" Target="http://kodeks.duckdns.org/document/92162#p2" TargetMode="External"/><Relationship Id="rIdgyyajiwm7xzhdngcdcrfa" Type="http://schemas.openxmlformats.org/officeDocument/2006/relationships/hyperlink" Target="http://kodeks.duckdns.org/document/92162#p3" TargetMode="External"/><Relationship Id="rIdz4puuywbk22llknqrgpzt" Type="http://schemas.openxmlformats.org/officeDocument/2006/relationships/hyperlink" Target="http://kodeks.duckdns.org/document/92162#p3" TargetMode="External"/><Relationship Id="rIdhafzv0px1byyahbfzvwlp" Type="http://schemas.openxmlformats.org/officeDocument/2006/relationships/hyperlink" Target="http://kodeks.duckdns.org/document/92162#p5" TargetMode="External"/><Relationship Id="rIdn0ohdwoyhjqrjmjjp2ttj" Type="http://schemas.openxmlformats.org/officeDocument/2006/relationships/hyperlink" Target="http://kodeks.duckdns.org/document/92162#p6" TargetMode="External"/><Relationship Id="rIdizm1rlxz2zwmsfnxzzdrm" Type="http://schemas.openxmlformats.org/officeDocument/2006/relationships/hyperlink" Target="http://kodeks.duckdns.org/document/92162#p7" TargetMode="External"/><Relationship Id="rId4ekpm7o6hrcpd07ag7ke2" Type="http://schemas.openxmlformats.org/officeDocument/2006/relationships/hyperlink" Target="http://kodeks.duckdns.org/document/92162#p8" TargetMode="External"/><Relationship Id="rIdacewi-hvhke3ekjkhrluk" Type="http://schemas.openxmlformats.org/officeDocument/2006/relationships/hyperlink" Target="http://kodeks.duckdns.org/document/92162#p9" TargetMode="External"/><Relationship Id="rId7" Type="http://schemas.openxmlformats.org/officeDocument/2006/relationships/image" Target="media/93bec1c1538034512fe33c1434ae0ea86b639d33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2026-09-23T02:36:06.304Z</dcterms:created>
  <dcterms:modified xsi:type="dcterms:W3CDTF">2026-09-23T02:36:06.304Z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