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lcpwlodeffq-fwkv2ut1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мая 2013 года № 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2010 года № 136</w:t>
      </w:r>
    </w:p>
    <w:p>
      <w:pPr>
        <w:spacing w:after="120"/>
        <w:jc w:val="both"/>
      </w:pPr>
      <w:r>
        <w:rPr>
          <w:rFonts w:ascii="Arial" w:cs="Arial" w:eastAsia="Arial" w:hAnsi="Arial"/>
          <w:sz w:val="24"/>
          <w:szCs w:val="24"/>
        </w:rPr>
        <w:t xml:space="preserve">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В целях установления единого порядка регистрации, уплаты и учета страховых взносов по обязательному государственному социальному страхованию, а также в соответствии с законами Кыргызской Республики «</w:t>
      </w:r>
      <w:hyperlink w:history="1" r:id="rIdwgn0dwaws1xbg4rgkfqkw">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и «</w:t>
      </w:r>
      <w:hyperlink w:history="1" r:id="rIdort8jq8kzp47ba5o8r1tm">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zlzzu4gtjvblnydnqhyp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pjloi3gx7asydocvl5g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мая 2013 года № 278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apciuimdvho3aaqxnmt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2010 года № 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 законами Кыргызской Республики «</w:t>
      </w:r>
      <w:hyperlink w:history="1" r:id="rIdb1pw6p8gdgtjz8fxaytbh">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zcpeg8lgmod8bm0mfohou">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Настоящая Инструкция регулирует отношения, связанные с регистрацией плательщиков, начислением, уплатой, учетом страховых взносов и отчетностью по обязательному государственному социальному страхованию.</w:t>
      </w:r>
    </w:p>
    <w:p>
      <w:pPr>
        <w:spacing w:after="120"/>
        <w:jc w:val="both"/>
      </w:pPr>
      <w:r>
        <w:rPr>
          <w:rFonts w:ascii="Arial" w:cs="Arial" w:eastAsia="Arial" w:hAnsi="Arial"/>
          <w:sz w:val="24"/>
          <w:szCs w:val="24"/>
        </w:rPr>
        <w:t xml:space="preserve">3. Основные понятия и определения, применяемые в настоящей Инструкции:</w:t>
      </w:r>
    </w:p>
    <w:p>
      <w:pPr>
        <w:spacing w:after="120"/>
        <w:jc w:val="both"/>
      </w:pPr>
      <w:r>
        <w:rPr>
          <w:rFonts w:ascii="Arial" w:cs="Arial" w:eastAsia="Arial" w:hAnsi="Arial"/>
          <w:sz w:val="24"/>
          <w:szCs w:val="24"/>
        </w:rPr>
        <w:t xml:space="preserve">плательщиками страховых взносов по государственному социальному страхованию являются:</w:t>
      </w:r>
    </w:p>
    <w:p>
      <w:pPr>
        <w:spacing w:after="120"/>
        <w:jc w:val="both"/>
      </w:pPr>
      <w:r>
        <w:rPr>
          <w:rFonts w:ascii="Arial" w:cs="Arial" w:eastAsia="Arial" w:hAnsi="Arial"/>
          <w:sz w:val="24"/>
          <w:szCs w:val="24"/>
        </w:rPr>
        <w:t xml:space="preserve">- юридические лица, независимо от организационно-правовых форм и форм собственности, их обособленные подразделения (филиалы и представительства);</w:t>
      </w:r>
    </w:p>
    <w:p>
      <w:pPr>
        <w:spacing w:after="120"/>
        <w:jc w:val="both"/>
      </w:pPr>
      <w:r>
        <w:rPr>
          <w:rFonts w:ascii="Arial" w:cs="Arial" w:eastAsia="Arial" w:hAnsi="Arial"/>
          <w:sz w:val="24"/>
          <w:szCs w:val="24"/>
        </w:rPr>
        <w:t xml:space="preserve">- крестьянские (фермерские) хозяйства;</w:t>
      </w:r>
    </w:p>
    <w:p>
      <w:pPr>
        <w:spacing w:after="120"/>
        <w:jc w:val="both"/>
      </w:pPr>
      <w:r>
        <w:rPr>
          <w:rFonts w:ascii="Arial" w:cs="Arial" w:eastAsia="Arial" w:hAnsi="Arial"/>
          <w:sz w:val="24"/>
          <w:szCs w:val="24"/>
        </w:rPr>
        <w:t xml:space="preserve">- физические лица (физические лица, занятые индивидуальной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международные организации - постоянные объединения межправительственного и неправительственного характера, созданные на основе вступившего в силу международного соглашения (устава или иного учредительного документа) в целях содействия решению международных проблем, предусмотренных соответствующим учредительным документом, и развития всестороннего сотрудничества государств;</w:t>
      </w:r>
    </w:p>
    <w:p>
      <w:pPr>
        <w:spacing w:after="120"/>
        <w:jc w:val="both"/>
      </w:pPr>
      <w:r>
        <w:rPr>
          <w:rFonts w:ascii="Arial" w:cs="Arial" w:eastAsia="Arial" w:hAnsi="Arial"/>
          <w:sz w:val="24"/>
          <w:szCs w:val="24"/>
        </w:rPr>
        <w:t xml:space="preserve">постоянно проживающие и временно пребывающие в Кыргызской Республике иностранные граждане -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jbdxeoazxymd98467qn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иностранные граждане могут постоянно проживать в Кыргызской Республике, если они имеют на то разрешение, оформленное видом на жительство, выданное органами внутренних дел. Иностранные граждане, находящиеся в Кыргызской Республике на ином законном основании, считаются временно пребывающими.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w:t>
      </w:r>
    </w:p>
    <w:p>
      <w:pPr>
        <w:spacing w:after="120"/>
        <w:jc w:val="both"/>
      </w:pPr>
      <w:r>
        <w:rPr>
          <w:rFonts w:ascii="Arial" w:cs="Arial" w:eastAsia="Arial" w:hAnsi="Arial"/>
          <w:sz w:val="24"/>
          <w:szCs w:val="24"/>
        </w:rPr>
        <w:t xml:space="preserve">На территории Кыргызской Республики запрещается юридическим и физическим лицам привлечение и трудоустройство иностранных граждан и лиц без гражданства без разрешения на привлечение иностранной рабочей силы, а иностранным гражданам - заниматься трудовой или индивидуальной предпринимательской деятельностью без разрешения на работу. Уполномоченным государственным органом по выдаче разрешений на привлечение иностранной рабочей силы и разрешений на работу является Министерство труда, занятости и миграции Кыргызской Республики. Выдача разрешений на привлечение иностранной рабочей силы и разрешений на работу осуществляется в пределах квоты на привлечение иностранной рабочей силы, устанавливаемой Правительством Кыргызской Республики (</w:t>
      </w:r>
      <w:r>
        <w:rPr>
          <w:rFonts w:ascii="Arial" w:cs="Arial" w:eastAsia="Arial" w:hAnsi="Arial"/>
          <w:sz w:val="24"/>
          <w:szCs w:val="24"/>
        </w:rPr>
        <w:t xml:space="preserve">главы II</w:t>
      </w:r>
      <w:r>
        <w:rPr>
          <w:rFonts w:ascii="Arial" w:cs="Arial" w:eastAsia="Arial" w:hAnsi="Arial"/>
          <w:sz w:val="24"/>
          <w:szCs w:val="24"/>
        </w:rPr>
        <w:t xml:space="preserve"> </w:t>
      </w:r>
      <w:hyperlink w:history="1" r:id="rIdleda2t1shmfasof5fgs-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осуществления трудовой деятельности иностранными гражданами и лицами без гражданства на территории Кыргызской Республики, утвержденного </w:t>
      </w:r>
      <w:hyperlink w:history="1" r:id="rIdmkz7sytu5pccgohiqax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639);</w:t>
      </w:r>
    </w:p>
    <w:p>
      <w:pPr>
        <w:spacing w:after="120"/>
        <w:jc w:val="both"/>
      </w:pPr>
      <w:r>
        <w:rPr>
          <w:rFonts w:ascii="Arial" w:cs="Arial" w:eastAsia="Arial" w:hAnsi="Arial"/>
          <w:sz w:val="24"/>
          <w:szCs w:val="24"/>
        </w:rPr>
        <w:t xml:space="preserve">страховой взнос - плата за государственное социальное страхование, которую страхователь обязан внести страховщику;</w:t>
      </w:r>
    </w:p>
    <w:p>
      <w:pPr>
        <w:spacing w:after="120"/>
        <w:jc w:val="both"/>
      </w:pPr>
      <w:r>
        <w:rPr>
          <w:rFonts w:ascii="Arial" w:cs="Arial" w:eastAsia="Arial" w:hAnsi="Arial"/>
          <w:sz w:val="24"/>
          <w:szCs w:val="24"/>
        </w:rPr>
        <w:t xml:space="preserve">тариф страховых взносов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120"/>
        <w:jc w:val="both"/>
      </w:pPr>
      <w:r>
        <w:rPr>
          <w:rFonts w:ascii="Arial" w:cs="Arial" w:eastAsia="Arial" w:hAnsi="Arial"/>
          <w:sz w:val="24"/>
          <w:szCs w:val="24"/>
        </w:rPr>
        <w:t xml:space="preserve">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120"/>
        <w:jc w:val="both"/>
      </w:pPr>
      <w:r>
        <w:rPr>
          <w:rFonts w:ascii="Arial" w:cs="Arial" w:eastAsia="Arial" w:hAnsi="Arial"/>
          <w:sz w:val="24"/>
          <w:szCs w:val="24"/>
        </w:rPr>
        <w:t xml:space="preserve">персонифицированный учет - организация и ведение учета сведений индивидуально о каждом лице для целей государственного социального страхования;</w:t>
      </w:r>
    </w:p>
    <w:p>
      <w:pPr>
        <w:spacing w:after="120"/>
        <w:jc w:val="both"/>
      </w:pPr>
      <w:r>
        <w:rPr>
          <w:rFonts w:ascii="Arial" w:cs="Arial" w:eastAsia="Arial" w:hAnsi="Arial"/>
          <w:sz w:val="24"/>
          <w:szCs w:val="24"/>
        </w:rPr>
        <w:t xml:space="preserve">персональный идентификационный номер (ПИН) - индивидуальный номер, присваиваемый органом социального страхования гражданам Кыргызской Республики, иностранным гражданам и лицам без гражданства и сохраняемый за этими лицами в течение всей их жизни;</w:t>
      </w:r>
    </w:p>
    <w:p>
      <w:pPr>
        <w:spacing w:after="120"/>
        <w:jc w:val="both"/>
      </w:pPr>
      <w:r>
        <w:rPr>
          <w:rFonts w:ascii="Arial" w:cs="Arial" w:eastAsia="Arial" w:hAnsi="Arial"/>
          <w:sz w:val="24"/>
          <w:szCs w:val="24"/>
        </w:rPr>
        <w:t xml:space="preserve">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(пересчета) и определения размера пенсии и других выплат по государственному социальному страхованию. Личный страховой счет имеет идентификационный номер, присвоенный застрахованному лицу;</w:t>
      </w:r>
    </w:p>
    <w:p>
      <w:pPr>
        <w:spacing w:after="120"/>
        <w:jc w:val="both"/>
      </w:pPr>
      <w:r>
        <w:rPr>
          <w:rFonts w:ascii="Arial" w:cs="Arial" w:eastAsia="Arial" w:hAnsi="Arial"/>
          <w:sz w:val="24"/>
          <w:szCs w:val="24"/>
        </w:rPr>
        <w:t xml:space="preserve">уполномоченный орган - орган, определяемый Правительством Кыргызской Республики, для осуществления функций по сбору, контролю за уплатой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jc w:val="both"/>
      </w:pPr>
      <w:r>
        <w:rPr>
          <w:rFonts w:ascii="Arial" w:cs="Arial" w:eastAsia="Arial" w:hAnsi="Arial"/>
          <w:sz w:val="24"/>
          <w:szCs w:val="24"/>
        </w:rPr>
        <w:t xml:space="preserve">страховщик - юридическое лицо, осуществляющее страховую деятельность в области государственного социального страхования;</w:t>
      </w:r>
    </w:p>
    <w:p>
      <w:pPr>
        <w:spacing w:after="120"/>
        <w:jc w:val="both"/>
      </w:pPr>
      <w:r>
        <w:rPr>
          <w:rFonts w:ascii="Arial" w:cs="Arial" w:eastAsia="Arial" w:hAnsi="Arial"/>
          <w:sz w:val="24"/>
          <w:szCs w:val="24"/>
        </w:rPr>
        <w:t xml:space="preserve">застрахованное лицо -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страховой полис - документ, удостоверяющий уплату физическим лицом фиксированных ставок страховых взносов за определенный период;</w:t>
      </w:r>
    </w:p>
    <w:p>
      <w:pPr>
        <w:spacing w:after="120"/>
        <w:jc w:val="both"/>
      </w:pPr>
      <w:r>
        <w:rPr>
          <w:rFonts w:ascii="Arial" w:cs="Arial" w:eastAsia="Arial" w:hAnsi="Arial"/>
          <w:sz w:val="24"/>
          <w:szCs w:val="24"/>
        </w:rPr>
        <w:t xml:space="preserve">дивиденды - часть распределенного дохода (прибыли) хозяйственного товарищества и общества или кредитного союза, полученная лицом в виде дохода от принадлежащих ему акций данного хозяйственного товарищества и 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 (учредительный) фонд (с учетом инфляции), выплачиваемая держателям акций или сберегательного пая при ликвидации юридического лица, не является дивидендом;</w:t>
      </w:r>
    </w:p>
    <w:p>
      <w:pPr>
        <w:spacing w:after="120"/>
        <w:jc w:val="both"/>
      </w:pPr>
      <w:r>
        <w:rPr>
          <w:rFonts w:ascii="Arial" w:cs="Arial" w:eastAsia="Arial" w:hAnsi="Arial"/>
          <w:sz w:val="24"/>
          <w:szCs w:val="24"/>
        </w:rPr>
        <w:t xml:space="preserve">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Согласно настоящей Инструкции среднемесячная заработная плата, принимаемая для исчисления размера страховых взносов для отдельных категорий плательщиков, - среднемесячная заработная плата, сложившаяся в районах и городах республики за предыдущий календарный год по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Социальный фонд Кыргызской Республики (далее - Социальный фонд) ежегодно в срок до 1 июля текущего года опубликовывает в средствах массовой информации сведения о размерах среднемесячной заработной платы, сложившейся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 для расчета тарифной ставки страховых взносов.</w:t>
      </w:r>
    </w:p>
    <w:p>
      <w:pPr>
        <w:spacing w:after="120"/>
        <w:jc w:val="both"/>
      </w:pPr>
      <w:r>
        <w:rPr>
          <w:rFonts w:ascii="Arial" w:cs="Arial" w:eastAsia="Arial" w:hAnsi="Arial"/>
          <w:sz w:val="24"/>
          <w:szCs w:val="24"/>
        </w:rPr>
        <w:t xml:space="preserve">Расчет тарифной ставки в соответствии с данными Национального статистического комитета Кыргызской Республики о среднемесячной заработной плате, сложившейся в районах и городах республики за предыдущий календарный год, осуществляется ежегодно с 1 июля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Регистрация плательщиков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плательщиков страховых взносов с образованием юридического лица производится в соответствии с </w:t>
      </w:r>
      <w:hyperlink w:history="1" r:id="rIdysoyg3d0vhhovdh4d2vb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взаимодействия между государственными органами при государственной (учетной) регистрации (перерегистрации) юридических лиц, филиалов и представительств по принципу «единого окна», утверждённым </w:t>
      </w:r>
      <w:hyperlink w:history="1" r:id="rId-iv-ja27qgdkotxc7af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 и в соответствии с Регламентом «Постановка на учет, отчетность плательщиков страховых взносов в органах Социального фонда Кыргызской Республики», утвержденным постановлением Правления Социального фонда Кыргызской Республики от 23 июня 2008 года № 79.</w:t>
      </w:r>
    </w:p>
    <w:p>
      <w:pPr>
        <w:spacing w:after="120"/>
        <w:jc w:val="both"/>
      </w:pPr>
      <w:r>
        <w:rPr>
          <w:rFonts w:ascii="Arial" w:cs="Arial" w:eastAsia="Arial" w:hAnsi="Arial"/>
          <w:sz w:val="24"/>
          <w:szCs w:val="24"/>
        </w:rPr>
        <w:t xml:space="preserve">Регистрация физических лиц, занимающихся предпринимательской деятельностью без образования юридического лица,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государственной регистрации граждан, занимающихся предпринимательской деятельностью без образования юридического лица в качестве индивидуального предпринимателя на территории Кыргызской Республики, утвержденным </w:t>
      </w:r>
      <w:hyperlink w:history="1" r:id="rIdyjbqcxdimeqam69clvd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июля 1998 года № 404.</w:t>
      </w:r>
    </w:p>
    <w:p>
      <w:pPr>
        <w:spacing w:after="120"/>
        <w:jc w:val="both"/>
      </w:pPr>
      <w:r>
        <w:rPr>
          <w:rFonts w:ascii="Arial" w:cs="Arial" w:eastAsia="Arial" w:hAnsi="Arial"/>
          <w:sz w:val="24"/>
          <w:szCs w:val="24"/>
        </w:rPr>
        <w:t xml:space="preserve">Региональные органы Социального фонда, в случае неявки вновь образованных юридических и физических лиц в течение 30 дней после прохождения процедуры государственной регистрации, производят поиск вновь образованных юридических и физических лиц по указанному в уведомлении юридическому адресу, для постановки на учет в качестве плательщиков страховых взносов, а также применяют меры, предусмотренные законодательством Кыргызской Республики, за нарушение установленных сроков учета и сдачи отчетов - Расчетных ведомостей по средствам государственного социального страхования в органы Социального фонда.</w:t>
      </w:r>
    </w:p>
    <w:p>
      <w:pPr>
        <w:spacing w:after="120"/>
        <w:jc w:val="both"/>
      </w:pPr>
      <w:r>
        <w:rPr>
          <w:rFonts w:ascii="Arial" w:cs="Arial" w:eastAsia="Arial" w:hAnsi="Arial"/>
          <w:sz w:val="24"/>
          <w:szCs w:val="24"/>
        </w:rPr>
        <w:t xml:space="preserve">В договоре (соглашении, контракте) с работником должны содержаться все необходимые сведения в соответствии с </w:t>
      </w:r>
      <w:hyperlink w:history="1" r:id="rId_ac5tbio5at7ibvbtlxtz">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а также указываться персональный идентификационный номер (далее - ПИН), размеры выплат за выполненные работы, размер гонорара (вознаграждения).</w:t>
      </w:r>
    </w:p>
    <w:p>
      <w:pPr>
        <w:spacing w:after="120"/>
        <w:jc w:val="both"/>
      </w:pPr>
      <w:r>
        <w:rPr>
          <w:rFonts w:ascii="Arial" w:cs="Arial" w:eastAsia="Arial" w:hAnsi="Arial"/>
          <w:sz w:val="24"/>
          <w:szCs w:val="24"/>
        </w:rPr>
        <w:t xml:space="preserve">2. Органы Социального фонда выдают плательщику в качестве дополнительной информации извещение плательщику </w:t>
      </w:r>
      <w:hyperlink w:history="1" r:id="rIdn8q7b7crzsqrdd2f6l4o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в котором указаны реквизиты органа Социального фонда, размеры тарифных ставок для данного плательщика в соответствии с </w:t>
      </w:r>
      <w:hyperlink w:history="1" r:id="rIdm0bbd-fprh1dmu6pvmt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счет банка для перечисления и уплаты страховых взносов, код куратора.</w:t>
      </w:r>
    </w:p>
    <w:p>
      <w:pPr>
        <w:spacing w:after="120"/>
        <w:jc w:val="both"/>
      </w:pPr>
      <w:r>
        <w:rPr>
          <w:rFonts w:ascii="Arial" w:cs="Arial" w:eastAsia="Arial" w:hAnsi="Arial"/>
          <w:sz w:val="24"/>
          <w:szCs w:val="24"/>
        </w:rPr>
        <w:t xml:space="preserve">3. Физическим лицам, осуществляющим предпринимательскую деятельность на патентной основе, являющимся самозанятыми гражданами и не занимающимся выполнением работ/услуг по найму, а также физическим лицам, осуществляющим предпринимательскую деятельность на рынках, выдается страховой полис (</w:t>
      </w:r>
      <w:hyperlink w:history="1" r:id="rIdjhvkcsn9o97ab8vz26_i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 случае отсутствия персонального идентификационного номера страхователь организует заполнение бланков заявления на социальную защиту (</w:t>
      </w:r>
      <w:hyperlink w:history="1" r:id="rId_srozzza5gqge5w_fmmh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каждым работником и передает Социальному фонду. Органы Социального фонда присваивают ПИН и выдают удостоверение, дающее право на социальную защиту.</w:t>
      </w:r>
    </w:p>
    <w:p>
      <w:pPr>
        <w:spacing w:after="120"/>
        <w:jc w:val="both"/>
      </w:pPr>
      <w:r>
        <w:rPr>
          <w:rFonts w:ascii="Arial" w:cs="Arial" w:eastAsia="Arial" w:hAnsi="Arial"/>
          <w:sz w:val="24"/>
          <w:szCs w:val="24"/>
        </w:rPr>
        <w:t xml:space="preserve">5. В случае уклонения юридических лиц от своевременной регистрации в качестве плательщиков страховых взносов в органах Социального фонда, они несут ответственность в соответствии с </w:t>
      </w:r>
      <w:hyperlink w:history="1" r:id="rIdxcgb1jn3sqgzqgs9_zwd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w:t>
      </w:r>
      <w:hyperlink w:history="1" r:id="rIdmj0eppmtmucbokuo0im5u">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ст.26 Закона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6. При прекращении деятельности (банкротстве) плательщика, органами Социального фонда в течение 30 дней составляется акт на закрытие плательщика (</w:t>
      </w:r>
      <w:hyperlink w:history="1" r:id="rIdo3p1zrp0vjdmuoqjypzz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Производится проверка правильности и своевременности осуществления расчетов по социальному страхованию, а плательщиком составляется заключительная Расчетная ведомость по средствам государственного социального страхования (</w:t>
      </w:r>
      <w:hyperlink w:history="1" r:id="rIds1bn9bk8gg9uuawq4-ryj">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тех случаях, когда у ликвидируемого страхователя имеются лица, получающие суммы по возмещению вреда по трудовому увечью или профессиональному заболеванию (пенсия, пособие), а также получающие пенсию (или выработавшие определенный стаж) на производстве по Списку № 2 (список производств, работ, профессий, должностей и показателей, дающих право на льготное пенсионное обеспечение), утвержденному </w:t>
      </w:r>
      <w:hyperlink w:history="1" r:id="rId0yfg84ovv56vg7pjtof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или как работник текстильного производства и авиации, а также получатели пенсии в связи с особыми условиями труда, то составляется дополнительный акт по всем указанным получателям (или выработавшим определенный стаж) и суммам, подлежащим капитализации.</w:t>
      </w:r>
    </w:p>
    <w:p>
      <w:pPr>
        <w:spacing w:after="120"/>
        <w:jc w:val="both"/>
      </w:pPr>
      <w:r>
        <w:rPr>
          <w:rFonts w:ascii="Arial" w:cs="Arial" w:eastAsia="Arial" w:hAnsi="Arial"/>
          <w:sz w:val="24"/>
          <w:szCs w:val="24"/>
        </w:rPr>
        <w:t xml:space="preserve">Снятие с учета плательщика страховых взносов в органах Социального фонда производится после получения приказа Министерства юстиции Кыргызской Республики о прекращении деятельности и внесения соответствующей записи в единый государственный реестр юридических лиц. Для физических лиц - после получения извещения от органов государственной статистики о прекращении деятельности индивидуального предпринимателя.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Средства Социального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13euhpxyqu-ohqhoemd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средства Социального фонда формируются за счет:</w:t>
      </w:r>
    </w:p>
    <w:p>
      <w:pPr>
        <w:spacing w:after="120"/>
        <w:jc w:val="both"/>
      </w:pPr>
      <w:r>
        <w:rPr>
          <w:rFonts w:ascii="Arial" w:cs="Arial" w:eastAsia="Arial" w:hAnsi="Arial"/>
          <w:sz w:val="24"/>
          <w:szCs w:val="24"/>
        </w:rPr>
        <w:t xml:space="preserve">- страховых взносов работодателей, работающих граждан и других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 ассигнований из республиканского бюджета, предусмотренных законодательством Кыргызской Республики;</w:t>
      </w:r>
    </w:p>
    <w:p>
      <w:pPr>
        <w:spacing w:after="120"/>
        <w:jc w:val="both"/>
      </w:pPr>
      <w:r>
        <w:rPr>
          <w:rFonts w:ascii="Arial" w:cs="Arial" w:eastAsia="Arial" w:hAnsi="Arial"/>
          <w:sz w:val="24"/>
          <w:szCs w:val="24"/>
        </w:rPr>
        <w:t xml:space="preserve">- пени и штрафов за несвоевременное и неполное перечисление страховых взносов;</w:t>
      </w:r>
    </w:p>
    <w:p>
      <w:pPr>
        <w:spacing w:after="120"/>
        <w:jc w:val="both"/>
      </w:pPr>
      <w:r>
        <w:rPr>
          <w:rFonts w:ascii="Arial" w:cs="Arial" w:eastAsia="Arial" w:hAnsi="Arial"/>
          <w:sz w:val="24"/>
          <w:szCs w:val="24"/>
        </w:rPr>
        <w:t xml:space="preserve">- средств, взыскиваемых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 средств на выплату пенсий за особые условия труда, перечисляемых работодателями;</w:t>
      </w:r>
    </w:p>
    <w:p>
      <w:pPr>
        <w:spacing w:after="120"/>
        <w:jc w:val="both"/>
      </w:pPr>
      <w:r>
        <w:rPr>
          <w:rFonts w:ascii="Arial" w:cs="Arial" w:eastAsia="Arial" w:hAnsi="Arial"/>
          <w:sz w:val="24"/>
          <w:szCs w:val="24"/>
        </w:rPr>
        <w:t xml:space="preserve">- капитализируемых сумм для выплаты пенсий и пособий работникам ликвидируемых предприятий;</w:t>
      </w:r>
    </w:p>
    <w:p>
      <w:pPr>
        <w:spacing w:after="120"/>
        <w:jc w:val="both"/>
      </w:pPr>
      <w:r>
        <w:rPr>
          <w:rFonts w:ascii="Arial" w:cs="Arial" w:eastAsia="Arial" w:hAnsi="Arial"/>
          <w:sz w:val="24"/>
          <w:szCs w:val="24"/>
        </w:rPr>
        <w:t xml:space="preserve">- дивидендов по акциям предприятий, принадлежащим Социальному фонду;</w:t>
      </w:r>
    </w:p>
    <w:p>
      <w:pPr>
        <w:spacing w:after="120"/>
        <w:jc w:val="both"/>
      </w:pPr>
      <w:r>
        <w:rPr>
          <w:rFonts w:ascii="Arial" w:cs="Arial" w:eastAsia="Arial" w:hAnsi="Arial"/>
          <w:sz w:val="24"/>
          <w:szCs w:val="24"/>
        </w:rPr>
        <w:t xml:space="preserve">- добровольных взносов юридических и физических лиц Кыргызской Республики и иностранных граждан;</w:t>
      </w:r>
    </w:p>
    <w:p>
      <w:pPr>
        <w:spacing w:after="120"/>
        <w:jc w:val="both"/>
      </w:pPr>
      <w:r>
        <w:rPr>
          <w:rFonts w:ascii="Arial" w:cs="Arial" w:eastAsia="Arial" w:hAnsi="Arial"/>
          <w:sz w:val="24"/>
          <w:szCs w:val="24"/>
        </w:rPr>
        <w:t xml:space="preserve">- доходов, полученных от размещения свободных средств Социального фонда;</w:t>
      </w:r>
    </w:p>
    <w:p>
      <w:pPr>
        <w:spacing w:after="120"/>
        <w:jc w:val="both"/>
      </w:pPr>
      <w:r>
        <w:rPr>
          <w:rFonts w:ascii="Arial" w:cs="Arial" w:eastAsia="Arial" w:hAnsi="Arial"/>
          <w:sz w:val="24"/>
          <w:szCs w:val="24"/>
        </w:rPr>
        <w:t xml:space="preserve">- инвестиционных доходов, полученных от инвестирования пенсионных активов застрахованных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Тарифы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w:t>
      </w:r>
    </w:p>
    <w:p>
      <w:pPr>
        <w:spacing w:after="120"/>
        <w:jc w:val="both"/>
      </w:pPr>
      <w:r>
        <w:rPr>
          <w:rFonts w:ascii="Arial" w:cs="Arial" w:eastAsia="Arial" w:hAnsi="Arial"/>
          <w:sz w:val="24"/>
          <w:szCs w:val="24"/>
        </w:rPr>
        <w:t xml:space="preserve">1) Для юридических лиц, независимо от организационно-правовых форм и форм собственности, их обособленных подразделений (филиалов и представительств) и их работников, в том числе иностранных граждан и лиц без гражданства, постоянно проживающих в Кыргызской Республике, а также для физических лиц, использующих наемный труд, ставка тарифов страховых взносов устанавливается в размере 27,25 процента, в том числе:</w:t>
      </w:r>
    </w:p>
    <w:p>
      <w:pPr>
        <w:spacing w:after="120"/>
        <w:jc w:val="both"/>
      </w:pPr>
      <w:r>
        <w:rPr>
          <w:rFonts w:ascii="Arial" w:cs="Arial" w:eastAsia="Arial" w:hAnsi="Arial"/>
          <w:sz w:val="24"/>
          <w:szCs w:val="24"/>
        </w:rPr>
        <w:t xml:space="preserve">- для работодателей - ежемесячно от всех видов выплат, начисленных в пользу нанятых работников, принятых на постоянную или временную работу, независимо от видов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w:t>
      </w:r>
    </w:p>
    <w:p>
      <w:pPr>
        <w:spacing w:after="120"/>
        <w:jc w:val="both"/>
      </w:pPr>
      <w:r>
        <w:rPr>
          <w:rFonts w:ascii="Arial" w:cs="Arial" w:eastAsia="Arial" w:hAnsi="Arial"/>
          <w:sz w:val="24"/>
          <w:szCs w:val="24"/>
        </w:rPr>
        <w:t xml:space="preserve">- для работников, нанятых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 в размере 10 процентов.</w:t>
      </w:r>
    </w:p>
    <w:p>
      <w:pPr>
        <w:spacing w:after="120"/>
        <w:jc w:val="both"/>
      </w:pPr>
      <w:r>
        <w:rPr>
          <w:rFonts w:ascii="Arial" w:cs="Arial" w:eastAsia="Arial" w:hAnsi="Arial"/>
          <w:sz w:val="24"/>
          <w:szCs w:val="24"/>
        </w:rPr>
        <w:t xml:space="preserve">2) Ставки тарифов страховых взносов в Социальный фонд для юридических лиц, их филиалов и представительств и физических лиц, использующих наемный труд, в части, касающейся работников-инвалидов I и II групп, устанавливаются в размере 17,25 процента, в том числе:</w:t>
      </w:r>
    </w:p>
    <w:p>
      <w:pPr>
        <w:spacing w:after="120"/>
        <w:jc w:val="both"/>
      </w:pPr>
      <w:r>
        <w:rPr>
          <w:rFonts w:ascii="Arial" w:cs="Arial" w:eastAsia="Arial" w:hAnsi="Arial"/>
          <w:sz w:val="24"/>
          <w:szCs w:val="24"/>
        </w:rPr>
        <w:t xml:space="preserve">- для работодателя - ежемесячно от всех видов выплат, начисленных в пользу работников-инвалидов I и II групп, в Пенсионный фонд, - в размере 15,25 процента.</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al8aqr6atahl9te1rlq2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работодатель освобождается от начисления и уплаты страховых взносов в Фонд медицинского страхования от всех видов выплат, начисленных в пользу работников-инвалидов I и II групп;</w:t>
      </w:r>
    </w:p>
    <w:p>
      <w:pPr>
        <w:spacing w:after="120"/>
        <w:jc w:val="both"/>
      </w:pPr>
      <w:r>
        <w:rPr>
          <w:rFonts w:ascii="Arial" w:cs="Arial" w:eastAsia="Arial" w:hAnsi="Arial"/>
          <w:sz w:val="24"/>
          <w:szCs w:val="24"/>
        </w:rPr>
        <w:t xml:space="preserve">- для нанятых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в Пенсионный фонд - в размере 4 процентов.</w:t>
      </w:r>
    </w:p>
    <w:p>
      <w:pPr>
        <w:spacing w:after="120"/>
        <w:jc w:val="both"/>
      </w:pPr>
      <w:r>
        <w:rPr>
          <w:rFonts w:ascii="Arial" w:cs="Arial" w:eastAsia="Arial" w:hAnsi="Arial"/>
          <w:sz w:val="24"/>
          <w:szCs w:val="24"/>
        </w:rPr>
        <w:t xml:space="preserve">3) Для посольств, консульств и других загранучреждений Государственного министерства иностранных дел Кыргызской Республики ставка тарифов страховых взносов устанавливается в размере 25,25 процента, в том числе:</w:t>
      </w:r>
    </w:p>
    <w:p>
      <w:pPr>
        <w:spacing w:after="120"/>
        <w:jc w:val="both"/>
      </w:pPr>
      <w:r>
        <w:rPr>
          <w:rFonts w:ascii="Arial" w:cs="Arial" w:eastAsia="Arial" w:hAnsi="Arial"/>
          <w:sz w:val="24"/>
          <w:szCs w:val="24"/>
        </w:rPr>
        <w:t xml:space="preserve">- для работодателя - ежемесячно от всех видов выплат, начисленных в пользу работников посольств, консульств и других загранучреждений Государственного министерства иностранных дел Кыргызской Республики, в Пенсионный фонд - в размере 15,25 процента;</w:t>
      </w:r>
    </w:p>
    <w:p>
      <w:pPr>
        <w:spacing w:after="120"/>
        <w:jc w:val="both"/>
      </w:pPr>
      <w:r>
        <w:rPr>
          <w:rFonts w:ascii="Arial" w:cs="Arial" w:eastAsia="Arial" w:hAnsi="Arial"/>
          <w:sz w:val="24"/>
          <w:szCs w:val="24"/>
        </w:rPr>
        <w:t xml:space="preserve">- для работников - ежемесячно от всех видов выплат, начисленных в пользу работников посольств, консульств и других загранучреждений Государственного министерства иностранных дел Кыргызской Республики, в Социальный фонд - в размере 10 процентов. Уплата страховых взносов работниками загранучреждений Государственного министерства иностранных дел Кыргызской Республики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Ставки тарифов страховых взносов в Социальный фонд для юридических лиц, их филиалов и представительств и физических лиц, использующих наемный труд, в части, касающейся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устанавливаются для работодателя:</w:t>
      </w:r>
    </w:p>
    <w:p>
      <w:pPr>
        <w:spacing w:after="120"/>
        <w:jc w:val="both"/>
      </w:pPr>
      <w:r>
        <w:rPr>
          <w:rFonts w:ascii="Arial" w:cs="Arial" w:eastAsia="Arial" w:hAnsi="Arial"/>
          <w:sz w:val="24"/>
          <w:szCs w:val="24"/>
        </w:rPr>
        <w:t xml:space="preserve">- ежемесячно от всех видов выплат, начисленных в пользу иностранных граждан, временно проживающих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в солидарную часть Пенсионного фонда - 3 процента.</w:t>
      </w:r>
    </w:p>
    <w:p>
      <w:pPr>
        <w:spacing w:after="120"/>
        <w:jc w:val="both"/>
      </w:pPr>
      <w:r>
        <w:rPr>
          <w:rFonts w:ascii="Arial" w:cs="Arial" w:eastAsia="Arial" w:hAnsi="Arial"/>
          <w:sz w:val="24"/>
          <w:szCs w:val="24"/>
        </w:rPr>
        <w:t xml:space="preserve">5) Распределение по фондам сумм страховых взносов, указанных в подпунктах 1, 2, 3 и 4 пункта 1 </w:t>
      </w:r>
      <w:r>
        <w:rPr>
          <w:rFonts w:ascii="Arial" w:cs="Arial" w:eastAsia="Arial" w:hAnsi="Arial"/>
          <w:sz w:val="24"/>
          <w:szCs w:val="24"/>
        </w:rPr>
        <w:t xml:space="preserve">главы 4 Инструкции, производится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w:t>
      </w:r>
    </w:p>
    <w:p>
      <w:pPr>
        <w:tabs>
          <w:tab w:val="right" w:pos="10178"/>
        </w:tabs>
        <w:spacing w:after="120"/>
      </w:pPr>
      <w:r>
        <w:rPr>
          <w:rFonts w:ascii="Arial" w:cs="Arial" w:eastAsia="Arial" w:hAnsi="Arial"/>
          <w:sz w:val="24"/>
          <w:szCs w:val="24"/>
        </w:rPr>
        <w:t xml:space="preserve">Работодатель</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Государственный накопительный пенсионный фонд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оздоровления трудящихся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Ставки тарифов страховых взносов в Социальный фонд для юридических лиц, их обособленных подразделений (филиалов и представительств) и физических лиц, использующих наемный труд, в части, касающейся 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в следующих размерах:</w:t>
      </w:r>
    </w:p>
    <w:p>
      <w:pPr>
        <w:spacing w:after="120"/>
        <w:jc w:val="both"/>
      </w:pPr>
      <w:r>
        <w:rPr>
          <w:rFonts w:ascii="Arial" w:cs="Arial" w:eastAsia="Arial" w:hAnsi="Arial"/>
          <w:sz w:val="24"/>
          <w:szCs w:val="24"/>
        </w:rPr>
        <w:t xml:space="preserve">- для работодателя:</w:t>
      </w:r>
    </w:p>
    <w:p>
      <w:pPr>
        <w:spacing w:after="120"/>
        <w:jc w:val="both"/>
      </w:pPr>
      <w:r>
        <w:rPr>
          <w:rFonts w:ascii="Arial" w:cs="Arial" w:eastAsia="Arial" w:hAnsi="Arial"/>
          <w:sz w:val="24"/>
          <w:szCs w:val="24"/>
        </w:rPr>
        <w:t xml:space="preserve">- ежемесячно от всех видов выплат, начисленных в пользу работников-инвалидов Великой Отечественной войны I и II группы и приравненных к ним лиц, имеющих удостоверяющие документы установленного образца, устанавливаются в размере 15,25 процента в Пенсионный фонд;</w:t>
      </w:r>
    </w:p>
    <w:p>
      <w:pPr>
        <w:spacing w:after="120"/>
        <w:jc w:val="both"/>
      </w:pPr>
      <w:r>
        <w:rPr>
          <w:rFonts w:ascii="Arial" w:cs="Arial" w:eastAsia="Arial" w:hAnsi="Arial"/>
          <w:sz w:val="24"/>
          <w:szCs w:val="24"/>
        </w:rPr>
        <w:t xml:space="preserve">- ежемесячно от всех видов выплат, начисленных в пользу работников-инвалидов III группы и участников Великой Отечественной войны и приравненных к ним лиц, имеющих удостоверяющие документы установленного образца, - в размере 17,25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 для нанятых работников - 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w:t>
      </w:r>
    </w:p>
    <w:p>
      <w:pPr>
        <w:spacing w:after="120"/>
        <w:jc w:val="both"/>
      </w:pPr>
      <w:r>
        <w:rPr>
          <w:rFonts w:ascii="Arial" w:cs="Arial" w:eastAsia="Arial" w:hAnsi="Arial"/>
          <w:sz w:val="24"/>
          <w:szCs w:val="24"/>
        </w:rPr>
        <w:t xml:space="preserve">7) Работники-инвалиды I и II групп, инвалиды и участники Великой Отечественной войны и приравненные к ним лица имеют право добровольно уплачивать страховые взносы с заработной платы (дохода) в размере 8 процентов в целях накопления средств на личном страховом счете. Страховые взносы удерживаются по письменному заявлению работника.</w:t>
      </w:r>
    </w:p>
    <w:p>
      <w:pPr>
        <w:spacing w:after="120"/>
        <w:jc w:val="both"/>
      </w:pPr>
      <w:r>
        <w:rPr>
          <w:rFonts w:ascii="Arial" w:cs="Arial" w:eastAsia="Arial" w:hAnsi="Arial"/>
          <w:sz w:val="24"/>
          <w:szCs w:val="24"/>
        </w:rPr>
        <w:t xml:space="preserve">2. Ставки тарифов страховых взносов для предприятий, учреждений и организаций Кыргызского общества слепых и глухих и их работников:</w:t>
      </w:r>
    </w:p>
    <w:p>
      <w:pPr>
        <w:spacing w:after="120"/>
        <w:jc w:val="both"/>
      </w:pPr>
      <w:r>
        <w:rPr>
          <w:rFonts w:ascii="Arial" w:cs="Arial" w:eastAsia="Arial" w:hAnsi="Arial"/>
          <w:sz w:val="24"/>
          <w:szCs w:val="24"/>
        </w:rPr>
        <w:t xml:space="preserve">1) Для предприятий, учреждений и организаций Кыргызского общества слепых и глухих и их работников (кроме пенсионеров, инвалидов, 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 в размере 26,75 процента, в том числе:</w:t>
      </w:r>
    </w:p>
    <w:p>
      <w:pPr>
        <w:spacing w:after="120"/>
        <w:jc w:val="both"/>
      </w:pPr>
      <w:r>
        <w:rPr>
          <w:rFonts w:ascii="Arial" w:cs="Arial" w:eastAsia="Arial" w:hAnsi="Arial"/>
          <w:sz w:val="24"/>
          <w:szCs w:val="24"/>
        </w:rPr>
        <w:t xml:space="preserve">- для работодателя - 17,25 процента;</w:t>
      </w:r>
    </w:p>
    <w:p>
      <w:pPr>
        <w:spacing w:after="120"/>
        <w:jc w:val="both"/>
      </w:pPr>
      <w:r>
        <w:rPr>
          <w:rFonts w:ascii="Arial" w:cs="Arial" w:eastAsia="Arial" w:hAnsi="Arial"/>
          <w:sz w:val="24"/>
          <w:szCs w:val="24"/>
        </w:rPr>
        <w:t xml:space="preserve">- для работников - ежемесячно от всех видов выплат, начисленных в их пользу, независимо от источников финансирования в Пенсионный фонд, в размере 9,5 процента.</w:t>
      </w:r>
    </w:p>
    <w:p>
      <w:pPr>
        <w:spacing w:after="120"/>
        <w:jc w:val="both"/>
      </w:pPr>
      <w:r>
        <w:rPr>
          <w:rFonts w:ascii="Arial" w:cs="Arial" w:eastAsia="Arial" w:hAnsi="Arial"/>
          <w:sz w:val="24"/>
          <w:szCs w:val="24"/>
        </w:rPr>
        <w:t xml:space="preserve">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 в размере 21,25 процента, в том числе:</w:t>
      </w:r>
    </w:p>
    <w:p>
      <w:pPr>
        <w:spacing w:after="120"/>
        <w:jc w:val="both"/>
      </w:pPr>
      <w:r>
        <w:rPr>
          <w:rFonts w:ascii="Arial" w:cs="Arial" w:eastAsia="Arial" w:hAnsi="Arial"/>
          <w:sz w:val="24"/>
          <w:szCs w:val="24"/>
        </w:rPr>
        <w:t xml:space="preserve">- для работодателей - ежемесячно от всех видов выплат, начисленных в пользу работников-инвалидов и пенсионеров, в размере 17,25 процента;</w:t>
      </w:r>
    </w:p>
    <w:p>
      <w:pPr>
        <w:spacing w:after="120"/>
        <w:jc w:val="both"/>
      </w:pPr>
      <w:r>
        <w:rPr>
          <w:rFonts w:ascii="Arial" w:cs="Arial" w:eastAsia="Arial" w:hAnsi="Arial"/>
          <w:sz w:val="24"/>
          <w:szCs w:val="24"/>
        </w:rPr>
        <w:t xml:space="preserve">- для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 ежемесячно от всех видов выплат, начисленных в их пользу, независимо от источников финансирования в Пенсионный фонд, - в размере 4 процентов.</w:t>
      </w:r>
    </w:p>
    <w:p>
      <w:pPr>
        <w:spacing w:after="120"/>
        <w:jc w:val="both"/>
      </w:pPr>
      <w:r>
        <w:rPr>
          <w:rFonts w:ascii="Arial" w:cs="Arial" w:eastAsia="Arial" w:hAnsi="Arial"/>
          <w:sz w:val="24"/>
          <w:szCs w:val="24"/>
        </w:rPr>
        <w:t xml:space="preserve">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w:t>
      </w:r>
    </w:p>
    <w:p>
      <w:pPr>
        <w:spacing w:after="120"/>
        <w:jc w:val="both"/>
      </w:pPr>
      <w:r>
        <w:rPr>
          <w:rFonts w:ascii="Arial" w:cs="Arial" w:eastAsia="Arial" w:hAnsi="Arial"/>
          <w:sz w:val="24"/>
          <w:szCs w:val="24"/>
        </w:rPr>
        <w:t xml:space="preserve">- для работодателей - ежемесячно в размере 15,25 процента от всех видов выплат, начисленных в пользу этих работников;</w:t>
      </w:r>
    </w:p>
    <w:p>
      <w:pPr>
        <w:spacing w:after="120"/>
        <w:jc w:val="both"/>
      </w:pPr>
      <w:r>
        <w:rPr>
          <w:rFonts w:ascii="Arial" w:cs="Arial" w:eastAsia="Arial" w:hAnsi="Arial"/>
          <w:sz w:val="24"/>
          <w:szCs w:val="24"/>
        </w:rPr>
        <w:t xml:space="preserve">- работники предприятий, учреждений и организаций Кыргызского общества слепых и глухих, являющиеся инвалидами и участниками Великой 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полном объеме и от всех видов выплат, начисленных в их пользу.</w:t>
      </w:r>
    </w:p>
    <w:p>
      <w:pPr>
        <w:spacing w:after="120"/>
        <w:jc w:val="both"/>
      </w:pPr>
      <w:r>
        <w:rPr>
          <w:rFonts w:ascii="Arial" w:cs="Arial" w:eastAsia="Arial" w:hAnsi="Arial"/>
          <w:sz w:val="24"/>
          <w:szCs w:val="24"/>
        </w:rPr>
        <w:t xml:space="preserve">4) Распределение по фондам сумм страховых взносов, указанных в подпунктах 1, 2 и 3 пункта 2 главы 4 Инструкции, производится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инвалидов и участников ВОВ и приравненных к ним лиц</w:t>
      </w:r>
    </w:p>
    <w:p>
      <w:pPr>
        <w:tabs>
          <w:tab w:val="right" w:pos="10178"/>
        </w:tabs>
        <w:spacing w:after="120"/>
      </w:pPr>
      <w:r>
        <w:rPr>
          <w:rFonts w:ascii="Arial" w:cs="Arial" w:eastAsia="Arial" w:hAnsi="Arial"/>
          <w:sz w:val="24"/>
          <w:szCs w:val="24"/>
        </w:rPr>
        <w:t xml:space="preserve">Рабо-</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Государственный накопительный фонд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оздоровления</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15,25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w:t>
      </w:r>
    </w:p>
    <w:p>
      <w:pPr>
        <w:spacing w:after="120"/>
        <w:jc w:val="both"/>
      </w:pPr>
      <w:r>
        <w:rPr>
          <w:rFonts w:ascii="Arial" w:cs="Arial" w:eastAsia="Arial" w:hAnsi="Arial"/>
          <w:sz w:val="24"/>
          <w:szCs w:val="24"/>
        </w:rPr>
        <w:t xml:space="preserve">1) Ставки тарифов страховых взносов в Социальный фонд для некоммерческих кооперативов, общественных фондов, общественных объединений, товариществ собственников жилья, религиозных организаций в части, касающейся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в размере 17,25 процента, в том числе:</w:t>
      </w:r>
    </w:p>
    <w:p>
      <w:pPr>
        <w:spacing w:after="120"/>
        <w:jc w:val="both"/>
      </w:pPr>
      <w:r>
        <w:rPr>
          <w:rFonts w:ascii="Arial" w:cs="Arial" w:eastAsia="Arial" w:hAnsi="Arial"/>
          <w:sz w:val="24"/>
          <w:szCs w:val="24"/>
        </w:rPr>
        <w:t xml:space="preserve">- для работодателей - некоммерческих кооперативов, общественных фондов, общественных объединений, товариществ собственников жилья и религиозных организаций - ежемесячно от всех видов выплат, начисленных в пользу работников инвалидов и пенсионеров, - в размере 13,25 процента;</w:t>
      </w:r>
    </w:p>
    <w:p>
      <w:pPr>
        <w:spacing w:after="120"/>
        <w:jc w:val="both"/>
      </w:pPr>
      <w:r>
        <w:rPr>
          <w:rFonts w:ascii="Arial" w:cs="Arial" w:eastAsia="Arial" w:hAnsi="Arial"/>
          <w:sz w:val="24"/>
          <w:szCs w:val="24"/>
        </w:rPr>
        <w:t xml:space="preserve">- для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 видов выплат, начисленных в их пользу, независимо от источников финансирования - в размере 4 процентов.</w:t>
      </w:r>
    </w:p>
    <w:p>
      <w:pPr>
        <w:spacing w:after="120"/>
        <w:jc w:val="both"/>
      </w:pPr>
      <w:r>
        <w:rPr>
          <w:rFonts w:ascii="Arial" w:cs="Arial" w:eastAsia="Arial" w:hAnsi="Arial"/>
          <w:sz w:val="24"/>
          <w:szCs w:val="24"/>
        </w:rPr>
        <w:t xml:space="preserve">2) Ставки тарифов страховых взносов в Социальный фонд для некоммерческих кооперативов, общественных фондов, общественных объединений, товариществ собственников жилья и религиозных 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w:t>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(не являющихся инвалидами и пенсионерами) %</w:t>
      </w:r>
    </w:p>
    <w:p>
      <w:pPr>
        <w:tabs>
          <w:tab w:val="right" w:pos="10178"/>
        </w:tabs>
        <w:spacing w:after="120"/>
      </w:pPr>
      <w:r>
        <w:rPr>
          <w:rFonts w:ascii="Arial" w:cs="Arial" w:eastAsia="Arial" w:hAnsi="Arial"/>
          <w:sz w:val="24"/>
          <w:szCs w:val="24"/>
        </w:rPr>
        <w:t xml:space="preserve">Рабо-</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Государственный накопительный фонд</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Фонд медицинского</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Фонд оздоровления</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27,25</w:t>
      </w:r>
    </w:p>
    <w:p>
      <w:pPr>
        <w:spacing w:after="120"/>
        <w:jc w:val="both"/>
      </w:pPr>
      <w:r>
        <w:rPr>
          <w:rFonts w:ascii="Arial" w:cs="Arial" w:eastAsia="Arial" w:hAnsi="Arial"/>
          <w:sz w:val="24"/>
          <w:szCs w:val="24"/>
        </w:rPr>
        <w:t xml:space="preserve">- для работодателей - некоммерческих кооперативов, общественных фондов, общественных объединений, товариществ собственников жилья и религиозных организаций - ежемесячно от всех видов выплат, начисленных в пользу работающих инвалидов и участников Великой Отечественной войны и приравненных к ним лиц, имеющих удостоверяющие документы установленного образца, в Пенсионный фонд - в размере 13,25 процента;</w:t>
      </w:r>
    </w:p>
    <w:p>
      <w:pPr>
        <w:spacing w:after="120"/>
        <w:jc w:val="both"/>
      </w:pPr>
      <w:r>
        <w:rPr>
          <w:rFonts w:ascii="Arial" w:cs="Arial" w:eastAsia="Arial" w:hAnsi="Arial"/>
          <w:sz w:val="24"/>
          <w:szCs w:val="24"/>
        </w:rPr>
        <w:t xml:space="preserve">- для работников-инвалидов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в полном объеме.</w:t>
      </w:r>
    </w:p>
    <w:p>
      <w:pPr>
        <w:spacing w:after="120"/>
        <w:jc w:val="both"/>
      </w:pPr>
      <w:r>
        <w:rPr>
          <w:rFonts w:ascii="Arial" w:cs="Arial" w:eastAsia="Arial" w:hAnsi="Arial"/>
          <w:sz w:val="24"/>
          <w:szCs w:val="24"/>
        </w:rPr>
        <w:t xml:space="preserve">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1 пункта 2 главы 4 настоящей Инструкции.</w:t>
      </w:r>
    </w:p>
    <w:p>
      <w:pPr>
        <w:spacing w:after="120"/>
        <w:jc w:val="both"/>
      </w:pPr>
      <w:r>
        <w:rPr>
          <w:rFonts w:ascii="Arial" w:cs="Arial" w:eastAsia="Arial" w:hAnsi="Arial"/>
          <w:sz w:val="24"/>
          <w:szCs w:val="24"/>
        </w:rPr>
        <w:t xml:space="preserve">4) Распределение по фондам сумм страховых взносов, указанных в подпунктах 1, 2 и 3 пункта 3 главы 4 настоящей Инструкции, производится в следующих размерах: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тарифов страховых взносов для крестьянских (фермерских) хозяйств:</w:t>
      </w:r>
    </w:p>
    <w:p>
      <w:pPr>
        <w:spacing w:after="120"/>
        <w:jc w:val="both"/>
      </w:pPr>
      <w:r>
        <w:rPr>
          <w:rFonts w:ascii="Arial" w:cs="Arial" w:eastAsia="Arial" w:hAnsi="Arial"/>
          <w:sz w:val="24"/>
          <w:szCs w:val="24"/>
        </w:rPr>
        <w:t xml:space="preserve">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пунктом 1 главы 4 настоящей Инструкции.</w:t>
      </w:r>
    </w:p>
    <w:p>
      <w:pPr>
        <w:spacing w:after="120"/>
        <w:jc w:val="both"/>
      </w:pPr>
      <w:r>
        <w:rPr>
          <w:rFonts w:ascii="Arial" w:cs="Arial" w:eastAsia="Arial" w:hAnsi="Arial"/>
          <w:sz w:val="24"/>
          <w:szCs w:val="24"/>
        </w:rPr>
        <w:t xml:space="preserve">2) Ставки тарифов страховых взносов в Социальный фонд для крестьянских (фермерских) хозяйств без образования юридического лица устанавливаются в размере базовой ставки земельного налога на текущий год с уплатой единовременно до 25 июля или равными долями до 25 июля и до 25 декабря текущего года.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 в Пенсионный фонд - 91,7 процента;</w:t>
      </w:r>
    </w:p>
    <w:p>
      <w:pPr>
        <w:spacing w:after="120"/>
        <w:jc w:val="both"/>
      </w:pPr>
      <w:r>
        <w:rPr>
          <w:rFonts w:ascii="Arial" w:cs="Arial" w:eastAsia="Arial" w:hAnsi="Arial"/>
          <w:sz w:val="24"/>
          <w:szCs w:val="24"/>
        </w:rPr>
        <w:t xml:space="preserve">- в Фонд обязательного медицинского страхования - 7,4 процента;</w:t>
      </w:r>
    </w:p>
    <w:p>
      <w:pPr>
        <w:spacing w:after="120"/>
        <w:jc w:val="both"/>
      </w:pPr>
      <w:r>
        <w:rPr>
          <w:rFonts w:ascii="Arial" w:cs="Arial" w:eastAsia="Arial" w:hAnsi="Arial"/>
          <w:sz w:val="24"/>
          <w:szCs w:val="24"/>
        </w:rPr>
        <w:t xml:space="preserve">- в Фонд оздоровления трудящихся - 0,9 процента.</w:t>
      </w:r>
    </w:p>
    <w:p>
      <w:pPr>
        <w:spacing w:after="120"/>
        <w:jc w:val="both"/>
      </w:pPr>
      <w:r>
        <w:rPr>
          <w:rFonts w:ascii="Arial" w:cs="Arial" w:eastAsia="Arial" w:hAnsi="Arial"/>
          <w:sz w:val="24"/>
          <w:szCs w:val="24"/>
        </w:rPr>
        <w:t xml:space="preserve">Для крестьянских (фермерских) хозяйств с земельным наделом менее 0,1 га орошаемой пашни распределение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 в Пенсионный фонд - 91,7 процента;</w:t>
      </w:r>
    </w:p>
    <w:p>
      <w:pPr>
        <w:spacing w:after="120"/>
        <w:jc w:val="both"/>
      </w:pPr>
      <w:r>
        <w:rPr>
          <w:rFonts w:ascii="Arial" w:cs="Arial" w:eastAsia="Arial" w:hAnsi="Arial"/>
          <w:sz w:val="24"/>
          <w:szCs w:val="24"/>
        </w:rPr>
        <w:t xml:space="preserve">- в Фонд обязательного медицинского страхования - 7,4 процента;</w:t>
      </w:r>
    </w:p>
    <w:p>
      <w:pPr>
        <w:spacing w:after="120"/>
        <w:jc w:val="both"/>
      </w:pPr>
      <w:r>
        <w:rPr>
          <w:rFonts w:ascii="Arial" w:cs="Arial" w:eastAsia="Arial" w:hAnsi="Arial"/>
          <w:sz w:val="24"/>
          <w:szCs w:val="24"/>
        </w:rPr>
        <w:t xml:space="preserve">- в Фонд оздоровления трудящихся - 0,9 процента.</w:t>
      </w:r>
    </w:p>
    <w:p>
      <w:pPr>
        <w:spacing w:after="120"/>
        <w:jc w:val="both"/>
      </w:pPr>
      <w:r>
        <w:rPr>
          <w:rFonts w:ascii="Arial" w:cs="Arial" w:eastAsia="Arial" w:hAnsi="Arial"/>
          <w:sz w:val="24"/>
          <w:szCs w:val="24"/>
        </w:rPr>
        <w:t xml:space="preserve">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w:t>
      </w:r>
    </w:p>
    <w:p>
      <w:pPr>
        <w:spacing w:after="120"/>
        <w:jc w:val="both"/>
      </w:pPr>
      <w:r>
        <w:rPr>
          <w:rFonts w:ascii="Arial" w:cs="Arial" w:eastAsia="Arial" w:hAnsi="Arial"/>
          <w:sz w:val="24"/>
          <w:szCs w:val="24"/>
        </w:rPr>
        <w:t xml:space="preserve">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 соответствии со </w:t>
      </w:r>
      <w:r>
        <w:rPr>
          <w:rFonts w:ascii="Arial" w:cs="Arial" w:eastAsia="Arial" w:hAnsi="Arial"/>
          <w:sz w:val="24"/>
          <w:szCs w:val="24"/>
        </w:rPr>
        <w:t xml:space="preserve">статьей 22-1</w:t>
      </w:r>
      <w:r>
        <w:rPr>
          <w:rFonts w:ascii="Arial" w:cs="Arial" w:eastAsia="Arial" w:hAnsi="Arial"/>
          <w:sz w:val="24"/>
          <w:szCs w:val="24"/>
        </w:rPr>
        <w:t xml:space="preserve"> </w:t>
      </w:r>
      <w:hyperlink w:history="1" r:id="rIdrczd0kmcxxxy2k0rfi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произвести перерасчет пенсии от накопленных страховых взносов.</w:t>
      </w:r>
    </w:p>
    <w:p>
      <w:pPr>
        <w:spacing w:after="120"/>
        <w:jc w:val="both"/>
      </w:pPr>
      <w:r>
        <w:rPr>
          <w:rFonts w:ascii="Arial" w:cs="Arial" w:eastAsia="Arial" w:hAnsi="Arial"/>
          <w:sz w:val="24"/>
          <w:szCs w:val="24"/>
        </w:rPr>
        <w:t xml:space="preserve">Пример. Крестьянское хозяйство семьи Бакировых, проживающих в селе Арчалы Аламудунского района, имеет 4 га земли. Базовые ставки земельного налога за пользование сельскохозяйственными угодьями устанавливаются по ставкам, предусмотренным </w:t>
      </w:r>
      <w:r>
        <w:rPr>
          <w:rFonts w:ascii="Arial" w:cs="Arial" w:eastAsia="Arial" w:hAnsi="Arial"/>
          <w:sz w:val="24"/>
          <w:szCs w:val="24"/>
        </w:rPr>
        <w:t xml:space="preserve">статьей 337</w:t>
      </w:r>
      <w:r>
        <w:rPr>
          <w:rFonts w:ascii="Arial" w:cs="Arial" w:eastAsia="Arial" w:hAnsi="Arial"/>
          <w:sz w:val="24"/>
          <w:szCs w:val="24"/>
        </w:rPr>
        <w:t xml:space="preserve"> </w:t>
      </w:r>
      <w:hyperlink w:history="1" r:id="rIdv8qnkkmasxii9bb5n12is">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Виды, площадь земель, а также базовая ставка земельного налога, общая сумма уплаты земельного налога и страховых взносов на 2009 год семьи Бакировых показаны ниже: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Виды земель семьи Бакировых</w:t>
      </w:r>
      <w:r>
        <w:rPr>
          <w:rFonts w:ascii="Arial" w:cs="Arial" w:eastAsia="Arial" w:hAnsi="Arial"/>
          <w:sz w:val="24"/>
          <w:szCs w:val="24"/>
        </w:rPr>
        <w:t xml:space="preserve">	</w:t>
      </w:r>
      <w:r>
        <w:rPr>
          <w:rFonts w:ascii="Arial" w:cs="Arial" w:eastAsia="Arial" w:hAnsi="Arial"/>
          <w:sz w:val="24"/>
          <w:szCs w:val="24"/>
        </w:rPr>
        <w:t xml:space="preserve">Общий размер страховых взносов семьи Бакировых на 2008 год, сомов</w:t>
      </w:r>
    </w:p>
    <w:p>
      <w:pPr>
        <w:tabs>
          <w:tab w:val="right" w:pos="10178"/>
        </w:tabs>
        <w:spacing w:after="120"/>
      </w:pPr>
      <w:r>
        <w:rPr>
          <w:rFonts w:ascii="Arial" w:cs="Arial" w:eastAsia="Arial" w:hAnsi="Arial"/>
          <w:sz w:val="24"/>
          <w:szCs w:val="24"/>
        </w:rPr>
        <w:t xml:space="preserve">Орошаемые пашни</w:t>
      </w:r>
      <w:r>
        <w:rPr>
          <w:rFonts w:ascii="Arial" w:cs="Arial" w:eastAsia="Arial" w:hAnsi="Arial"/>
          <w:sz w:val="24"/>
          <w:szCs w:val="24"/>
        </w:rPr>
        <w:t xml:space="preserve">	</w:t>
      </w:r>
      <w:r>
        <w:rPr>
          <w:rFonts w:ascii="Arial" w:cs="Arial" w:eastAsia="Arial" w:hAnsi="Arial"/>
          <w:sz w:val="24"/>
          <w:szCs w:val="24"/>
        </w:rPr>
        <w:t xml:space="preserve">1200</w:t>
      </w:r>
    </w:p>
    <w:p>
      <w:pPr>
        <w:tabs>
          <w:tab w:val="right" w:pos="10178"/>
        </w:tabs>
        <w:spacing w:after="120"/>
      </w:pPr>
      <w:r>
        <w:rPr>
          <w:rFonts w:ascii="Arial" w:cs="Arial" w:eastAsia="Arial" w:hAnsi="Arial"/>
          <w:sz w:val="24"/>
          <w:szCs w:val="24"/>
        </w:rPr>
        <w:t xml:space="preserve">Богарные пашни</w:t>
      </w:r>
      <w:r>
        <w:rPr>
          <w:rFonts w:ascii="Arial" w:cs="Arial" w:eastAsia="Arial" w:hAnsi="Arial"/>
          <w:sz w:val="24"/>
          <w:szCs w:val="24"/>
        </w:rPr>
        <w:t xml:space="preserve">	</w:t>
      </w:r>
      <w:r>
        <w:rPr>
          <w:rFonts w:ascii="Arial" w:cs="Arial" w:eastAsia="Arial" w:hAnsi="Arial"/>
          <w:sz w:val="24"/>
          <w:szCs w:val="24"/>
        </w:rPr>
        <w:t xml:space="preserve">28,3</w:t>
      </w:r>
    </w:p>
    <w:p>
      <w:pPr>
        <w:tabs>
          <w:tab w:val="right" w:pos="10178"/>
        </w:tabs>
        <w:spacing w:after="120"/>
      </w:pPr>
      <w:r>
        <w:rPr>
          <w:rFonts w:ascii="Arial" w:cs="Arial" w:eastAsia="Arial" w:hAnsi="Arial"/>
          <w:sz w:val="24"/>
          <w:szCs w:val="24"/>
        </w:rPr>
        <w:t xml:space="preserve">Сенокосы</w:t>
      </w:r>
      <w:r>
        <w:rPr>
          <w:rFonts w:ascii="Arial" w:cs="Arial" w:eastAsia="Arial" w:hAnsi="Arial"/>
          <w:sz w:val="24"/>
          <w:szCs w:val="24"/>
        </w:rPr>
        <w:t xml:space="preserve">	</w:t>
      </w:r>
      <w:r>
        <w:rPr>
          <w:rFonts w:ascii="Arial" w:cs="Arial" w:eastAsia="Arial" w:hAnsi="Arial"/>
          <w:sz w:val="24"/>
          <w:szCs w:val="24"/>
        </w:rPr>
        <w:t xml:space="preserve">11,6</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1239,9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таблице отражена базовая ставка земельного налога на 2009 год.</w:t>
      </w:r>
    </w:p>
    <w:p>
      <w:pPr>
        <w:spacing w:after="120"/>
        <w:jc w:val="both"/>
      </w:pPr>
      <w:r>
        <w:rPr>
          <w:rFonts w:ascii="Arial" w:cs="Arial" w:eastAsia="Arial" w:hAnsi="Arial"/>
          <w:sz w:val="24"/>
          <w:szCs w:val="24"/>
        </w:rPr>
        <w:t xml:space="preserve">Уплату страховых взносов в размере 1239,9 сома семья Бакировых может производить единовременно до 25 июля или равными долями до 25 июля (619,95 сома) и до 25 декабря (619,9 сома) текущего года. Распределение по фондам следующее: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до 25 декабря</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568,50</w:t>
      </w:r>
    </w:p>
    <w:p>
      <w:pPr>
        <w:tabs>
          <w:tab w:val="right" w:pos="10178"/>
        </w:tabs>
        <w:spacing w:after="120"/>
      </w:pPr>
      <w:r>
        <w:rPr>
          <w:rFonts w:ascii="Arial" w:cs="Arial" w:eastAsia="Arial" w:hAnsi="Arial"/>
          <w:sz w:val="24"/>
          <w:szCs w:val="24"/>
        </w:rPr>
        <w:t xml:space="preserve">Фонд обязательного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45,87</w:t>
      </w:r>
    </w:p>
    <w:p>
      <w:pPr>
        <w:tabs>
          <w:tab w:val="right" w:pos="10178"/>
        </w:tabs>
        <w:spacing w:after="120"/>
      </w:pPr>
      <w:r>
        <w:rPr>
          <w:rFonts w:ascii="Arial" w:cs="Arial" w:eastAsia="Arial" w:hAnsi="Arial"/>
          <w:sz w:val="24"/>
          <w:szCs w:val="24"/>
        </w:rPr>
        <w:t xml:space="preserve">Фонд оздоровления трудящихся:</w:t>
      </w:r>
      <w:r>
        <w:rPr>
          <w:rFonts w:ascii="Arial" w:cs="Arial" w:eastAsia="Arial" w:hAnsi="Arial"/>
          <w:sz w:val="24"/>
          <w:szCs w:val="24"/>
        </w:rPr>
        <w:t xml:space="preserve">	</w:t>
      </w:r>
      <w:r>
        <w:rPr>
          <w:rFonts w:ascii="Arial" w:cs="Arial" w:eastAsia="Arial" w:hAnsi="Arial"/>
          <w:sz w:val="24"/>
          <w:szCs w:val="24"/>
        </w:rPr>
        <w:t xml:space="preserve">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случае стихийных бедствий (наводнения, сели, землетрясения, оползни, град, засуха, заморозки) или других чрезвычайных ситуаций крестьянские (фермерские) хозяйства освобождаются от уплаты страховых взносов за текущий год при соответствующем комиссионном подтверждении органами Социального фонда совместно с представителями местных государственных администраций и органов местного самоуправления. (В редакции Закона Кыргызской Республики «О внесении изменения в </w:t>
      </w:r>
      <w:hyperlink w:history="1" r:id="rIdnoswoqnxlx9q6pcdpcdu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r>
        <w:rPr>
          <w:rFonts w:ascii="Arial" w:cs="Arial" w:eastAsia="Arial" w:hAnsi="Arial"/>
          <w:sz w:val="24"/>
          <w:szCs w:val="24"/>
        </w:rPr>
        <w:t xml:space="preserve">Инструкции</w:t>
      </w:r>
      <w:r>
        <w:rPr>
          <w:rFonts w:ascii="Arial" w:cs="Arial" w:eastAsia="Arial" w:hAnsi="Arial"/>
          <w:sz w:val="24"/>
          <w:szCs w:val="24"/>
        </w:rPr>
        <w:t xml:space="preserve">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утвержденной </w:t>
      </w:r>
      <w:hyperlink w:history="1" r:id="rIdoe00eeecbpyls4mbbzw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13 апреля 2007 года № 51, зарегистрированной в Министерстве юстиции Кыргызской Республики от 2 мая 2007 года № 48-07.</w:t>
      </w:r>
    </w:p>
    <w:p>
      <w:pPr>
        <w:spacing w:after="120"/>
        <w:jc w:val="both"/>
      </w:pPr>
      <w:r>
        <w:rPr>
          <w:rFonts w:ascii="Arial" w:cs="Arial" w:eastAsia="Arial" w:hAnsi="Arial"/>
          <w:sz w:val="24"/>
          <w:szCs w:val="24"/>
        </w:rPr>
        <w:t xml:space="preserve">Пример. В крестьянском хозяйстве «Исмаил», расположенном в Кеминском районе, имеется 95 га орошаемой пашни, вследствие произошедшего стихийного бедствия (града и сели) пострадало 38 га орошаемой пашни. После составления комиссионного акта и его тщательного изучения Социальный фонд принимает решение об освобождении крестьянского хозяйства «Исмаил» от уплаты страховых взносов на сумму 13452 сома (38 га х 354 сома = 13452 сома).</w:t>
      </w:r>
    </w:p>
    <w:p>
      <w:pPr>
        <w:spacing w:after="120"/>
        <w:jc w:val="both"/>
      </w:pPr>
      <w:r>
        <w:rPr>
          <w:rFonts w:ascii="Arial" w:cs="Arial" w:eastAsia="Arial" w:hAnsi="Arial"/>
          <w:sz w:val="24"/>
          <w:szCs w:val="24"/>
        </w:rPr>
        <w:t xml:space="preserve">4) При передаче крестьянским (фермерским) хозяйством своей 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2 пункта 4 главы 4 настоящей Инструкции.</w:t>
      </w:r>
    </w:p>
    <w:p>
      <w:pPr>
        <w:spacing w:after="120"/>
        <w:jc w:val="both"/>
      </w:pPr>
      <w:r>
        <w:rPr>
          <w:rFonts w:ascii="Arial" w:cs="Arial" w:eastAsia="Arial" w:hAnsi="Arial"/>
          <w:sz w:val="24"/>
          <w:szCs w:val="24"/>
        </w:rPr>
        <w:t xml:space="preserve">Внесенные арендодателем суммы страховых взносов распределяются между трудоспособными членами крестьянского (фермерского) хозяйства, 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w:t>
      </w:r>
    </w:p>
    <w:p>
      <w:pPr>
        <w:spacing w:after="120"/>
        <w:jc w:val="both"/>
      </w:pPr>
      <w:r>
        <w:rPr>
          <w:rFonts w:ascii="Arial" w:cs="Arial" w:eastAsia="Arial" w:hAnsi="Arial"/>
          <w:sz w:val="24"/>
          <w:szCs w:val="24"/>
        </w:rPr>
        <w:t xml:space="preserve">5) Льготы по уплате земельного налога, предусмотренные </w:t>
      </w:r>
      <w:r>
        <w:rPr>
          <w:rFonts w:ascii="Arial" w:cs="Arial" w:eastAsia="Arial" w:hAnsi="Arial"/>
          <w:sz w:val="24"/>
          <w:szCs w:val="24"/>
        </w:rPr>
        <w:t xml:space="preserve">статьей 344</w:t>
      </w:r>
      <w:r>
        <w:rPr>
          <w:rFonts w:ascii="Arial" w:cs="Arial" w:eastAsia="Arial" w:hAnsi="Arial"/>
          <w:sz w:val="24"/>
          <w:szCs w:val="24"/>
        </w:rPr>
        <w:t xml:space="preserve"> </w:t>
      </w:r>
      <w:hyperlink w:history="1" r:id="rId32p9bdume599ptr-vkne7">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на размеры страховых взносов не распространяются.</w:t>
      </w:r>
    </w:p>
    <w:p>
      <w:pPr>
        <w:spacing w:after="120"/>
        <w:jc w:val="both"/>
      </w:pPr>
      <w:r>
        <w:rPr>
          <w:rFonts w:ascii="Arial" w:cs="Arial" w:eastAsia="Arial" w:hAnsi="Arial"/>
          <w:sz w:val="24"/>
          <w:szCs w:val="24"/>
        </w:rPr>
        <w:t xml:space="preserve">6) В случае достижения пенсионного возраста или проведения перерасчета пенсии второй страховой части (CП2) члена крестьянского (фермерского) хозяйства, уплата страховых взносов производится до момента назначения или перерасчета пенсии. Сведения об уплате страховых взносов представляются в квитанции об уплате страховых взносов работников крестьянских (фермерских) и подсобных хозяйств (</w:t>
      </w:r>
      <w:hyperlink w:history="1" r:id="rId-dsxwy799pxluaqef0_fi">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Ставки тарифов страховых взносов в Социальный фонд для физических лиц, занятых индивидуальной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1) Для индивидуальных предпринимателей без образования организации, применяющих упрощенную систему налогообложения или налогообложение на основе налогового контракта, тарифы страховых взносов устанавливаются ежемесячно в размере 9,25 процента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индивидуальных предпринимателей без образования организации, применяющих специальный налоговый режим на основе патента (за исключением индивидуальных предпринимателей, получающих доход от сдачи в аренду движимого и недвижимого имущества), уплата страховых взносов производится путем приобретения страховых полисов (</w:t>
      </w:r>
      <w:hyperlink w:history="1" r:id="rIdxwtrqhlwcqmfnbjuy58v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Порядок приобретения, стоимость страховых полисов и распределение сумм страховых взносов по фондам устанавливаются Правительством Кыргызской Республики.</w:t>
      </w:r>
    </w:p>
    <w:p>
      <w:pPr>
        <w:spacing w:after="120"/>
        <w:jc w:val="both"/>
      </w:pPr>
      <w:r>
        <w:rPr>
          <w:rFonts w:ascii="Arial" w:cs="Arial" w:eastAsia="Arial" w:hAnsi="Arial"/>
          <w:sz w:val="24"/>
          <w:szCs w:val="24"/>
        </w:rPr>
        <w:t xml:space="preserve">3) Для физических лиц, осуществляющих предпринимательскую деятельность на рынках, стоимость страхового полиса по регионам республики устанавливается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Размеры стоимости страхового полиса указаны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сомах)</w:t>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Стоимость страхового полиса для физ. лиц, осуществляющих торговлю с лотков, торговых мест и в киосках</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на патентной основе, в том числе на рынках, стоимость страхового полиса устанавливается в размере 30 процентов от стоимости патента.</w:t>
      </w:r>
    </w:p>
    <w:p>
      <w:pPr>
        <w:spacing w:after="120"/>
        <w:jc w:val="both"/>
      </w:pPr>
      <w:r>
        <w:rPr>
          <w:rFonts w:ascii="Arial" w:cs="Arial" w:eastAsia="Arial" w:hAnsi="Arial"/>
          <w:sz w:val="24"/>
          <w:szCs w:val="24"/>
        </w:rPr>
        <w:t xml:space="preserve">5) Физические лица, осуществляющие лицензируемый вид деятельности (спецадминистраторы, адвокаты, нотариусы, арбитры, перевозка пассажиров, частнопрактикующие врачи и др.) без образования юридического лица, а также имеющие доход от полученных гонораров (вознаграждений), (педагоги-репетиторы, писатели, журналисты, музыканты, художники, артисты, скульпторы и другие представители творческих профессий), производят уплату страховых взносов в Пенсионный фонд в размере 9,25 процента от полученного гонорара (вознаграждения) путем приобретения на эту сумму страхового полиса.</w:t>
      </w:r>
    </w:p>
    <w:p>
      <w:pPr>
        <w:spacing w:after="120"/>
        <w:jc w:val="both"/>
      </w:pPr>
      <w:r>
        <w:rPr>
          <w:rFonts w:ascii="Arial" w:cs="Arial" w:eastAsia="Arial" w:hAnsi="Arial"/>
          <w:sz w:val="24"/>
          <w:szCs w:val="24"/>
        </w:rPr>
        <w:t xml:space="preserve">6) Индивидуальные предприниматели, использующие труд наемных работников, начисление и уплату страховых взносов в свою пользу осуществляют в соответствии с требованиями подпунктов 1 и 2 пункта 5 главы 4 настоящей Инструкции, а начисление, уплату и распределение сумм страховых взносов по фондам за нанятых работников производят в соответствии с подпунктами 1 - 6 пункта 1 главы 4 настоящей Инструкции.</w:t>
      </w:r>
    </w:p>
    <w:p>
      <w:pPr>
        <w:spacing w:after="120"/>
        <w:jc w:val="both"/>
      </w:pPr>
      <w:r>
        <w:rPr>
          <w:rFonts w:ascii="Arial" w:cs="Arial" w:eastAsia="Arial" w:hAnsi="Arial"/>
          <w:sz w:val="24"/>
          <w:szCs w:val="24"/>
        </w:rPr>
        <w:t xml:space="preserve">6. Ставки страховых взносов для отдельных категорий плательщиков:</w:t>
      </w:r>
    </w:p>
    <w:p>
      <w:pPr>
        <w:spacing w:after="120"/>
        <w:jc w:val="both"/>
      </w:pPr>
      <w:r>
        <w:rPr>
          <w:rFonts w:ascii="Arial" w:cs="Arial" w:eastAsia="Arial" w:hAnsi="Arial"/>
          <w:sz w:val="24"/>
          <w:szCs w:val="24"/>
        </w:rPr>
        <w:t xml:space="preserve">1) Индивидуальные предприниматели и физические лица, получающие доход за сдачу в аренду движимого и недвижимого имущества (кроме сельскохозяйственных угодий), уплату страховых взносов производят ежемесячно в размере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Пример 1. Физическое лицо сдает в аренду торговый киоск и два контейнера на Торгово-рыночном комплексе «Дордой» в городе Бишкек. Ежемесячная арендная плата за торговый киоск составляет 1800 сомов, отдельно за каждый контейнер - 7000. В соответствии с действующим законодательством физическое лицо обязано ежемесячно вносить страховые взносы в размере: 1939 сомов (6958 сомов х 9,25% + 7000 сомов х 2 х 9,25% = 644 сома + 1295 сомов, где 6958 сомов - среднемесячная заработная плата, сложившаяся по городу Бишкек за предыдущий календарный год, 7000 х 2 - т.к. 7000 больше 6958, следовательно, расчет производится от получаемого дохода).</w:t>
      </w:r>
    </w:p>
    <w:p>
      <w:pPr>
        <w:spacing w:after="120"/>
        <w:jc w:val="both"/>
      </w:pPr>
      <w:r>
        <w:rPr>
          <w:rFonts w:ascii="Arial" w:cs="Arial" w:eastAsia="Arial" w:hAnsi="Arial"/>
          <w:sz w:val="24"/>
          <w:szCs w:val="24"/>
        </w:rPr>
        <w:t xml:space="preserve">Пример 2. Физическое лицо сдает в аренду 2-х комнатную квартиру и помещение офиса (город Ош, среднемесячная заработная плата за предыдущий календарный год = 4598 сомов). Ежемесячная арендная плата за квартиру составляет 5000 сомов и помещение офиса - 8000 сомов. В соответствии с подпунктом 1) пункта 6 главы 4 настоящей Инструкции физическое лицо обязано ежемесячно вносить страховые взносы в размере 1203 сома (5000 сомов х 9,25% + 8000 сомов х 9,25%). В случае, если были произведены затраты на содержание и ремонт квартиры в сумме 2500 сомов, ремонт офиса в сумме 3500 сомов, при наличии документов, подтверждающих понесенные затраты, расчет страховых взносов будет следующим: 5000 - 2500 = 2500 сомов, 8000 - 3500 = 4500 сомов, т.к. 2500 сомов меньше размера среднемесячной заработной платы за предыдущий календарный год (2500 &lt; 4598 &gt; 4500), исчисление страховых взносов ведется из расчета: 4598 х 9,25% х 2 = 850 сомов. Всего к уплате страховых взносов за сдачу в аренду квартиры и помещения офиса - 850 сомов.</w:t>
      </w:r>
    </w:p>
    <w:p>
      <w:pPr>
        <w:spacing w:after="120"/>
        <w:jc w:val="both"/>
      </w:pPr>
      <w:r>
        <w:rPr>
          <w:rFonts w:ascii="Arial" w:cs="Arial" w:eastAsia="Arial" w:hAnsi="Arial"/>
          <w:sz w:val="24"/>
          <w:szCs w:val="24"/>
        </w:rPr>
        <w:t xml:space="preserve">2) 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её части, страховой взнос устанавливается в размере базовой ставки земельного налога на текущий год и вносится в соответствии с подпунктом 2 пункта 4 главы 4 настоящей Инструкции. Внесенные страховые взносы поступают на личный страховой счет лица, владеющего земельной долей или ее частью.</w:t>
      </w:r>
    </w:p>
    <w:p>
      <w:pPr>
        <w:spacing w:after="120"/>
        <w:jc w:val="both"/>
      </w:pPr>
      <w:r>
        <w:rPr>
          <w:rFonts w:ascii="Arial" w:cs="Arial" w:eastAsia="Arial" w:hAnsi="Arial"/>
          <w:sz w:val="24"/>
          <w:szCs w:val="24"/>
        </w:rPr>
        <w:t xml:space="preserve">Пример 3. Гражданин Иванов, проживающий в селе Арчалы Аламудунского района, владеет 2 га орошаемой пашни. Размер страховых взносов за владение земельной долей составляет 800 сомов (2 га х 400 сомов). Уплату страховых взносов гражданин Иванов будет производить единовременно: 800 сомов до 25 июля текущего года или равными долями: 400 сомов до 25 июля и 400 сомов до 25 декабря. Уплаченные страховые взносы поступят на личный счет гражданина Иванова.</w:t>
      </w:r>
    </w:p>
    <w:p>
      <w:pPr>
        <w:spacing w:after="120"/>
        <w:jc w:val="both"/>
      </w:pPr>
      <w:r>
        <w:rPr>
          <w:rFonts w:ascii="Arial" w:cs="Arial" w:eastAsia="Arial" w:hAnsi="Arial"/>
          <w:sz w:val="24"/>
          <w:szCs w:val="24"/>
        </w:rPr>
        <w:t xml:space="preserve">Пример 4. Гражданин Жолдошев, проживающий в селе Бостери Иссык-Кульского района, сдает в аренду 3 га орошаемой пашни. Размер страховых взносов за землю, сданную в аренду, составляет 840 сомов. Уплату страховых взносов гр. Жолдошев будет производить единовременно: 840 сомов до 25 июля текущего года или равными долями: 420 сомов до 25 июля и 420 сомов до 25 декабря. Уплаченные страховые взносы по желанию гр. Жолдошева поступят на его личный счет и на личные счета членов его семьи в равных долях.</w:t>
      </w:r>
    </w:p>
    <w:p>
      <w:pPr>
        <w:spacing w:after="120"/>
        <w:jc w:val="both"/>
      </w:pPr>
      <w:r>
        <w:rPr>
          <w:rFonts w:ascii="Arial" w:cs="Arial" w:eastAsia="Arial" w:hAnsi="Arial"/>
          <w:sz w:val="24"/>
          <w:szCs w:val="24"/>
        </w:rPr>
        <w:t xml:space="preserve">3) При передаче в аренду физическим и юридическим лицам земли из земель Фонда перераспределения сельскохозяйственных угодий, а также пастбищ страховой взнос устанавливается в размере базовой ставки земельного налога на текущий год и вносится арендодателем земли в соответствии с подпунктом 2 пункта 4 главы 4 настоящей Инструкции.</w:t>
      </w:r>
    </w:p>
    <w:p>
      <w:pPr>
        <w:spacing w:after="120"/>
        <w:jc w:val="both"/>
      </w:pPr>
      <w:r>
        <w:rPr>
          <w:rFonts w:ascii="Arial" w:cs="Arial" w:eastAsia="Arial" w:hAnsi="Arial"/>
          <w:sz w:val="24"/>
          <w:szCs w:val="24"/>
        </w:rPr>
        <w:t xml:space="preserve">Внесенные арендодателем страховые взносы заносятся на личные страховые счета граждан, работающих на арендованной земле.</w:t>
      </w:r>
    </w:p>
    <w:p>
      <w:pPr>
        <w:spacing w:after="120"/>
        <w:jc w:val="both"/>
      </w:pPr>
      <w:r>
        <w:rPr>
          <w:rFonts w:ascii="Arial" w:cs="Arial" w:eastAsia="Arial" w:hAnsi="Arial"/>
          <w:sz w:val="24"/>
          <w:szCs w:val="24"/>
        </w:rPr>
        <w:t xml:space="preserve">4) При объединении нескольких крестьянских (фермерских) хозяйств в кооперативы или объединенные хозяйства ставки тарифов страховых взносов устанавливаются в следующем порядке:</w:t>
      </w:r>
    </w:p>
    <w:p>
      <w:pPr>
        <w:spacing w:after="120"/>
        <w:jc w:val="both"/>
      </w:pPr>
      <w:r>
        <w:rPr>
          <w:rFonts w:ascii="Arial" w:cs="Arial" w:eastAsia="Arial" w:hAnsi="Arial"/>
          <w:sz w:val="24"/>
          <w:szCs w:val="24"/>
        </w:rPr>
        <w:t xml:space="preserve">- с образованием юридического лица - ставки тарифов страховых взносов устанавливаются в соответствии с подпунктами 1 - 3 пункта 1 главы 4 настоящей Инструкции;</w:t>
      </w:r>
    </w:p>
    <w:p>
      <w:pPr>
        <w:spacing w:after="120"/>
        <w:jc w:val="both"/>
      </w:pPr>
      <w:r>
        <w:rPr>
          <w:rFonts w:ascii="Arial" w:cs="Arial" w:eastAsia="Arial" w:hAnsi="Arial"/>
          <w:sz w:val="24"/>
          <w:szCs w:val="24"/>
        </w:rPr>
        <w:t xml:space="preserve">- без образования юридического лица - ставки тарифов страховых взносов устанавливаются в соответствии с подпунктом 2 пункта 4 главы 4 настоящей Инструкции, в размере базовой ставки земельного налога на текущий год.</w:t>
      </w:r>
    </w:p>
    <w:p>
      <w:pPr>
        <w:spacing w:after="120"/>
        <w:jc w:val="both"/>
      </w:pPr>
      <w:r>
        <w:rPr>
          <w:rFonts w:ascii="Arial" w:cs="Arial" w:eastAsia="Arial" w:hAnsi="Arial"/>
          <w:sz w:val="24"/>
          <w:szCs w:val="24"/>
        </w:rPr>
        <w:t xml:space="preserve">В случае вхождения в состав кооператива (объединения) со своей земельной долей, начисление и уплата страховых взносов будет производиться соответственно абзацам 3 и 4 пункта 1 главы 4.</w:t>
      </w:r>
    </w:p>
    <w:p>
      <w:pPr>
        <w:spacing w:after="120"/>
        <w:jc w:val="both"/>
      </w:pPr>
      <w:r>
        <w:rPr>
          <w:rFonts w:ascii="Arial" w:cs="Arial" w:eastAsia="Arial" w:hAnsi="Arial"/>
          <w:sz w:val="24"/>
          <w:szCs w:val="24"/>
        </w:rPr>
        <w:t xml:space="preserve">При условии вхождения в состав кооператива или объединенного хозяйства отдельных членов крестьянских (фермерских) хозяйств, за арендованные земельные площади, не являющиеся долей члена крестьянского (фермерского) хозяйства, вновь созданный кооператив или объединенное хозяйство уплачивает арендную плату за земельные доли каждого члена хозяйства, не вошедшего в состав кооператива или объединенного хозяйства. Начисление, уплата страховых взносов и распределение сумм по фондам производится в соответствии с подпунктом 2 пункта 4 главы 4 настоящей Инструкции.</w:t>
      </w:r>
    </w:p>
    <w:p>
      <w:pPr>
        <w:spacing w:after="120"/>
        <w:jc w:val="both"/>
      </w:pPr>
      <w:r>
        <w:rPr>
          <w:rFonts w:ascii="Arial" w:cs="Arial" w:eastAsia="Arial" w:hAnsi="Arial"/>
          <w:sz w:val="24"/>
          <w:szCs w:val="24"/>
        </w:rPr>
        <w:t xml:space="preserve">Пример. Объединились 3 крестьянских (фермерских) хозяйства в кооператив с образованием юридического лица. Данные хозяйства вошли в кооператив со своими земельными площадями. В штатное расписание кооператива приняты из каждого хозяйства по 1-2 человека, из них:</w:t>
      </w:r>
    </w:p>
    <w:p>
      <w:pPr>
        <w:spacing w:after="120"/>
        <w:jc w:val="both"/>
      </w:pPr>
      <w:r>
        <w:rPr>
          <w:rFonts w:ascii="Arial" w:cs="Arial" w:eastAsia="Arial" w:hAnsi="Arial"/>
          <w:sz w:val="24"/>
          <w:szCs w:val="24"/>
        </w:rPr>
        <w:t xml:space="preserve">- из первого хозяйства в кооператив вошел 1 человек с земельным участком площадью 10 га, при этом, хозяйство состояло из 4 членов и у каждого имелась земельная доля по 2,5 га;</w:t>
      </w:r>
    </w:p>
    <w:p>
      <w:pPr>
        <w:spacing w:after="120"/>
        <w:jc w:val="both"/>
      </w:pPr>
      <w:r>
        <w:rPr>
          <w:rFonts w:ascii="Arial" w:cs="Arial" w:eastAsia="Arial" w:hAnsi="Arial"/>
          <w:sz w:val="24"/>
          <w:szCs w:val="24"/>
        </w:rPr>
        <w:t xml:space="preserve">- из второго хозяйства в кооператив вошли 2 человека с земельным участком площадью 7 га, при этом, хозяйство состояло из 3 человек и у каждого имелась земельная доля по 2,3 га;</w:t>
      </w:r>
    </w:p>
    <w:p>
      <w:pPr>
        <w:spacing w:after="120"/>
        <w:jc w:val="both"/>
      </w:pPr>
      <w:r>
        <w:rPr>
          <w:rFonts w:ascii="Arial" w:cs="Arial" w:eastAsia="Arial" w:hAnsi="Arial"/>
          <w:sz w:val="24"/>
          <w:szCs w:val="24"/>
        </w:rPr>
        <w:t xml:space="preserve">- из третьего хозяйства в кооператив вошел 1 человек с земельным участком площадью 5 га, при этом, хозяйство состояло из 2 человек и у каждого имелась земельная доля по 2,5 га.</w:t>
      </w:r>
    </w:p>
    <w:p>
      <w:pPr>
        <w:spacing w:after="120"/>
        <w:jc w:val="both"/>
      </w:pPr>
      <w:r>
        <w:rPr>
          <w:rFonts w:ascii="Arial" w:cs="Arial" w:eastAsia="Arial" w:hAnsi="Arial"/>
          <w:sz w:val="24"/>
          <w:szCs w:val="24"/>
        </w:rPr>
        <w:t xml:space="preserve">В данном случае страховые взносы будут уплачиваться следующим образом.</w:t>
      </w:r>
    </w:p>
    <w:p>
      <w:pPr>
        <w:spacing w:after="120"/>
        <w:jc w:val="both"/>
      </w:pPr>
      <w:r>
        <w:rPr>
          <w:rFonts w:ascii="Arial" w:cs="Arial" w:eastAsia="Arial" w:hAnsi="Arial"/>
          <w:sz w:val="24"/>
          <w:szCs w:val="24"/>
        </w:rPr>
        <w:t xml:space="preserve">За 4 человека, вошедших в кооператив, страховые взносы будут уплачиваться от Фонда оздоровления трудящихся кооперативом согласно подпункту 1 пункта 4 главы 4 настоящей Инструкции.</w:t>
      </w:r>
    </w:p>
    <w:p>
      <w:pPr>
        <w:spacing w:after="120"/>
        <w:jc w:val="both"/>
      </w:pPr>
      <w:r>
        <w:rPr>
          <w:rFonts w:ascii="Arial" w:cs="Arial" w:eastAsia="Arial" w:hAnsi="Arial"/>
          <w:sz w:val="24"/>
          <w:szCs w:val="24"/>
        </w:rPr>
        <w:t xml:space="preserve">Члены крестьянских (фермерских) хозяйств, не вошедшие в кооператив, страховые взносы должны уплачивать в соответствии с подпунктами 2, 4, 6 пункта 6 главы 4 настоящей Инструкции:</w:t>
      </w:r>
    </w:p>
    <w:p>
      <w:pPr>
        <w:spacing w:after="120"/>
        <w:jc w:val="both"/>
      </w:pPr>
      <w:r>
        <w:rPr>
          <w:rFonts w:ascii="Arial" w:cs="Arial" w:eastAsia="Arial" w:hAnsi="Arial"/>
          <w:sz w:val="24"/>
          <w:szCs w:val="24"/>
        </w:rPr>
        <w:t xml:space="preserve">первое хозяйство - 3 человека за 7,5 га;</w:t>
      </w:r>
    </w:p>
    <w:p>
      <w:pPr>
        <w:spacing w:after="120"/>
        <w:jc w:val="both"/>
      </w:pPr>
      <w:r>
        <w:rPr>
          <w:rFonts w:ascii="Arial" w:cs="Arial" w:eastAsia="Arial" w:hAnsi="Arial"/>
          <w:sz w:val="24"/>
          <w:szCs w:val="24"/>
        </w:rPr>
        <w:t xml:space="preserve">второе хозяйство - 1 человек за 2,3 га;</w:t>
      </w:r>
    </w:p>
    <w:p>
      <w:pPr>
        <w:spacing w:after="120"/>
        <w:jc w:val="both"/>
      </w:pPr>
      <w:r>
        <w:rPr>
          <w:rFonts w:ascii="Arial" w:cs="Arial" w:eastAsia="Arial" w:hAnsi="Arial"/>
          <w:sz w:val="24"/>
          <w:szCs w:val="24"/>
        </w:rPr>
        <w:t xml:space="preserve">третье хозяйство - 1 человек за 2,5 га.</w:t>
      </w:r>
    </w:p>
    <w:p>
      <w:pPr>
        <w:spacing w:after="120"/>
        <w:jc w:val="both"/>
      </w:pPr>
      <w:r>
        <w:rPr>
          <w:rFonts w:ascii="Arial" w:cs="Arial" w:eastAsia="Arial" w:hAnsi="Arial"/>
          <w:sz w:val="24"/>
          <w:szCs w:val="24"/>
        </w:rPr>
        <w:t xml:space="preserve">7. Ставки тарифов страховых взносов для организаций, созданных в соответствии с международными соглашениями, и лиц, работающих в международных проектах:</w:t>
      </w:r>
    </w:p>
    <w:p>
      <w:pPr>
        <w:spacing w:after="120"/>
        <w:jc w:val="both"/>
      </w:pPr>
      <w:r>
        <w:rPr>
          <w:rFonts w:ascii="Arial" w:cs="Arial" w:eastAsia="Arial" w:hAnsi="Arial"/>
          <w:sz w:val="24"/>
          <w:szCs w:val="24"/>
        </w:rPr>
        <w:t xml:space="preserve">1) Основные понятия и определения, применяемые в настоящей Инструкции для организаций, созданных в соответствии с международными соглашениями, и лиц, работающих в международных проектах:</w:t>
      </w:r>
    </w:p>
    <w:p>
      <w:pPr>
        <w:spacing w:after="120"/>
        <w:jc w:val="both"/>
      </w:pPr>
      <w:r>
        <w:rPr>
          <w:rFonts w:ascii="Arial" w:cs="Arial" w:eastAsia="Arial" w:hAnsi="Arial"/>
          <w:sz w:val="24"/>
          <w:szCs w:val="24"/>
        </w:rPr>
        <w:t xml:space="preserve">заказчик работ/услуг - организация, созданная в соответствии с международными соглашениями, заключившая с физическим лицом или индивидуальным предпринимателем договор на выполнение работ или оказание услуг;</w:t>
      </w:r>
    </w:p>
    <w:p>
      <w:pPr>
        <w:spacing w:after="120"/>
        <w:jc w:val="both"/>
      </w:pPr>
      <w:r>
        <w:rPr>
          <w:rFonts w:ascii="Arial" w:cs="Arial" w:eastAsia="Arial" w:hAnsi="Arial"/>
          <w:sz w:val="24"/>
          <w:szCs w:val="24"/>
        </w:rPr>
        <w:t xml:space="preserve">исполнитель работ/услуг - физическое лицо или индивидуальный предприниматель, лично (без использования наемного труда) выполняющий работы или оказывающий услуги по гражданско-правовому договору с заказчиком работ/услуг;</w:t>
      </w:r>
    </w:p>
    <w:p>
      <w:pPr>
        <w:spacing w:after="120"/>
        <w:jc w:val="both"/>
      </w:pPr>
      <w:r>
        <w:rPr>
          <w:rFonts w:ascii="Arial" w:cs="Arial" w:eastAsia="Arial" w:hAnsi="Arial"/>
          <w:sz w:val="24"/>
          <w:szCs w:val="24"/>
        </w:rPr>
        <w:t xml:space="preserve">работы и услуги - работы и услуги, выполненные и оказанные в соответствии с </w:t>
      </w:r>
      <w:hyperlink w:history="1" r:id="rIdmaxyhp0h6w6b9xbx2whvk">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на возмездной основе, в том числе разовые;</w:t>
      </w:r>
    </w:p>
    <w:p>
      <w:pPr>
        <w:spacing w:after="120"/>
        <w:jc w:val="both"/>
      </w:pPr>
      <w:r>
        <w:rPr>
          <w:rFonts w:ascii="Arial" w:cs="Arial" w:eastAsia="Arial" w:hAnsi="Arial"/>
          <w:sz w:val="24"/>
          <w:szCs w:val="24"/>
        </w:rPr>
        <w:t xml:space="preserve">оплата работ/услуг - денежное вознаграждение за выполненные работы и (или) оказанные услуги без учета издержек, связанных с выполнением работ/услуг в объеме заключенного договора.</w:t>
      </w:r>
    </w:p>
    <w:p>
      <w:pPr>
        <w:spacing w:after="120"/>
        <w:jc w:val="both"/>
      </w:pPr>
      <w:r>
        <w:rPr>
          <w:rFonts w:ascii="Arial" w:cs="Arial" w:eastAsia="Arial" w:hAnsi="Arial"/>
          <w:sz w:val="24"/>
          <w:szCs w:val="24"/>
        </w:rPr>
        <w:t xml:space="preserve">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 для работодателя, заказчика работ/услуг в пользу работников и для исполнителей работ/услуг - граждан Кыргызской Республики, иностранных граждан и лиц без гражданства, постоянно проживающих в Кыргызской Республике, в соответствии с подпунктами 1 - 6 пункта 1 главы 4 настоящей Инструкции,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3) Для решения вопроса о применении предусмотренных международным соглашением правил начисления и уплаты страховых взносов необходимо предоставление в органы Социального фонда ратифицированного международного соглашения, в котором такие правила предусмотрены, и подтверждение компетентных органов о распространении действия предоставленного соглашения на данную организацию.</w:t>
      </w:r>
    </w:p>
    <w:p>
      <w:pPr>
        <w:spacing w:after="120"/>
        <w:jc w:val="both"/>
      </w:pPr>
      <w:r>
        <w:rPr>
          <w:rFonts w:ascii="Arial" w:cs="Arial" w:eastAsia="Arial" w:hAnsi="Arial"/>
          <w:sz w:val="24"/>
          <w:szCs w:val="24"/>
        </w:rPr>
        <w:t xml:space="preserve">Уплата страховых взносов производится в обязательном порядке. Условие о том, что средства кредита или выделенного гранта, за счет которых осуществляется 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 удерживаются с заработной платы работника, являющейся доходом.</w:t>
      </w:r>
    </w:p>
    <w:p>
      <w:pPr>
        <w:spacing w:after="120"/>
        <w:jc w:val="both"/>
      </w:pPr>
      <w:r>
        <w:rPr>
          <w:rFonts w:ascii="Arial" w:cs="Arial" w:eastAsia="Arial" w:hAnsi="Arial"/>
          <w:sz w:val="24"/>
          <w:szCs w:val="24"/>
        </w:rPr>
        <w:t xml:space="preserve">8. Страховые взносы, уплачиваемые в Пенсионный фонд, распределяются в следующих размерах:</w:t>
      </w:r>
    </w:p>
    <w:p>
      <w:pPr>
        <w:spacing w:after="120"/>
        <w:jc w:val="both"/>
      </w:pPr>
      <w:r>
        <w:rPr>
          <w:rFonts w:ascii="Arial" w:cs="Arial" w:eastAsia="Arial" w:hAnsi="Arial"/>
          <w:sz w:val="24"/>
          <w:szCs w:val="24"/>
        </w:rPr>
        <w:t xml:space="preserve">на личный страховой счет застрахованного лица - 20 процентов;</w:t>
      </w:r>
    </w:p>
    <w:p>
      <w:pPr>
        <w:spacing w:after="120"/>
        <w:jc w:val="both"/>
      </w:pPr>
      <w:r>
        <w:rPr>
          <w:rFonts w:ascii="Arial" w:cs="Arial" w:eastAsia="Arial" w:hAnsi="Arial"/>
          <w:sz w:val="24"/>
          <w:szCs w:val="24"/>
        </w:rPr>
        <w:t xml:space="preserve">в накопительную часть страхового счета застрахованного лица - 2 процента;</w:t>
      </w:r>
    </w:p>
    <w:p>
      <w:pPr>
        <w:spacing w:after="120"/>
        <w:jc w:val="both"/>
      </w:pPr>
      <w:r>
        <w:rPr>
          <w:rFonts w:ascii="Arial" w:cs="Arial" w:eastAsia="Arial" w:hAnsi="Arial"/>
          <w:sz w:val="24"/>
          <w:szCs w:val="24"/>
        </w:rPr>
        <w:t xml:space="preserve">в солидарную часть Пенсионного фонда - 3 процента (3 процента в солидарную часть Пенсионного фонда начисляются плательщиками, уплачивающими страховые взносы от фонда оплаты труда).</w:t>
      </w:r>
    </w:p>
    <w:p>
      <w:pPr>
        <w:spacing w:after="120"/>
        <w:jc w:val="both"/>
      </w:pPr>
      <w:r>
        <w:rPr>
          <w:rFonts w:ascii="Arial" w:cs="Arial" w:eastAsia="Arial" w:hAnsi="Arial"/>
          <w:sz w:val="24"/>
          <w:szCs w:val="24"/>
        </w:rPr>
        <w:t xml:space="preserve">9. Добровольная уплата страховых взносов в Пенсионный фонд.</w:t>
      </w:r>
    </w:p>
    <w:p>
      <w:pPr>
        <w:spacing w:after="120"/>
        <w:jc w:val="both"/>
      </w:pPr>
      <w:r>
        <w:rPr>
          <w:rFonts w:ascii="Arial" w:cs="Arial" w:eastAsia="Arial" w:hAnsi="Arial"/>
          <w:sz w:val="24"/>
          <w:szCs w:val="24"/>
        </w:rPr>
        <w:t xml:space="preserve">1) Добровольная уплата страховых взносов в Пенсионный фонд и (или) Государственный накопительный пенсионный фонд может осуществляться физическими лицами, юридическими лицами в пользу физических лиц и членами крестьянских (фермерских) хозяйств с образованием юридического лица в любом размере, но не менее 8 процентов в Пенсионный фонд и (или) не менее 2 процентов в Государственный накопительный пенсионный фонд от размера среднемесячной заработной платы, путем приобретения страховых полисов установленного образца (</w:t>
      </w:r>
      <w:hyperlink w:history="1" r:id="rIdlrzcmvcnmtxtillrwqbv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от размера среднемесячной заработной платы в месяц в Пенсионный фонд.</w:t>
      </w:r>
    </w:p>
    <w:p>
      <w:pPr>
        <w:spacing w:after="120"/>
        <w:jc w:val="both"/>
      </w:pPr>
      <w:r>
        <w:rPr>
          <w:rFonts w:ascii="Arial" w:cs="Arial" w:eastAsia="Arial" w:hAnsi="Arial"/>
          <w:sz w:val="24"/>
          <w:szCs w:val="24"/>
        </w:rPr>
        <w:t xml:space="preserve">3) Вся сумма добровольно внесенных страховых взносов будет учтена на личном страховом счете того лица, на чье имя внесены данные страховые взносы. При этом отчисления страховых взносов в солидарную часть Пенсионного фонда не производятся.</w:t>
      </w:r>
    </w:p>
    <w:p>
      <w:pPr>
        <w:spacing w:after="120"/>
        <w:jc w:val="both"/>
      </w:pPr>
      <w:r>
        <w:rPr>
          <w:rFonts w:ascii="Arial" w:cs="Arial" w:eastAsia="Arial" w:hAnsi="Arial"/>
          <w:sz w:val="24"/>
          <w:szCs w:val="24"/>
        </w:rPr>
        <w:t xml:space="preserve">Пример 1. Гражданин Романов работает на предприятии и уплачивает страховые взносы в соответствии с подпунктом 1 пункта 1 главы 4  настоящей Инструкции. Кроме этого гр. Романов желает внести дополнительно страховые взносы на личный страховой счет. Размер вносимых дополнительных страховых взносов может быть в любом размере, но не менее чем 9,25 процента от размера среднемесячной заработной платы.</w:t>
      </w:r>
    </w:p>
    <w:p>
      <w:pPr>
        <w:spacing w:after="120"/>
        <w:jc w:val="both"/>
      </w:pPr>
      <w:r>
        <w:rPr>
          <w:rFonts w:ascii="Arial" w:cs="Arial" w:eastAsia="Arial" w:hAnsi="Arial"/>
          <w:sz w:val="24"/>
          <w:szCs w:val="24"/>
        </w:rPr>
        <w:t xml:space="preserve">Вся сумма страховых взносов, добровольно внесенных гр. Романовым дополнительно к обязательным страховым взносам, будет занесена на его личный страховой счет и учтена при исчислении и выплате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Освобождение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Инвалиды Великой Отечественной войны,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w:t>
      </w:r>
    </w:p>
    <w:p>
      <w:pPr>
        <w:spacing w:after="120"/>
        <w:jc w:val="both"/>
      </w:pPr>
      <w:r>
        <w:rPr>
          <w:rFonts w:ascii="Arial" w:cs="Arial" w:eastAsia="Arial" w:hAnsi="Arial"/>
          <w:sz w:val="24"/>
          <w:szCs w:val="24"/>
        </w:rPr>
        <w:t xml:space="preserve">Работодателем начисление и уплата страховых взносов на все виды 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w:t>
      </w:r>
    </w:p>
    <w:p>
      <w:pPr>
        <w:spacing w:after="120"/>
        <w:jc w:val="both"/>
      </w:pPr>
      <w:r>
        <w:rPr>
          <w:rFonts w:ascii="Arial" w:cs="Arial" w:eastAsia="Arial" w:hAnsi="Arial"/>
          <w:sz w:val="24"/>
          <w:szCs w:val="24"/>
        </w:rPr>
        <w:t xml:space="preserve">2. Инвалиды I и II групп, занятые индивидуальной предпринимательской деятельностью без образования юридического лица, инвалиды I и II групп, имеющие земельную долю в крестьянском (фермерском) хозяйстве без образования юридического лица, полностью освобождаются от уплаты страховых взносов.</w:t>
      </w:r>
    </w:p>
    <w:p>
      <w:pPr>
        <w:spacing w:after="120"/>
        <w:jc w:val="both"/>
      </w:pPr>
      <w:r>
        <w:rPr>
          <w:rFonts w:ascii="Arial" w:cs="Arial" w:eastAsia="Arial" w:hAnsi="Arial"/>
          <w:sz w:val="24"/>
          <w:szCs w:val="24"/>
        </w:rPr>
        <w:t xml:space="preserve">За земельные доли в крестьянских (фермерских) хозяйствах без образования юридического лица, принадлежащие инвалидам I и II групп, страховые взносы имеют право уплачивать трудоспособные члены хозяйства. Распределение сумм страховых взносов по фондам производится в соответствии с подпунктом 2 пункта 6 главы 4 настоящей Инструкции, с последующим распределением внесенных страховых взносов на личные страховые счета трудоспособных членов хозяйства.</w:t>
      </w:r>
    </w:p>
    <w:p>
      <w:pPr>
        <w:spacing w:after="120"/>
        <w:jc w:val="both"/>
      </w:pPr>
      <w:r>
        <w:rPr>
          <w:rFonts w:ascii="Arial" w:cs="Arial" w:eastAsia="Arial" w:hAnsi="Arial"/>
          <w:sz w:val="24"/>
          <w:szCs w:val="24"/>
        </w:rPr>
        <w:t xml:space="preserve">3. Работодатель, у которого работает работник-подросток до 16 лет, и сам работник-подросток до 16 лет, принятый на работу в соответствии с </w:t>
      </w:r>
      <w:hyperlink w:history="1" r:id="rIdgy6hlogxpvaqwqwojna0o">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освобождаются от начисления и уплаты страховых взносов в полном объеме в Социальный фонд от всех видов выплат, начисленных в его пользу.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Виды выплат, на которые не начисляются страховые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в Социальный фонд не начисляются на следующие виды выплат:</w:t>
      </w:r>
    </w:p>
    <w:p>
      <w:pPr>
        <w:spacing w:after="120"/>
        <w:jc w:val="both"/>
      </w:pPr>
      <w:r>
        <w:rPr>
          <w:rFonts w:ascii="Arial" w:cs="Arial" w:eastAsia="Arial" w:hAnsi="Arial"/>
          <w:sz w:val="24"/>
          <w:szCs w:val="24"/>
        </w:rPr>
        <w:t xml:space="preserve">1. Субсидии, компенсации, пенсии, пособия и стипендии, выплачиваемые в соответствии с законодательством Кыргызской Республики (</w:t>
      </w:r>
      <w:hyperlink w:history="1" r:id="rId_axy4fytpgw7112gwzca_">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Статьей 45 </w:t>
      </w:r>
      <w:hyperlink w:history="1" r:id="rIdrthk6r6zmz8cu_4i5ak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государственному служащему предусматривается ежегодный оплачиваемый отпуск продолжительностью тридцать календарных дней с выплатой пособия для оздоровления в размере заработной платы, установленной законодательством.</w:t>
      </w:r>
    </w:p>
    <w:p>
      <w:pPr>
        <w:spacing w:after="120"/>
        <w:jc w:val="both"/>
      </w:pPr>
      <w:r>
        <w:rPr>
          <w:rFonts w:ascii="Arial" w:cs="Arial" w:eastAsia="Arial" w:hAnsi="Arial"/>
          <w:sz w:val="24"/>
          <w:szCs w:val="24"/>
        </w:rPr>
        <w:t xml:space="preserve">На пособие для оздоровления, выплачиваемое государственным служащим в соответствии со статьей 45 </w:t>
      </w:r>
      <w:hyperlink w:history="1" r:id="rIde0kpynw9bnkhbdl1hvtz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страховые взносы не начисляются.</w:t>
      </w:r>
    </w:p>
    <w:p>
      <w:pPr>
        <w:spacing w:after="120"/>
        <w:jc w:val="both"/>
      </w:pPr>
      <w:r>
        <w:rPr>
          <w:rFonts w:ascii="Arial" w:cs="Arial" w:eastAsia="Arial" w:hAnsi="Arial"/>
          <w:sz w:val="24"/>
          <w:szCs w:val="24"/>
        </w:rPr>
        <w:t xml:space="preserve">- </w:t>
      </w:r>
      <w:hyperlink w:history="1" r:id="rIdq2jmeizomf84chvsynfh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назначения и выплаты пособий по временной нетрудоспособности, пособий по беременности и родам, утвержденным </w:t>
      </w:r>
      <w:hyperlink w:history="1" r:id="rIdhxpu2edyqk_9kg-zzqz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предусматривается, что во всех случаях за все рабочие дни временной нетрудоспособности, в том числе по беременности и родам, работодатель выплачивает пособия за счет собственных средств (за счет средств фонда оплаты труда) или из средств республиканского бюджета. Поскольку пособия по нетрудоспособности и по беременности и родам выплачиваются в соответствии с законодательством, то на все суммы пособия страховые взносы не начисляются, независимо от источника финансирования.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Статьей 86</w:t>
      </w:r>
      <w:r>
        <w:rPr>
          <w:rFonts w:ascii="Arial" w:cs="Arial" w:eastAsia="Arial" w:hAnsi="Arial"/>
          <w:sz w:val="24"/>
          <w:szCs w:val="24"/>
        </w:rPr>
        <w:t xml:space="preserve"> </w:t>
      </w:r>
      <w:hyperlink w:history="1" r:id="rId1he6drji02yz7vfojz-dj">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 размеров оплаты труда, на данное пособие страховые взносы не начисляются.</w:t>
      </w:r>
    </w:p>
    <w:p>
      <w:pPr>
        <w:spacing w:after="120"/>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w:t>
      </w:r>
      <w:hyperlink w:history="1" r:id="rIdb7tjkv0qcnoom_vbsl5jq">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за работниками, высвобождаемыми с предприятий, из учреждений, организаций при расторжении трудового договора в связи с реорганизацией, ликвидацией предприятий, учреждений, организаций или осуществлением мероприятий по сокращению численности или штата, сохраняется на период поиска работы, в течение 3 месяцев, среднемесячная оплата труда с учетом выходного пособия, при условии, если работник в течение 10 календарных дней после увольнения зарегистрировался в государственной службе занятости в качестве лица, ищущего работу.</w:t>
      </w:r>
    </w:p>
    <w:p>
      <w:pPr>
        <w:spacing w:after="120"/>
        <w:jc w:val="both"/>
      </w:pPr>
      <w:r>
        <w:rPr>
          <w:rFonts w:ascii="Arial" w:cs="Arial" w:eastAsia="Arial" w:hAnsi="Arial"/>
          <w:sz w:val="24"/>
          <w:szCs w:val="24"/>
        </w:rPr>
        <w:t xml:space="preserve">За первый месяц со дня увольнения работнику выплачивается выходное пособие в размере не ниже двух среднемесячных заработных плат, на которые страховые взносы не начисляются. На заработную плату, сохраняемую за второй и третий месяцы поиска работы, страховые взносы начисляются.</w:t>
      </w:r>
    </w:p>
    <w:p>
      <w:pPr>
        <w:spacing w:after="120"/>
        <w:jc w:val="both"/>
      </w:pPr>
      <w:r>
        <w:rPr>
          <w:rFonts w:ascii="Arial" w:cs="Arial" w:eastAsia="Arial" w:hAnsi="Arial"/>
          <w:sz w:val="24"/>
          <w:szCs w:val="24"/>
        </w:rPr>
        <w:t xml:space="preserve">2. Стоимость путевок в санаторно-курортные учреждения, дома отдыха, пансионаты, санатории-профилактории, детские оздоровительные центры.</w:t>
      </w:r>
    </w:p>
    <w:p>
      <w:pPr>
        <w:spacing w:after="120"/>
        <w:jc w:val="both"/>
      </w:pPr>
      <w:r>
        <w:rPr>
          <w:rFonts w:ascii="Arial" w:cs="Arial" w:eastAsia="Arial" w:hAnsi="Arial"/>
          <w:sz w:val="24"/>
          <w:szCs w:val="24"/>
        </w:rPr>
        <w:t xml:space="preserve">3. Суммы материальной помощи, оказываемой работникам в связи с возмещением материального ущерба в результате постигших их стихийных бедствий и пожара, болезнью, а также смертью работника или его близких родственников.</w:t>
      </w:r>
    </w:p>
    <w:p>
      <w:pPr>
        <w:spacing w:after="120"/>
        <w:jc w:val="both"/>
      </w:pPr>
      <w:r>
        <w:rPr>
          <w:rFonts w:ascii="Arial" w:cs="Arial" w:eastAsia="Arial" w:hAnsi="Arial"/>
          <w:sz w:val="24"/>
          <w:szCs w:val="24"/>
        </w:rPr>
        <w:t xml:space="preserve">4. Суммы, получаемые за сдачу крови, грудного молока, от других видов донорства, а также суммы, получаемые работниками медицинских учреждений за сбор крови.</w:t>
      </w:r>
    </w:p>
    <w:p>
      <w:pPr>
        <w:spacing w:after="120"/>
        <w:jc w:val="both"/>
      </w:pPr>
      <w:r>
        <w:rPr>
          <w:rFonts w:ascii="Arial" w:cs="Arial" w:eastAsia="Arial" w:hAnsi="Arial"/>
          <w:sz w:val="24"/>
          <w:szCs w:val="24"/>
        </w:rPr>
        <w:t xml:space="preserve">5. Алименты, получаемые на детей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6. Суммы, выплачиваемые в соответствии с законодательством Кыргызской Республики работникам, имеющим право на возмещение вреда вследствие трудового увечья, профессионального заболевания либо иного повреждения здоровья.</w:t>
      </w:r>
    </w:p>
    <w:p>
      <w:pPr>
        <w:spacing w:after="120"/>
        <w:jc w:val="both"/>
      </w:pPr>
      <w:r>
        <w:rPr>
          <w:rFonts w:ascii="Arial" w:cs="Arial" w:eastAsia="Arial" w:hAnsi="Arial"/>
          <w:sz w:val="24"/>
          <w:szCs w:val="24"/>
        </w:rPr>
        <w:t xml:space="preserve">7. Единовременная материальная помощь, оказываемая в благотворительных целях инвалидам, пенсионерам, детям-сиротам, многодетным матерям.</w:t>
      </w:r>
    </w:p>
    <w:p>
      <w:pPr>
        <w:spacing w:after="120"/>
        <w:jc w:val="both"/>
      </w:pPr>
      <w:r>
        <w:rPr>
          <w:rFonts w:ascii="Arial" w:cs="Arial" w:eastAsia="Arial" w:hAnsi="Arial"/>
          <w:sz w:val="24"/>
          <w:szCs w:val="24"/>
        </w:rPr>
        <w:t xml:space="preserve">8. Компенсации, выплачиваемые по возмещению расходов при осуществлении представительских функций в соответствии с законодательством Кыргызской Республики, в связи со служебными командировками, переводом на работу в другую местность в соответствии с </w:t>
      </w:r>
      <w:hyperlink w:history="1" r:id="rIdakc6drapskkgvmz3qhqxu">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w:t>
      </w:r>
      <w:hyperlink w:history="1" r:id="rIdoyetthzgam1fkm9uha0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9.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лечебно-профилактического питания для занятых на работах по </w:t>
      </w:r>
      <w:r>
        <w:rPr>
          <w:rFonts w:ascii="Arial" w:cs="Arial" w:eastAsia="Arial" w:hAnsi="Arial"/>
          <w:sz w:val="24"/>
          <w:szCs w:val="24"/>
        </w:rPr>
        <w:t xml:space="preserve">Спискам № 1</w:t>
      </w:r>
      <w:r>
        <w:rPr>
          <w:rFonts w:ascii="Arial" w:cs="Arial" w:eastAsia="Arial" w:hAnsi="Arial"/>
          <w:sz w:val="24"/>
          <w:szCs w:val="24"/>
        </w:rPr>
        <w:t xml:space="preserve"> и № 2, утвержденным </w:t>
      </w:r>
      <w:hyperlink w:history="1" r:id="rIdk8p165pwj5ytpxdjnbv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jc w:val="both"/>
      </w:pPr>
      <w:r>
        <w:rPr>
          <w:rFonts w:ascii="Arial" w:cs="Arial" w:eastAsia="Arial" w:hAnsi="Arial"/>
          <w:sz w:val="24"/>
          <w:szCs w:val="24"/>
        </w:rPr>
        <w:t xml:space="preserve">10.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120"/>
        <w:jc w:val="both"/>
      </w:pPr>
      <w:r>
        <w:rPr>
          <w:rFonts w:ascii="Arial" w:cs="Arial" w:eastAsia="Arial" w:hAnsi="Arial"/>
          <w:sz w:val="24"/>
          <w:szCs w:val="24"/>
        </w:rPr>
        <w:t xml:space="preserve">11.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12. Доходы, получаемые от участия граждан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Заработная плата (доход) граждан для начисления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трудовая деятельность работника протекает на двух или более работах, то заработная плата (доход) для начисления страховых взносов учитывается по каждому месту работы отдельно.</w:t>
      </w:r>
    </w:p>
    <w:p>
      <w:pPr>
        <w:spacing w:after="120"/>
        <w:jc w:val="both"/>
      </w:pPr>
      <w:r>
        <w:rPr>
          <w:rFonts w:ascii="Arial" w:cs="Arial" w:eastAsia="Arial" w:hAnsi="Arial"/>
          <w:sz w:val="24"/>
          <w:szCs w:val="24"/>
        </w:rPr>
        <w:t xml:space="preserve">Страховые взносы начисляются на всю сумму всех видов оплат труда, начисленных работнику работодателем.</w:t>
      </w:r>
    </w:p>
    <w:p>
      <w:pPr>
        <w:spacing w:after="120"/>
        <w:jc w:val="both"/>
      </w:pPr>
      <w:r>
        <w:rPr>
          <w:rFonts w:ascii="Arial" w:cs="Arial" w:eastAsia="Arial" w:hAnsi="Arial"/>
          <w:sz w:val="24"/>
          <w:szCs w:val="24"/>
        </w:rPr>
        <w:t xml:space="preserve">Пример 1. Гражданин Асанов Т. работает в фирме «А» (город Джалал-Абад) с окладом 17000 сомов и одновременно в фирме «Б» с окладом 4000 сомов. Страховые взносы на оплату труда гражданина Асанова Т. начисляются следующим образом:</w:t>
      </w:r>
    </w:p>
    <w:p>
      <w:pPr>
        <w:spacing w:after="120"/>
        <w:jc w:val="both"/>
      </w:pPr>
      <w:r>
        <w:rPr>
          <w:rFonts w:ascii="Arial" w:cs="Arial" w:eastAsia="Arial" w:hAnsi="Arial"/>
          <w:sz w:val="24"/>
          <w:szCs w:val="24"/>
        </w:rPr>
        <w:t xml:space="preserve">фирма «А» - 17000 сомов х 27,25% = 4633 сома;</w:t>
      </w:r>
    </w:p>
    <w:p>
      <w:pPr>
        <w:spacing w:after="120"/>
        <w:jc w:val="both"/>
      </w:pPr>
      <w:r>
        <w:rPr>
          <w:rFonts w:ascii="Arial" w:cs="Arial" w:eastAsia="Arial" w:hAnsi="Arial"/>
          <w:sz w:val="24"/>
          <w:szCs w:val="24"/>
        </w:rPr>
        <w:t xml:space="preserve">фирма «Б» - 4000 сомов х 27,25% = 1090 сомов (5369 х 40% = 2148, где 5369 - размер среднемесячной заработной платы, 2148 меньше 4000, следовательно, исчисление страховых взносов производится от суммы 4000 сомов.</w:t>
      </w:r>
    </w:p>
    <w:p>
      <w:pPr>
        <w:spacing w:after="120"/>
        <w:jc w:val="both"/>
      </w:pPr>
      <w:r>
        <w:rPr>
          <w:rFonts w:ascii="Arial" w:cs="Arial" w:eastAsia="Arial" w:hAnsi="Arial"/>
          <w:sz w:val="24"/>
          <w:szCs w:val="24"/>
        </w:rPr>
        <w:t xml:space="preserve">2. Если плательщик относится одновременно к нескольким категориям плательщиков, начисление и уплата страховых взносов производится по каждому основанию.</w:t>
      </w:r>
    </w:p>
    <w:p>
      <w:pPr>
        <w:spacing w:after="120"/>
        <w:jc w:val="both"/>
      </w:pPr>
      <w:r>
        <w:rPr>
          <w:rFonts w:ascii="Arial" w:cs="Arial" w:eastAsia="Arial" w:hAnsi="Arial"/>
          <w:sz w:val="24"/>
          <w:szCs w:val="24"/>
        </w:rPr>
        <w:t xml:space="preserve">Пример 2. Гражданин Иманов К. работает в фирме «А» с окладом 7000 сомов, владеет 3 га орошаемой пашни. Сдает в аренду помещение под склады в городе Бишкек и имеет доход 9000 сомов. Страховые взносы гр. Иманова К. начисляются следующим образом:</w:t>
      </w:r>
    </w:p>
    <w:p>
      <w:pPr>
        <w:spacing w:after="120"/>
        <w:jc w:val="both"/>
      </w:pPr>
      <w:r>
        <w:rPr>
          <w:rFonts w:ascii="Arial" w:cs="Arial" w:eastAsia="Arial" w:hAnsi="Arial"/>
          <w:sz w:val="24"/>
          <w:szCs w:val="24"/>
        </w:rPr>
        <w:t xml:space="preserve">фирма «А»: 7000 сомов х 27,25% = 1908 сомов.</w:t>
      </w:r>
    </w:p>
    <w:p>
      <w:pPr>
        <w:spacing w:after="120"/>
        <w:jc w:val="both"/>
      </w:pPr>
      <w:r>
        <w:rPr>
          <w:rFonts w:ascii="Arial" w:cs="Arial" w:eastAsia="Arial" w:hAnsi="Arial"/>
          <w:sz w:val="24"/>
          <w:szCs w:val="24"/>
        </w:rPr>
        <w:t xml:space="preserve">Владение земельным участком: 400 сомов х 3 га = 1200 сомов, где 400 сомов - базовая ставка земельного налога.</w:t>
      </w:r>
    </w:p>
    <w:p>
      <w:pPr>
        <w:spacing w:after="120"/>
        <w:jc w:val="both"/>
      </w:pPr>
      <w:r>
        <w:rPr>
          <w:rFonts w:ascii="Arial" w:cs="Arial" w:eastAsia="Arial" w:hAnsi="Arial"/>
          <w:sz w:val="24"/>
          <w:szCs w:val="24"/>
        </w:rPr>
        <w:t xml:space="preserve">Сдача в аренду недвижимого имущества: 9000 сомов х 9,25% = 833 сома.</w:t>
      </w:r>
    </w:p>
    <w:p>
      <w:pPr>
        <w:spacing w:after="120"/>
        <w:jc w:val="both"/>
      </w:pPr>
      <w:r>
        <w:rPr>
          <w:rFonts w:ascii="Arial" w:cs="Arial" w:eastAsia="Arial" w:hAnsi="Arial"/>
          <w:sz w:val="24"/>
          <w:szCs w:val="24"/>
        </w:rPr>
        <w:t xml:space="preserve">При этом страховые взносы (1908 сомов и 833 сома) уплачиваются ежемесячно, а сумма страховых взносов (1200 сомов) вносится Имановым К. единовременно до 25 июля текущего года или равными долями: 600 сомов до 25 июля и 600 сомов до 25 декабря.</w:t>
      </w:r>
    </w:p>
    <w:p>
      <w:pPr>
        <w:spacing w:after="120"/>
        <w:jc w:val="both"/>
      </w:pPr>
      <w:r>
        <w:rPr>
          <w:rFonts w:ascii="Arial" w:cs="Arial" w:eastAsia="Arial" w:hAnsi="Arial"/>
          <w:sz w:val="24"/>
          <w:szCs w:val="24"/>
        </w:rPr>
        <w:t xml:space="preserve">3. Ежемесячный размер страховых взносов, уплачиваемых работодателем за каждого работника, предусмотренных в подпунктах 1, 2, 4 и 6 пункта 1, в подпунктах 1 пункта 4, подпункте 6 пункта 5 и подпункте 1 пункта 7, предусмотренных главы 4 настоящей Инструкции, не может быть меньше суммы, исчисленной от 40 процентов размера среднемесячной заработной платы, сложившейся в районе или городе за предыдущий календарный год.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jc w:val="both"/>
      </w:pPr>
      <w:r>
        <w:rPr>
          <w:rFonts w:ascii="Arial" w:cs="Arial" w:eastAsia="Arial" w:hAnsi="Arial"/>
          <w:sz w:val="24"/>
          <w:szCs w:val="24"/>
        </w:rPr>
        <w:t xml:space="preserve">Пример 1. В фирме «А» в городе Чолпон-Ата работает гр. Маматов, заработная плата которого составляет 800 сомов, и гр. Ахметов с заработной платой 1200 сомов. В этом случае за каждого данного работника страховые взносы будут уплачиваться работодателем из расчета 17,25% от суммы, равной 40 процентам размера среднемесячной заработной платы (в городе Чолпон-Ата среднемесячная заработная плата за предыдущий календарный год составляла 3619 сомов), 3619 х 40% = 1448 сомов (доходы работников ниже минимальной облагаемой суммы, т.е. 800 сомов и 1200 сомов &lt; 1448 сомов, поэтому расчет страховых взносов должен производиться следующим образом:</w:t>
      </w:r>
    </w:p>
    <w:p>
      <w:pPr>
        <w:spacing w:after="120"/>
        <w:jc w:val="both"/>
      </w:pPr>
      <w:r>
        <w:rPr>
          <w:rFonts w:ascii="Arial" w:cs="Arial" w:eastAsia="Arial" w:hAnsi="Arial"/>
          <w:sz w:val="24"/>
          <w:szCs w:val="24"/>
        </w:rPr>
        <w:t xml:space="preserve">1448 сомов х 17,25% = 250 сомов и плюс 10 процентов от суммы дохода гр. Маматова - 80 сомов, гр. Ахметова - 120 сомов.</w:t>
      </w:r>
    </w:p>
    <w:p>
      <w:pPr>
        <w:spacing w:after="120"/>
        <w:jc w:val="both"/>
      </w:pPr>
      <w:r>
        <w:rPr>
          <w:rFonts w:ascii="Arial" w:cs="Arial" w:eastAsia="Arial" w:hAnsi="Arial"/>
          <w:sz w:val="24"/>
          <w:szCs w:val="24"/>
        </w:rPr>
        <w:t xml:space="preserve">Таким образом, за гр. Маматова будут уплачены страховые взносы в размере 330 сомов, за Ахметова - 370 сомов.</w:t>
      </w:r>
    </w:p>
    <w:p>
      <w:pPr>
        <w:spacing w:after="120"/>
        <w:jc w:val="both"/>
      </w:pPr>
      <w:r>
        <w:rPr>
          <w:rFonts w:ascii="Arial" w:cs="Arial" w:eastAsia="Arial" w:hAnsi="Arial"/>
          <w:sz w:val="24"/>
          <w:szCs w:val="24"/>
        </w:rPr>
        <w:t xml:space="preserve">Пример 2. У гр. Латипова К. заработная плата составляет 1500 сомов, проживает в городе Джалал-Абад, (среднемесячная заработная плата по городу Джалал-Абад в 2008 году составляла 5369 сомов). За данного работника работодатель будет уплачивать страховые взносы в размере 371 сом (5369 сомов х 40% = 2148 сомов, 2148 сомов х 17,25%). Удержание с заработной платы: 150 сомов (1500 сомов х 10%). Всего 421 сом.</w:t>
      </w:r>
    </w:p>
    <w:p>
      <w:pPr>
        <w:spacing w:after="120"/>
        <w:jc w:val="both"/>
      </w:pPr>
      <w:r>
        <w:rPr>
          <w:rFonts w:ascii="Arial" w:cs="Arial" w:eastAsia="Arial" w:hAnsi="Arial"/>
          <w:sz w:val="24"/>
          <w:szCs w:val="24"/>
        </w:rPr>
        <w:t xml:space="preserve">Настоящий пункт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 государственные предприятия, организации и учреждения;</w:t>
      </w:r>
    </w:p>
    <w:p>
      <w:pPr>
        <w:spacing w:after="120"/>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Если работник в течение календарного месяца проработал неполное число рабочих дней (в случае отпуска, болезни, увольнения или приема на работу и т.п.), то необходимо рассчитать его месячную заработную плату (среднедневная заработная плата умножается на количество рабочих дней в данном месяце).</w:t>
      </w:r>
    </w:p>
    <w:p>
      <w:pPr>
        <w:spacing w:after="120"/>
        <w:jc w:val="both"/>
      </w:pPr>
      <w:r>
        <w:rPr>
          <w:rFonts w:ascii="Arial" w:cs="Arial" w:eastAsia="Arial" w:hAnsi="Arial"/>
          <w:sz w:val="24"/>
          <w:szCs w:val="24"/>
        </w:rPr>
        <w:t xml:space="preserve">Если расчетная месячная заработная плата превышает сумму, исчисленную в размере 40 процентов от среднемесячной заработной платы, сложившейся в районе или городе республики за предыдущий календарный год, то страховые взносы начисляются работодателем на фактическую заработную плату, начисленную работнику за отработанные дни.</w:t>
      </w:r>
    </w:p>
    <w:p>
      <w:pPr>
        <w:spacing w:after="120"/>
        <w:jc w:val="both"/>
      </w:pPr>
      <w:r>
        <w:rPr>
          <w:rFonts w:ascii="Arial" w:cs="Arial" w:eastAsia="Arial" w:hAnsi="Arial"/>
          <w:sz w:val="24"/>
          <w:szCs w:val="24"/>
        </w:rPr>
        <w:t xml:space="preserve">Если расчетная месячная заработная плата меньше суммы, исчисленной в размере 40 процентов от среднемесячной заработной платы, сложившейся в районе или городе за предыдущий календарный год, то в данном случае определяется среднедневная заработная плата из расчета: 40 процентов от среднемесячной заработной платы, делим на количество рабочих дней в месяце. Полученная среднедневная заработная плата умножается на количество фактически отработанных работником дней. На определенную таким образом заработную плату работодателем начисляются страховые взносы в размере 17,25 процента.</w:t>
      </w:r>
    </w:p>
    <w:p>
      <w:pPr>
        <w:spacing w:after="120"/>
        <w:jc w:val="both"/>
      </w:pPr>
      <w:r>
        <w:rPr>
          <w:rFonts w:ascii="Arial" w:cs="Arial" w:eastAsia="Arial" w:hAnsi="Arial"/>
          <w:sz w:val="24"/>
          <w:szCs w:val="24"/>
        </w:rPr>
        <w:t xml:space="preserve">Пример 3. Гр. Сидоров проработал в фирме «С» с 4 по 8 февраля 2008 года и уволился. Ему начислена заработная плата в сумме 420 сомов, чтобы рассчитать, на какую сумму должны быть начислены страховые взносы, необходимо:</w:t>
      </w:r>
    </w:p>
    <w:p>
      <w:pPr>
        <w:spacing w:after="120"/>
        <w:jc w:val="both"/>
      </w:pPr>
      <w:r>
        <w:rPr>
          <w:rFonts w:ascii="Arial" w:cs="Arial" w:eastAsia="Arial" w:hAnsi="Arial"/>
          <w:sz w:val="24"/>
          <w:szCs w:val="24"/>
        </w:rPr>
        <w:t xml:space="preserve">- определить среднедневной заработок Сидорова: 420 сомов: 5 дней = 84 сома;</w:t>
      </w:r>
    </w:p>
    <w:p>
      <w:pPr>
        <w:spacing w:after="120"/>
        <w:jc w:val="both"/>
      </w:pPr>
      <w:r>
        <w:rPr>
          <w:rFonts w:ascii="Arial" w:cs="Arial" w:eastAsia="Arial" w:hAnsi="Arial"/>
          <w:sz w:val="24"/>
          <w:szCs w:val="24"/>
        </w:rPr>
        <w:t xml:space="preserve">- рассчитать месячную заработную плату Сидорова, предполагая, что он проработал полный месяц, - в феврале 21 рабочий день:</w:t>
      </w:r>
    </w:p>
    <w:p>
      <w:pPr>
        <w:spacing w:after="120"/>
        <w:jc w:val="both"/>
      </w:pPr>
      <w:r>
        <w:rPr>
          <w:rFonts w:ascii="Arial" w:cs="Arial" w:eastAsia="Arial" w:hAnsi="Arial"/>
          <w:sz w:val="24"/>
          <w:szCs w:val="24"/>
        </w:rPr>
        <w:t xml:space="preserve">84 сома х 21 день = 1764 сома, следовательно, месячная заработная плата Сидорова составляет 1764 сома;</w:t>
      </w:r>
    </w:p>
    <w:p>
      <w:pPr>
        <w:spacing w:after="120"/>
        <w:jc w:val="both"/>
      </w:pPr>
      <w:r>
        <w:rPr>
          <w:rFonts w:ascii="Arial" w:cs="Arial" w:eastAsia="Arial" w:hAnsi="Arial"/>
          <w:sz w:val="24"/>
          <w:szCs w:val="24"/>
        </w:rPr>
        <w:t xml:space="preserve">- сравнить размер расчетной месячной заработной платы с суммой, равной 40 процентам от среднемесячной заработной платы, сложившейся в данном районе или городе за предыдущий календарный год.</w:t>
      </w:r>
    </w:p>
    <w:p>
      <w:pPr>
        <w:spacing w:after="120"/>
        <w:jc w:val="both"/>
      </w:pPr>
      <w:r>
        <w:rPr>
          <w:rFonts w:ascii="Arial" w:cs="Arial" w:eastAsia="Arial" w:hAnsi="Arial"/>
          <w:sz w:val="24"/>
          <w:szCs w:val="24"/>
        </w:rPr>
        <w:t xml:space="preserve">Предположим, что фирма «С» находится в городе Бишкек. Среднемесячная заработная плата за 2008 год составляла 6958 сомов. 40 процентов от 6958 = 2783 сома, 2783 &gt; 1764. Следовательно, страховые взносы будут начислены и уплачены работодателем на заработную плату 2783 сома:</w:t>
      </w:r>
    </w:p>
    <w:p>
      <w:pPr>
        <w:spacing w:after="120"/>
        <w:jc w:val="both"/>
      </w:pPr>
      <w:r>
        <w:rPr>
          <w:rFonts w:ascii="Arial" w:cs="Arial" w:eastAsia="Arial" w:hAnsi="Arial"/>
          <w:sz w:val="24"/>
          <w:szCs w:val="24"/>
        </w:rPr>
        <w:t xml:space="preserve">21 день х 5 дней = 663 сома, 663 сома х 17,25% = 114 сом и 10% от суммы 420 сомов, всего к уплате - 156 сомов.</w:t>
      </w:r>
    </w:p>
    <w:p>
      <w:pPr>
        <w:spacing w:after="120"/>
        <w:jc w:val="both"/>
      </w:pPr>
      <w:r>
        <w:rPr>
          <w:rFonts w:ascii="Arial" w:cs="Arial" w:eastAsia="Arial" w:hAnsi="Arial"/>
          <w:sz w:val="24"/>
          <w:szCs w:val="24"/>
        </w:rPr>
        <w:t xml:space="preserve">Пример 4. Гр. Асанов проработал в фирме «В» (местонахождение фирмы город Талас) три дня: с 4 по 6 февраля 2008 года находился на больничном. Ему начислена заработная плата в размере 900 сомов за 3 рабочих дня (на пособия по нетрудоспособности страховые взносы не начисляются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yechzehtef3p7atg-gn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Чтобы рассчитать, на какую сумму должны быть начислены страховые взносы за фактически отработанное время, необходимо:</w:t>
      </w:r>
    </w:p>
    <w:p>
      <w:pPr>
        <w:spacing w:after="120"/>
        <w:jc w:val="both"/>
      </w:pPr>
      <w:r>
        <w:rPr>
          <w:rFonts w:ascii="Arial" w:cs="Arial" w:eastAsia="Arial" w:hAnsi="Arial"/>
          <w:sz w:val="24"/>
          <w:szCs w:val="24"/>
        </w:rPr>
        <w:t xml:space="preserve">- определить среднедневной заработок Асанова:</w:t>
      </w:r>
    </w:p>
    <w:p>
      <w:pPr>
        <w:spacing w:after="120"/>
        <w:jc w:val="both"/>
      </w:pPr>
      <w:r>
        <w:rPr>
          <w:rFonts w:ascii="Arial" w:cs="Arial" w:eastAsia="Arial" w:hAnsi="Arial"/>
          <w:sz w:val="24"/>
          <w:szCs w:val="24"/>
        </w:rPr>
        <w:t xml:space="preserve">900 сомов: 3 дня = 300 сомов;</w:t>
      </w:r>
    </w:p>
    <w:p>
      <w:pPr>
        <w:spacing w:after="120"/>
        <w:jc w:val="both"/>
      </w:pPr>
      <w:r>
        <w:rPr>
          <w:rFonts w:ascii="Arial" w:cs="Arial" w:eastAsia="Arial" w:hAnsi="Arial"/>
          <w:sz w:val="24"/>
          <w:szCs w:val="24"/>
        </w:rPr>
        <w:t xml:space="preserve">- рассчитать месячную заработную плату Асанова, предполагая, что он проработал полный месяц - в феврале 21 рабочий день:</w:t>
      </w:r>
    </w:p>
    <w:p>
      <w:pPr>
        <w:spacing w:after="120"/>
        <w:jc w:val="both"/>
      </w:pPr>
      <w:r>
        <w:rPr>
          <w:rFonts w:ascii="Arial" w:cs="Arial" w:eastAsia="Arial" w:hAnsi="Arial"/>
          <w:sz w:val="24"/>
          <w:szCs w:val="24"/>
        </w:rPr>
        <w:t xml:space="preserve">300 сомов х 21 день = 6300 сомов, следовательно, месячная заработная плата Асанова составляет 6300 сомов;</w:t>
      </w:r>
    </w:p>
    <w:p>
      <w:pPr>
        <w:spacing w:after="120"/>
        <w:jc w:val="both"/>
      </w:pPr>
      <w:r>
        <w:rPr>
          <w:rFonts w:ascii="Arial" w:cs="Arial" w:eastAsia="Arial" w:hAnsi="Arial"/>
          <w:sz w:val="24"/>
          <w:szCs w:val="24"/>
        </w:rPr>
        <w:t xml:space="preserve">- сравнить размер расчетной месячной заработной платы с размером, исчисленным от 40 процентов размера среднемесячной заработной платы, сложившейся за предыдущий календарный год по области:</w:t>
      </w:r>
    </w:p>
    <w:p>
      <w:pPr>
        <w:spacing w:after="120"/>
        <w:jc w:val="both"/>
      </w:pPr>
      <w:r>
        <w:rPr>
          <w:rFonts w:ascii="Arial" w:cs="Arial" w:eastAsia="Arial" w:hAnsi="Arial"/>
          <w:sz w:val="24"/>
          <w:szCs w:val="24"/>
        </w:rPr>
        <w:t xml:space="preserve">6300 &gt; 1914 (где 1914 = 4785 х 40%, где 4785 сомов - среднемесячная заработная плата, сложившаяся по Таласской области в 2008 году). 1914 &lt; 6300 сомов).</w:t>
      </w:r>
    </w:p>
    <w:p>
      <w:pPr>
        <w:spacing w:after="120"/>
        <w:jc w:val="both"/>
      </w:pPr>
      <w:r>
        <w:rPr>
          <w:rFonts w:ascii="Arial" w:cs="Arial" w:eastAsia="Arial" w:hAnsi="Arial"/>
          <w:sz w:val="24"/>
          <w:szCs w:val="24"/>
        </w:rPr>
        <w:t xml:space="preserve">Размер начисленных страховых взносов на заработную плату Асанова за отработанный период составляет 263 сома, в т.ч.: от работодателя: 900 сомов х 17,25% = 155 сомов;</w:t>
      </w:r>
    </w:p>
    <w:p>
      <w:pPr>
        <w:spacing w:after="120"/>
        <w:jc w:val="both"/>
      </w:pPr>
      <w:r>
        <w:rPr>
          <w:rFonts w:ascii="Arial" w:cs="Arial" w:eastAsia="Arial" w:hAnsi="Arial"/>
          <w:sz w:val="24"/>
          <w:szCs w:val="24"/>
        </w:rPr>
        <w:t xml:space="preserve">- удержание с дохода работника 10% от 900 сомов = 90 сомов, всего к уплате - 245 сомов.</w:t>
      </w:r>
    </w:p>
    <w:p>
      <w:pPr>
        <w:spacing w:after="120"/>
        <w:jc w:val="both"/>
      </w:pPr>
      <w:r>
        <w:rPr>
          <w:rFonts w:ascii="Arial" w:cs="Arial" w:eastAsia="Arial" w:hAnsi="Arial"/>
          <w:sz w:val="24"/>
          <w:szCs w:val="24"/>
        </w:rPr>
        <w:t xml:space="preserve">В случае, если работник нанят на 0,5 ставки, необходимо рассчитать полную ставку, если полная ставка превышает размер суммы 40 процентов от среднемесячной заработной платы, сложившейся в районах и городах республики за предыдущий календарный год (расчетная сумма), то страховые взносы начисляются работодателем на фактическую заработную плату работника (0,5 ставки). Если полная ставка должностного оклада меньше расчетной суммы, то 0,5 ставки рассчитывается из минимальной облагаемой расчетной суммы (40 процентов от среднемесячной заработной платы), соответственно страховые взносы начисляются работодателем на 0,5 х n сом - облагаемая сумма, где n - среднемесячная заработная плата, сложившаяся в районе/городе за предыдущий календарный год.</w:t>
      </w:r>
    </w:p>
    <w:p>
      <w:pPr>
        <w:spacing w:after="120"/>
        <w:jc w:val="both"/>
      </w:pPr>
      <w:r>
        <w:rPr>
          <w:rFonts w:ascii="Arial" w:cs="Arial" w:eastAsia="Arial" w:hAnsi="Arial"/>
          <w:sz w:val="24"/>
          <w:szCs w:val="24"/>
        </w:rPr>
        <w:t xml:space="preserve">Пример 5. Гр. Иванов работает в фирме «А» (город Бишкек) по трудовому договору на 0,5 ставки и получает в месяц 2800 сомов. Для того, чтобы определить, на какой заработок начисляются страховые взносы работодателем (17,25%), необходимо определить следующее:</w:t>
      </w:r>
    </w:p>
    <w:p>
      <w:pPr>
        <w:spacing w:after="120"/>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суммой40 процентов от среднемесячной заработной платы, сложившейся по городу Бишкек за предыдущий календарный год. В 2008 году она составила 6958 сомов, 6958 сомов х 40% = 2783 сома &lt; 5600 сомов. Следовательно, в данном случае страховые взносы работодателем будут производиться из расчета фактически начисленной суммы: 2800 сомов х 17,25% = 483 сома + (2800 x 10% = 280) = 763 сома.</w:t>
      </w:r>
    </w:p>
    <w:p>
      <w:pPr>
        <w:spacing w:after="120"/>
        <w:jc w:val="both"/>
      </w:pPr>
      <w:r>
        <w:rPr>
          <w:rFonts w:ascii="Arial" w:cs="Arial" w:eastAsia="Arial" w:hAnsi="Arial"/>
          <w:sz w:val="24"/>
          <w:szCs w:val="24"/>
        </w:rPr>
        <w:t xml:space="preserve">Пример 6. Гр. Петров работает в фирме «Б» (г.Кара-Балта) по трудовому договору на 0,25 ставки и получает заработную плату в размере 500 сомов в месяц. Для того, чтобы определить, на какой заработок начисляются страховые взносы работодателем (17,25%) необходимо произвести следующее:</w:t>
      </w:r>
    </w:p>
    <w:p>
      <w:pPr>
        <w:spacing w:after="120"/>
        <w:jc w:val="both"/>
      </w:pPr>
      <w:r>
        <w:rPr>
          <w:rFonts w:ascii="Arial" w:cs="Arial" w:eastAsia="Arial" w:hAnsi="Arial"/>
          <w:sz w:val="24"/>
          <w:szCs w:val="24"/>
        </w:rPr>
        <w:t xml:space="preserve">- определить полную ставку: 500 сомов х 4 = 2000 сомов, следовательно, полная ставка составляет 2000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 5291 х 40% = 2116 сомов; 2000 сомов &lt; 2116 сомов;</w:t>
      </w:r>
    </w:p>
    <w:p>
      <w:pPr>
        <w:spacing w:after="120"/>
        <w:jc w:val="both"/>
      </w:pPr>
      <w:r>
        <w:rPr>
          <w:rFonts w:ascii="Arial" w:cs="Arial" w:eastAsia="Arial" w:hAnsi="Arial"/>
          <w:sz w:val="24"/>
          <w:szCs w:val="24"/>
        </w:rPr>
        <w:t xml:space="preserve">- определить размер 0,25 ставки из расчета 2116 сомов:</w:t>
      </w:r>
    </w:p>
    <w:p>
      <w:pPr>
        <w:spacing w:after="120"/>
        <w:jc w:val="both"/>
      </w:pPr>
      <w:r>
        <w:rPr>
          <w:rFonts w:ascii="Arial" w:cs="Arial" w:eastAsia="Arial" w:hAnsi="Arial"/>
          <w:sz w:val="24"/>
          <w:szCs w:val="24"/>
        </w:rPr>
        <w:t xml:space="preserve">2116 сомов: 4 = 529 сомов.</w:t>
      </w:r>
    </w:p>
    <w:p>
      <w:pPr>
        <w:spacing w:after="120"/>
        <w:jc w:val="both"/>
      </w:pPr>
      <w:r>
        <w:rPr>
          <w:rFonts w:ascii="Arial" w:cs="Arial" w:eastAsia="Arial" w:hAnsi="Arial"/>
          <w:sz w:val="24"/>
          <w:szCs w:val="24"/>
        </w:rPr>
        <w:t xml:space="preserve">Следовательно, в данном случае страховые взносы на заработную плату Петрова будут начислены работодателем и удержаны с заработной платы в сумме 141 сом: 529 сомов х 17,25% = 91 сом от работодателя и +10% (50 сомов) страховых взносов будут удерживаться с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Сроки и порядок уплаты обязательных страховых взносов, ответственность за уклонение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поручения и авторские гонорары, выплаченные за выполненные работы.</w:t>
      </w:r>
    </w:p>
    <w:p>
      <w:pPr>
        <w:spacing w:after="120"/>
        <w:jc w:val="both"/>
      </w:pPr>
      <w:r>
        <w:rPr>
          <w:rFonts w:ascii="Arial" w:cs="Arial" w:eastAsia="Arial" w:hAnsi="Arial"/>
          <w:sz w:val="24"/>
          <w:szCs w:val="24"/>
        </w:rPr>
        <w:t xml:space="preserve">Начисление и удержание страховых взносов производятся от источника выплаты,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 В соответствии с пунктом 1 статьи 24 </w:t>
      </w:r>
      <w:hyperlink w:history="1" r:id="rId4jt6pnehdpia8ym9ziq8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все плательщики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120"/>
        <w:jc w:val="both"/>
      </w:pPr>
      <w:r>
        <w:rPr>
          <w:rFonts w:ascii="Arial" w:cs="Arial" w:eastAsia="Arial" w:hAnsi="Arial"/>
          <w:sz w:val="24"/>
          <w:szCs w:val="24"/>
        </w:rPr>
        <w:t xml:space="preserve">Страхователи, не имеющие счетов в учреждениях банков, а также выплачивающие суммы на оплату труда из выручки от реализации продукции, выполнения работ и оказания услуг, уплачивают страховые взносы до 10 числа месяца, следующего за месяцем, за который начислены страховые взносы.</w:t>
      </w:r>
    </w:p>
    <w:p>
      <w:pPr>
        <w:spacing w:after="120"/>
        <w:jc w:val="both"/>
      </w:pPr>
      <w:r>
        <w:rPr>
          <w:rFonts w:ascii="Arial" w:cs="Arial" w:eastAsia="Arial" w:hAnsi="Arial"/>
          <w:sz w:val="24"/>
          <w:szCs w:val="24"/>
        </w:rPr>
        <w:t xml:space="preserve">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 взносы с сумм, выплаченных в счет оплаты труда, или в виде фиксированных ставок, устанавливаемых Правительством Кыргызской Республики, с последующим окончательным расчетом по итогам года, в сроки фактического получения в учреждениях банков средств на указанные цели.</w:t>
      </w:r>
    </w:p>
    <w:p>
      <w:pPr>
        <w:spacing w:after="120"/>
        <w:jc w:val="both"/>
      </w:pPr>
      <w:r>
        <w:rPr>
          <w:rFonts w:ascii="Arial" w:cs="Arial" w:eastAsia="Arial" w:hAnsi="Arial"/>
          <w:sz w:val="24"/>
          <w:szCs w:val="24"/>
        </w:rPr>
        <w:t xml:space="preserve">3. Крестьянские (фермерские) хозяйства без образования юридического лица производят уплату страховых взносов в размере базовой ставки земельного налога единовременно до 25 июля или равными долями до 25 июля и до 25 декабря текущего года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2-znqfofri0il797e9kc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Крестьянским (фермерским) хозяйствам без образования юридического лица выдаются квитанции об уплате страховых взносов (</w:t>
      </w:r>
      <w:hyperlink w:history="1" r:id="rIdpcveofcu9jcjcasvnrkdn">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Крестьянские (фермерские) хозяйства с образованием юридического лица производят уплату страховых взносов в соответствии с пунктом 2 настоящей главы Инструкции.</w:t>
      </w:r>
    </w:p>
    <w:p>
      <w:pPr>
        <w:spacing w:after="120"/>
        <w:jc w:val="both"/>
      </w:pPr>
      <w:r>
        <w:rPr>
          <w:rFonts w:ascii="Arial" w:cs="Arial" w:eastAsia="Arial" w:hAnsi="Arial"/>
          <w:sz w:val="24"/>
          <w:szCs w:val="24"/>
        </w:rPr>
        <w:t xml:space="preserve">4. Физические лица, занятые индивидуальной предпринимательской деятельностью, добровольно уплачивающие страховые взносы, в т.ч. и для восстановления страхового стажа, лица, занятые лицензированным видом деятельности, получающие доход от сдачи в аренду движимого и недвижимого имущества, а также лица свободных профессий, творческие работники, получающие гонорары (вознаграждения) (подпункты 2, 3, 4 и 5 пункта 5 главы 4 настоящей Инструкции), уплату страховых взносов производят путем приобретения страхового полиса (</w:t>
      </w:r>
      <w:hyperlink w:history="1" r:id="rId3fda_fqm4a5mblce1tzo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соответствии с </w:t>
      </w:r>
      <w:hyperlink w:history="1" r:id="rId4dm_nwzk1s0ybzbbijes4">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 утвержденным </w:t>
      </w:r>
      <w:hyperlink w:history="1" r:id="rIdxh5wtc4vh5i_fdpxflsf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Страховые полисы выдаются уполномоченными органами.</w:t>
      </w:r>
    </w:p>
    <w:p>
      <w:pPr>
        <w:spacing w:after="120"/>
        <w:jc w:val="both"/>
      </w:pPr>
      <w:r>
        <w:rPr>
          <w:rFonts w:ascii="Arial" w:cs="Arial" w:eastAsia="Arial" w:hAnsi="Arial"/>
          <w:sz w:val="24"/>
          <w:szCs w:val="24"/>
        </w:rPr>
        <w:t xml:space="preserve">5. Платежные поручения о перечислении взносов и объявления на взнос наличными составляются в целых сомах. Уплата страховых взносов производится общей суммой без разбивки по видам платежей. Платежи в Социальный фонд, в Государственный накопительный пенсионный фонд, финансовые санкции - пени и штрафы производятся отдельно тремя платежными поручениями, по форме платежного поручения (</w:t>
      </w:r>
      <w:hyperlink w:history="1" r:id="rId_fhwxxbwew7viaee3txa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Плательщики страховых взносов, уклоняющиеся от уплаты обязательных страховых взносов по государственному социальному страхованию, несут ответственность в соответствии с </w:t>
      </w:r>
      <w:hyperlink w:history="1" r:id="rIdzfzth9r5auuwjtfycecje">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w:t>
      </w:r>
      <w:hyperlink w:history="1" r:id="rIdkwxygw1wfklg4v6kn1ss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и </w:t>
      </w:r>
      <w:hyperlink w:history="1" r:id="rIdunlvrcnv5zr2oyyffdx7s">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Выписка из </w:t>
      </w:r>
      <w:hyperlink w:history="1" r:id="rIdp1jl_vzklfxxltvunsqxd">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w:t>
      </w:r>
      <w:r>
        <w:rPr>
          <w:rFonts w:ascii="Arial" w:cs="Arial" w:eastAsia="Arial" w:hAnsi="Arial"/>
          <w:sz w:val="24"/>
          <w:szCs w:val="24"/>
        </w:rPr>
        <w:t xml:space="preserve"> Уклонение частного предпринимателя от уплаты налогов и обязательных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частного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 включения в данные документы заведомо искаженных данных о доходах и расходах или сокрытие других объектов налогообложения и социального страхования в крупном размере</w:t>
      </w:r>
    </w:p>
    <w:p>
      <w:pPr>
        <w:spacing w:after="120"/>
        <w:jc w:val="both"/>
      </w:pPr>
      <w:r>
        <w:rPr>
          <w:rFonts w:ascii="Arial" w:cs="Arial" w:eastAsia="Arial" w:hAnsi="Arial"/>
          <w:sz w:val="24"/>
          <w:szCs w:val="24"/>
        </w:rPr>
        <w:t xml:space="preserve">- 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 (2) То же деяние, совершенное в особо крупном размере,</w:t>
      </w:r>
    </w:p>
    <w:p>
      <w:pPr>
        <w:spacing w:after="120"/>
        <w:jc w:val="both"/>
      </w:pPr>
      <w:r>
        <w:rPr>
          <w:rFonts w:ascii="Arial" w:cs="Arial" w:eastAsia="Arial" w:hAnsi="Arial"/>
          <w:sz w:val="24"/>
          <w:szCs w:val="24"/>
        </w:rPr>
        <w:t xml:space="preserve">- наказывается лишением свободы на срок от одного года до трех лет с конфискацией имущества или без таковой.</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w:t>
      </w:r>
      <w:r>
        <w:rPr>
          <w:rFonts w:ascii="Arial" w:cs="Arial" w:eastAsia="Arial" w:hAnsi="Arial"/>
          <w:sz w:val="24"/>
          <w:szCs w:val="24"/>
        </w:rPr>
        <w:t xml:space="preserve"> Уклонение от уплаты налогов и обязательных страховых взносов должностных лиц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w:t>
      </w:r>
    </w:p>
    <w:p>
      <w:pPr>
        <w:spacing w:after="120"/>
        <w:jc w:val="both"/>
      </w:pPr>
      <w:r>
        <w:rPr>
          <w:rFonts w:ascii="Arial" w:cs="Arial" w:eastAsia="Arial" w:hAnsi="Arial"/>
          <w:sz w:val="24"/>
          <w:szCs w:val="24"/>
        </w:rPr>
        <w:t xml:space="preserve">- наказывается штрафом в размере от пятисот до пяти тысяч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совершенное в особо крупном размере:</w:t>
      </w:r>
    </w:p>
    <w:p>
      <w:pPr>
        <w:spacing w:after="120"/>
        <w:jc w:val="both"/>
      </w:pPr>
      <w:r>
        <w:rPr>
          <w:rFonts w:ascii="Arial" w:cs="Arial" w:eastAsia="Arial" w:hAnsi="Arial"/>
          <w:sz w:val="24"/>
          <w:szCs w:val="24"/>
        </w:rPr>
        <w:t xml:space="preserve">- наказывается штрафом в размере от пяти тысяч до десяти тысяч или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обязательных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w:t>
      </w:r>
      <w:r>
        <w:rPr>
          <w:rFonts w:ascii="Arial" w:cs="Arial" w:eastAsia="Arial" w:hAnsi="Arial"/>
          <w:sz w:val="24"/>
          <w:szCs w:val="24"/>
        </w:rPr>
        <w:t xml:space="preserve"> Неисполнение законных требований налоговых служб, органов Социального фонда и противодействие 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законных требований налоговых служб и органов Социального фонда Кыргызской Республики о представлении документов, необходимых для исчисления и 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 связи с исполнением им своих служебных обязанностей, а равно срыв пломб и печатей, наложенных налоговыми службами:</w:t>
      </w:r>
    </w:p>
    <w:p>
      <w:pPr>
        <w:spacing w:after="120"/>
        <w:jc w:val="both"/>
      </w:pPr>
      <w:r>
        <w:rPr>
          <w:rFonts w:ascii="Arial" w:cs="Arial" w:eastAsia="Arial" w:hAnsi="Arial"/>
          <w:sz w:val="24"/>
          <w:szCs w:val="24"/>
        </w:rPr>
        <w:t xml:space="preserve">- наказываются штрафом в размере от пятисот до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Выписка из </w:t>
      </w:r>
      <w:hyperlink w:history="1" r:id="rIdtsa2lyqvxu2wr7bc18en-">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пункт 6 статьи 66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«Изъятие земельного участка допускается в случае невнесения страховых взносов в течение сроков, установленных </w:t>
      </w:r>
      <w:hyperlink w:history="1" r:id="rIdo30mqt2vth3k5relblm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отчетность по средствам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Плательщики страховых взносов обязаны вести учет начисленных и уплаченных страховых взносов по государственному социальному страхованию по фондам.</w:t>
      </w:r>
    </w:p>
    <w:p>
      <w:pPr>
        <w:spacing w:after="120"/>
        <w:jc w:val="both"/>
      </w:pPr>
      <w:r>
        <w:rPr>
          <w:rFonts w:ascii="Arial" w:cs="Arial" w:eastAsia="Arial" w:hAnsi="Arial"/>
          <w:sz w:val="24"/>
          <w:szCs w:val="24"/>
        </w:rPr>
        <w:t xml:space="preserve">Плательщики страховых взносов ежемесячно (</w:t>
      </w:r>
      <w:hyperlink w:history="1" r:id="rId3cnulwmvmlwwa95wtyr97">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составляют в двух экземплярах Расчетные ведомости по средствам обязательного государственного социального страхования и сообщения о занятости и заработной плате, с указанием в них начисленных и уплаченных сумм по страховым взносам, а также сумм, начисленных пени и штрафов за несвоевременное и неполное перечисление страховых взносов. Рекомендации по заполнению Расчетной ведомости указаны в приложении 14. Расчетные ведомости представляются в районные (городские) управления Социального фонда до 15 числа месяца, следующего за отчетным периодом, в электронном виде (на магнитных носителях или по каналам связи) и на бумажных носителях. Электронный вид подтверждается электронной цифровой подписью или другой системой, установленной законодательством Кыргызской Республики. Один экземпляр Расчетной ведомости, заверенный органом Социального фонда, возвращается плательщику. Расчетная ведомость подписывается руководителем (лицом, имеющим право первой подписи) и главным бухгалтером, образцы подписей которых имеются в банках, в которых открыты расчетные счета данного предприятия (организации), и заверяется печатью.</w:t>
      </w:r>
    </w:p>
    <w:p>
      <w:pPr>
        <w:spacing w:after="120"/>
        <w:jc w:val="both"/>
      </w:pPr>
      <w:r>
        <w:rPr>
          <w:rFonts w:ascii="Arial" w:cs="Arial" w:eastAsia="Arial" w:hAnsi="Arial"/>
          <w:sz w:val="24"/>
          <w:szCs w:val="24"/>
        </w:rPr>
        <w:t xml:space="preserve">В Расчетной ведомости начисленные страховые взносы указываются без разбивки по фондам. Поступившие страховые взносы засчитываются с периода начала образования задолженности. В разделе «Сообщение о занятости и заработной плате» плательщик должен правильно указать фактически отработанные дни работником.</w:t>
      </w:r>
    </w:p>
    <w:p>
      <w:pPr>
        <w:spacing w:after="120"/>
        <w:jc w:val="both"/>
      </w:pPr>
      <w:r>
        <w:rPr>
          <w:rFonts w:ascii="Arial" w:cs="Arial" w:eastAsia="Arial" w:hAnsi="Arial"/>
          <w:sz w:val="24"/>
          <w:szCs w:val="24"/>
        </w:rPr>
        <w:t xml:space="preserve">Плательщики без образования юридического лица представляют Расчетные ведомости в районные/городские уполномоченные органы.</w:t>
      </w:r>
    </w:p>
    <w:p>
      <w:pPr>
        <w:spacing w:after="120"/>
        <w:jc w:val="both"/>
      </w:pPr>
      <w:r>
        <w:rPr>
          <w:rFonts w:ascii="Arial" w:cs="Arial" w:eastAsia="Arial" w:hAnsi="Arial"/>
          <w:sz w:val="24"/>
          <w:szCs w:val="24"/>
        </w:rPr>
        <w:t xml:space="preserve">2. В случае увольнения работника или ухода на пенсию на застрахованное лицо составляется «Сообщение о занятости и заработной плате» (</w:t>
      </w:r>
      <w:hyperlink w:history="1" r:id="rIdaawqhxsjkyjaw2xg5cvs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Крестьянские (фермерские) хозяйства с образованием юридического лица, представляют Расчетные ведомости по средствам обязательного государственного социального страхования в соответствии с пунктом 1 настоящей главы Инструкции.</w:t>
      </w:r>
    </w:p>
    <w:p>
      <w:pPr>
        <w:spacing w:after="120"/>
        <w:jc w:val="both"/>
      </w:pPr>
      <w:r>
        <w:rPr>
          <w:rFonts w:ascii="Arial" w:cs="Arial" w:eastAsia="Arial" w:hAnsi="Arial"/>
          <w:sz w:val="24"/>
          <w:szCs w:val="24"/>
        </w:rPr>
        <w:t xml:space="preserve">4. На застрахованных лиц, уплачивающих страховые взносы путем приобретения страховых полисов, уполномоченные органы еженедельно составляют реестр реализованных страховых полисов (</w:t>
      </w:r>
      <w:hyperlink w:history="1" r:id="rIdyc_s12dr1cjvfy0a1himy">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передают его в отделы персонифицированного учета для занесения данных в личные страховые счета застрахованных лиц.</w:t>
      </w:r>
    </w:p>
    <w:p>
      <w:pPr>
        <w:spacing w:after="120"/>
        <w:jc w:val="both"/>
      </w:pPr>
      <w:r>
        <w:rPr>
          <w:rFonts w:ascii="Arial" w:cs="Arial" w:eastAsia="Arial" w:hAnsi="Arial"/>
          <w:sz w:val="24"/>
          <w:szCs w:val="24"/>
        </w:rPr>
        <w:t xml:space="preserve">5. За непредставление в установленные сроки, представление неполных 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 применяются финансовые санкции в виде взыскания:</w:t>
      </w:r>
    </w:p>
    <w:p>
      <w:pPr>
        <w:spacing w:after="120"/>
        <w:jc w:val="both"/>
      </w:pPr>
      <w:r>
        <w:rPr>
          <w:rFonts w:ascii="Arial" w:cs="Arial" w:eastAsia="Arial" w:hAnsi="Arial"/>
          <w:sz w:val="24"/>
          <w:szCs w:val="24"/>
        </w:rPr>
        <w:t xml:space="preserve">к работодателям - 5 процентов от общих начисленных страховых взносов за отчетный год;</w:t>
      </w:r>
    </w:p>
    <w:p>
      <w:pPr>
        <w:spacing w:after="120"/>
        <w:jc w:val="both"/>
      </w:pPr>
      <w:r>
        <w:rPr>
          <w:rFonts w:ascii="Arial" w:cs="Arial" w:eastAsia="Arial" w:hAnsi="Arial"/>
          <w:sz w:val="24"/>
          <w:szCs w:val="24"/>
        </w:rPr>
        <w:t xml:space="preserve">к гражданам, самостоятельно уплачивающим страховые взносы, - 25 процентов от общих начисленных страховых взносов за отчетный год.</w:t>
      </w:r>
    </w:p>
    <w:p>
      <w:pPr>
        <w:spacing w:after="120"/>
        <w:jc w:val="both"/>
      </w:pPr>
      <w:r>
        <w:rPr>
          <w:rFonts w:ascii="Arial" w:cs="Arial" w:eastAsia="Arial" w:hAnsi="Arial"/>
          <w:sz w:val="24"/>
          <w:szCs w:val="24"/>
        </w:rPr>
        <w:t xml:space="preserve">Неполными или недостоверными сведениями считаются: отсутствие реквизитов предприятия (юридического адреса, данных о его регистрации), фонда оплаты труда, суммы уплаченных страховых взносов, отсутствие или недостоверное сведение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120"/>
        <w:jc w:val="both"/>
      </w:pPr>
      <w:r>
        <w:rPr>
          <w:rFonts w:ascii="Arial" w:cs="Arial" w:eastAsia="Arial" w:hAnsi="Arial"/>
          <w:sz w:val="24"/>
          <w:szCs w:val="24"/>
        </w:rPr>
        <w:t xml:space="preserve">При обнаружении нарушений в представленных сведениях, необходимых 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направляют плательщикам уведомление об устранении обнаруженных нарушений.</w:t>
      </w:r>
    </w:p>
    <w:p>
      <w:pPr>
        <w:spacing w:after="120"/>
        <w:jc w:val="both"/>
      </w:pPr>
      <w:r>
        <w:rPr>
          <w:rFonts w:ascii="Arial" w:cs="Arial" w:eastAsia="Arial" w:hAnsi="Arial"/>
          <w:sz w:val="24"/>
          <w:szCs w:val="24"/>
        </w:rPr>
        <w:t xml:space="preserve">Плательщики обязаны устранить требования, указанные в уведомлении, в срок не позднее 15 рабочих дней со дня получения уведомления. В случае неустранения в установленный срок требований, указанных в уведомлении, к плательщикам применяются финансовые санкции, предусмотренные настоящим пунктом.</w:t>
      </w:r>
    </w:p>
    <w:p>
      <w:pPr>
        <w:spacing w:after="120"/>
        <w:jc w:val="both"/>
      </w:pPr>
      <w:r>
        <w:rPr>
          <w:rFonts w:ascii="Arial" w:cs="Arial" w:eastAsia="Arial" w:hAnsi="Arial"/>
          <w:sz w:val="24"/>
          <w:szCs w:val="24"/>
        </w:rPr>
        <w:t xml:space="preserve">Взыскание указанной суммы производится органами Социального фонда в бесспорном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Начисление и перечисление взносов, пени, финансовых санкций и административных штрафов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Плательщики страховых взносов несут ответственность в соответствии со статьей 26 </w:t>
      </w:r>
      <w:hyperlink w:history="1" r:id="rId_ukeegiselnexe_2hpeq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w:t>
      </w:r>
    </w:p>
    <w:p>
      <w:pPr>
        <w:spacing w:after="120"/>
        <w:jc w:val="both"/>
      </w:pPr>
      <w:r>
        <w:rPr>
          <w:rFonts w:ascii="Arial" w:cs="Arial" w:eastAsia="Arial" w:hAnsi="Arial"/>
          <w:sz w:val="24"/>
          <w:szCs w:val="24"/>
        </w:rPr>
        <w:t xml:space="preserve">2. В случаях нарушения платежной дисциплины начисляются пени и штрафы в следующих размерах:</w:t>
      </w:r>
    </w:p>
    <w:p>
      <w:pPr>
        <w:spacing w:after="120"/>
        <w:jc w:val="both"/>
      </w:pPr>
      <w:r>
        <w:rPr>
          <w:rFonts w:ascii="Arial" w:cs="Arial" w:eastAsia="Arial" w:hAnsi="Arial"/>
          <w:sz w:val="24"/>
          <w:szCs w:val="24"/>
        </w:rPr>
        <w:t xml:space="preserve">- за занижение (сокрытие) суммы оплаты труда (дохода) - штраф в размере суммы занижения (сокрытия) платежей, а при повторном нарушении в течение года - в двойном размере;</w:t>
      </w:r>
    </w:p>
    <w:p>
      <w:pPr>
        <w:spacing w:after="120"/>
        <w:jc w:val="both"/>
      </w:pPr>
      <w:r>
        <w:rPr>
          <w:rFonts w:ascii="Arial" w:cs="Arial" w:eastAsia="Arial" w:hAnsi="Arial"/>
          <w:sz w:val="24"/>
          <w:szCs w:val="24"/>
        </w:rPr>
        <w:t xml:space="preserve">- непредставление (или задержка) к установленному сроку Расчетных ведомостей - штраф в размере 25 процентов от суммы платежей, сложившихся за (*) предыдущий отчетный период, с последующим перерасчетом.</w:t>
      </w:r>
    </w:p>
    <w:p>
      <w:pPr>
        <w:spacing w:after="120"/>
        <w:jc w:val="both"/>
      </w:pPr>
      <w:r>
        <w:rPr>
          <w:rFonts w:ascii="Arial" w:cs="Arial" w:eastAsia="Arial" w:hAnsi="Arial"/>
          <w:sz w:val="24"/>
          <w:szCs w:val="24"/>
        </w:rPr>
        <w:t xml:space="preserve"> (*) Примечание. Органы Социального фонда начисляют вышеуказанный штраф плательщику после окончания срока представления отчетов по данным за предыдущий период. После фактического представления плательщиком отчета производится перерасчет на фактическую сумму платежей.</w:t>
      </w:r>
    </w:p>
    <w:p>
      <w:pPr>
        <w:spacing w:after="120"/>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в Социальный фонд за март заканчивается 15 апреля. Если плательщик не представил Расчетную ведомость к указанному сроку, органы Социального фонда с 16 апреля начисляют плательщику штраф в размере 25 процентов от суммы начисленных страховых взносов за предыдущий отчетный период;</w:t>
      </w:r>
    </w:p>
    <w:p>
      <w:pPr>
        <w:spacing w:after="120"/>
        <w:jc w:val="both"/>
      </w:pPr>
      <w:r>
        <w:rPr>
          <w:rFonts w:ascii="Arial" w:cs="Arial" w:eastAsia="Arial" w:hAnsi="Arial"/>
          <w:sz w:val="24"/>
          <w:szCs w:val="24"/>
        </w:rPr>
        <w:t xml:space="preserve">- недоимки по страховым взносам - пеня в размере 0,1 процента от невыплаченной суммы за каждый день просрочки.</w:t>
      </w:r>
    </w:p>
    <w:p>
      <w:pPr>
        <w:spacing w:after="120"/>
        <w:jc w:val="both"/>
      </w:pPr>
      <w:r>
        <w:rPr>
          <w:rFonts w:ascii="Arial" w:cs="Arial" w:eastAsia="Arial" w:hAnsi="Arial"/>
          <w:sz w:val="24"/>
          <w:szCs w:val="24"/>
        </w:rPr>
        <w:t xml:space="preserve">Начисление пени производится, начиная со следующего дня по истечении срока уплаты страховых взносов, и по день уплаты включительно.</w:t>
      </w:r>
    </w:p>
    <w:p>
      <w:pPr>
        <w:spacing w:after="120"/>
        <w:jc w:val="both"/>
      </w:pPr>
      <w:r>
        <w:rPr>
          <w:rFonts w:ascii="Arial" w:cs="Arial" w:eastAsia="Arial" w:hAnsi="Arial"/>
          <w:sz w:val="24"/>
          <w:szCs w:val="24"/>
        </w:rPr>
        <w:t xml:space="preserve">Например, если при сроке уплаты 15 июня платежи внесены 25 июня, то пени следует начислять за 11 дней (с 16 по 25 июня включительно).</w:t>
      </w:r>
    </w:p>
    <w:p>
      <w:pPr>
        <w:spacing w:after="120"/>
        <w:jc w:val="both"/>
      </w:pPr>
      <w:r>
        <w:rPr>
          <w:rFonts w:ascii="Arial" w:cs="Arial" w:eastAsia="Arial" w:hAnsi="Arial"/>
          <w:sz w:val="24"/>
          <w:szCs w:val="24"/>
        </w:rPr>
        <w:t xml:space="preserve">Основанием для расчета пени является остаток задолженности по страховым взносам без учета штрафных санкций и пени, начисленных за предыдущий период.</w:t>
      </w:r>
    </w:p>
    <w:p>
      <w:pPr>
        <w:spacing w:after="120"/>
        <w:jc w:val="both"/>
      </w:pPr>
      <w:r>
        <w:rPr>
          <w:rFonts w:ascii="Arial" w:cs="Arial" w:eastAsia="Arial" w:hAnsi="Arial"/>
          <w:sz w:val="24"/>
          <w:szCs w:val="24"/>
        </w:rPr>
        <w:t xml:space="preserve">Днем уплаты считается:</w:t>
      </w:r>
    </w:p>
    <w:p>
      <w:pPr>
        <w:spacing w:after="120"/>
        <w:jc w:val="both"/>
      </w:pPr>
      <w:r>
        <w:rPr>
          <w:rFonts w:ascii="Arial" w:cs="Arial" w:eastAsia="Arial" w:hAnsi="Arial"/>
          <w:sz w:val="24"/>
          <w:szCs w:val="24"/>
        </w:rPr>
        <w:t xml:space="preserve">- при перечислении - день зачисления суммы на расчетный счет органа Социального фонда;</w:t>
      </w:r>
    </w:p>
    <w:p>
      <w:pPr>
        <w:spacing w:after="120"/>
        <w:jc w:val="both"/>
      </w:pPr>
      <w:r>
        <w:rPr>
          <w:rFonts w:ascii="Arial" w:cs="Arial" w:eastAsia="Arial" w:hAnsi="Arial"/>
          <w:sz w:val="24"/>
          <w:szCs w:val="24"/>
        </w:rPr>
        <w:t xml:space="preserve">- при уплате наличными - день внесения средств на расчетный счет (в кассу) органа Социального фонда.</w:t>
      </w:r>
    </w:p>
    <w:p>
      <w:pPr>
        <w:spacing w:after="120"/>
        <w:jc w:val="both"/>
      </w:pPr>
      <w:r>
        <w:rPr>
          <w:rFonts w:ascii="Arial" w:cs="Arial" w:eastAsia="Arial" w:hAnsi="Arial"/>
          <w:sz w:val="24"/>
          <w:szCs w:val="24"/>
        </w:rPr>
        <w:t xml:space="preserve">Если срок уплаты совпадает с выходным (праздничным) днем, то сроком уплаты считается следующий за выходным первый рабочий день.</w:t>
      </w:r>
    </w:p>
    <w:p>
      <w:pPr>
        <w:spacing w:after="120"/>
        <w:jc w:val="both"/>
      </w:pPr>
      <w:r>
        <w:rPr>
          <w:rFonts w:ascii="Arial" w:cs="Arial" w:eastAsia="Arial" w:hAnsi="Arial"/>
          <w:sz w:val="24"/>
          <w:szCs w:val="24"/>
        </w:rPr>
        <w:t xml:space="preserve">Общая сумма пени, начисленная за несвоевременную уплату страховых взносов, не может превышать 100 процентов размера основной задолженности по страховым взносам. При несвоевременном и неполном финансировании организаций и учреждений из республиканского бюджета по статьям «заработная плата» и «отчисления в Социальный фонд» пени за несвоевременную уплату ими страховых взносов не начисляются.</w:t>
      </w:r>
    </w:p>
    <w:p>
      <w:pPr>
        <w:spacing w:after="120"/>
        <w:jc w:val="both"/>
      </w:pPr>
      <w:r>
        <w:rPr>
          <w:rFonts w:ascii="Arial" w:cs="Arial" w:eastAsia="Arial" w:hAnsi="Arial"/>
          <w:sz w:val="24"/>
          <w:szCs w:val="24"/>
        </w:rPr>
        <w:t xml:space="preserve">Расчет пени производится за каждый месяц просроченных платежей отдельно. Основной задолженностью по страховым взносам считается сумма задолженности, образовавшаяся на 15 число каждого месяца. Расчет суммы пени по каждому плательщику производится автоматически.</w:t>
      </w:r>
    </w:p>
    <w:p>
      <w:pPr>
        <w:spacing w:after="120"/>
        <w:jc w:val="both"/>
      </w:pPr>
      <w:r>
        <w:rPr>
          <w:rFonts w:ascii="Arial" w:cs="Arial" w:eastAsia="Arial" w:hAnsi="Arial"/>
          <w:sz w:val="24"/>
          <w:szCs w:val="24"/>
        </w:rPr>
        <w:t xml:space="preserve">Общая сумма начисленной пени за отчетный месяц не может превышать сумму начисленных взносов по всем фондам за предыдущий отчетный месяц.</w:t>
      </w:r>
    </w:p>
    <w:p>
      <w:pPr>
        <w:spacing w:after="120"/>
        <w:jc w:val="both"/>
      </w:pPr>
      <w:r>
        <w:rPr>
          <w:rFonts w:ascii="Arial" w:cs="Arial" w:eastAsia="Arial" w:hAnsi="Arial"/>
          <w:sz w:val="24"/>
          <w:szCs w:val="24"/>
        </w:rPr>
        <w:t xml:space="preserve">3. Задолженность по страховым взносам, суммы финансовых и иных санкций взыскиваются с плательщиков органами Социального фонда в судебном порядке.</w:t>
      </w:r>
    </w:p>
    <w:p>
      <w:pPr>
        <w:spacing w:after="120"/>
        <w:jc w:val="both"/>
      </w:pPr>
      <w:r>
        <w:rPr>
          <w:rFonts w:ascii="Arial" w:cs="Arial" w:eastAsia="Arial" w:hAnsi="Arial"/>
          <w:sz w:val="24"/>
          <w:szCs w:val="24"/>
        </w:rPr>
        <w:t xml:space="preserve">4. На лиц, допустивших административные правонарушения, налагаются административные взыскания в соответствии с (*) </w:t>
      </w:r>
      <w:hyperlink w:history="1" r:id="rIddweup1964-r7wtenz4zy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Примечание. Выписка из </w:t>
      </w:r>
      <w:hyperlink w:history="1" r:id="rIdidpg0puu7pnmz-mrrqzh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Ведение экономической деятельности без регистрации в органах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влечет наложение административного штрафа на граждан - от 10 до 20, на должностных лиц - от 20 до 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w:t>
      </w:r>
      <w:r>
        <w:rPr>
          <w:rFonts w:ascii="Arial" w:cs="Arial" w:eastAsia="Arial" w:hAnsi="Arial"/>
          <w:sz w:val="24"/>
          <w:szCs w:val="24"/>
        </w:rPr>
        <w:t xml:space="preserve"> Непредставление в установленные сроки документов и платежей, связанных с социальным страхованием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в установленные сроки документов и платежей, связанных с социальным страхованием, влечет наложение административного штрафа на граждан - от 10 до 15, на должностных лиц - от 15 до 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82-1.</w:t>
      </w:r>
      <w:r>
        <w:rPr>
          <w:rFonts w:ascii="Arial" w:cs="Arial" w:eastAsia="Arial" w:hAnsi="Arial"/>
          <w:sz w:val="24"/>
          <w:szCs w:val="24"/>
        </w:rPr>
        <w:t xml:space="preserve"> Выдача заведомо недостоверных документов и представление заведомо ложной информации, связанных с социальным страхованием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должностными лицами заведомо недостоверных документов, повлекших назначение пенсии или иных видов обеспечения по социальному страхованию при отсутствии оснований либо неправильное начисление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Представление гражданами заведомо ложной информации, повлекшей назначение пенсии или иных видов обеспечения по социальному страхованию при отсутствии оснований либо начисление завышенного размера пенсии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w:t>
      </w:r>
    </w:p>
    <w:p>
      <w:pPr>
        <w:spacing w:after="120"/>
        <w:jc w:val="both"/>
      </w:pPr>
      <w:r>
        <w:rPr>
          <w:rFonts w:ascii="Arial" w:cs="Arial" w:eastAsia="Arial" w:hAnsi="Arial"/>
          <w:sz w:val="24"/>
          <w:szCs w:val="24"/>
        </w:rPr>
        <w:t xml:space="preserve">- влечет наложение административного штрафа от пяти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w:t>
      </w:r>
      <w:r>
        <w:rPr>
          <w:rFonts w:ascii="Arial" w:cs="Arial" w:eastAsia="Arial" w:hAnsi="Arial"/>
          <w:sz w:val="24"/>
          <w:szCs w:val="24"/>
        </w:rPr>
        <w:t xml:space="preserve"> Умышленное занижение страховых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занижение суммы страховых платежей влечет наложение административного штрафа на граждан от 10 до 15, на должностных лиц - от 15 до 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w:t>
      </w:r>
      <w:r>
        <w:rPr>
          <w:rFonts w:ascii="Arial" w:cs="Arial" w:eastAsia="Arial" w:hAnsi="Arial"/>
          <w:sz w:val="24"/>
          <w:szCs w:val="24"/>
        </w:rPr>
        <w:t xml:space="preserve"> Невыполнение законных требований должностных лиц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законных требований должностных лиц Социального фонда влечет наложение административного штрафа от 5 до 10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влечет наложение административного штрафа от 10 до 20 расчетных показателей.</w:t>
      </w:r>
    </w:p>
    <w:p>
      <w:pPr>
        <w:spacing w:after="120"/>
        <w:jc w:val="both"/>
      </w:pPr>
      <w:r>
        <w:rPr>
          <w:rFonts w:ascii="Arial" w:cs="Arial" w:eastAsia="Arial" w:hAnsi="Arial"/>
          <w:sz w:val="24"/>
          <w:szCs w:val="24"/>
        </w:rPr>
        <w:t xml:space="preserve">5. Рассматривать дела об административных правонарушениях и налагать административные взыскания в соответствии со </w:t>
      </w:r>
      <w:r>
        <w:rPr>
          <w:rFonts w:ascii="Arial" w:cs="Arial" w:eastAsia="Arial" w:hAnsi="Arial"/>
          <w:sz w:val="24"/>
          <w:szCs w:val="24"/>
        </w:rPr>
        <w:t xml:space="preserve">статьей 530</w:t>
      </w:r>
      <w:r>
        <w:rPr>
          <w:rFonts w:ascii="Arial" w:cs="Arial" w:eastAsia="Arial" w:hAnsi="Arial"/>
          <w:sz w:val="24"/>
          <w:szCs w:val="24"/>
        </w:rPr>
        <w:t xml:space="preserve"> </w:t>
      </w:r>
      <w:hyperlink w:history="1" r:id="rId_w-rexxgfk3t2p17dyfi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вправе руководители городских и районных управлений Социального фонда.</w:t>
      </w:r>
    </w:p>
    <w:p>
      <w:pPr>
        <w:spacing w:after="120"/>
        <w:jc w:val="both"/>
      </w:pPr>
      <w:r>
        <w:rPr>
          <w:rFonts w:ascii="Arial" w:cs="Arial" w:eastAsia="Arial" w:hAnsi="Arial"/>
          <w:sz w:val="24"/>
          <w:szCs w:val="24"/>
        </w:rPr>
        <w:t xml:space="preserve">6. На основании составленного проверяющим протокола об административном правонарушении законодательства по социальному страхованию и обеспечению (</w:t>
      </w:r>
      <w:hyperlink w:history="1" r:id="rIdyalgpgltujcxya2litler">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руководитель органа Социального фонда выносит постановление о наложении административного штрафа (</w:t>
      </w:r>
      <w:hyperlink w:history="1" r:id="rIdc_bxxjry3vcxihdrpvi2u">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соответствии с Положением о порядке наложения административных штрафов за правонарушение в сфере государственного социального страхования.</w:t>
      </w:r>
    </w:p>
    <w:p>
      <w:pPr>
        <w:spacing w:after="120"/>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 (эти документы прилагаются к каждому экземпляру протокола).</w:t>
      </w:r>
    </w:p>
    <w:p>
      <w:pPr>
        <w:spacing w:after="120"/>
        <w:jc w:val="both"/>
      </w:pPr>
      <w:r>
        <w:rPr>
          <w:rFonts w:ascii="Arial" w:cs="Arial" w:eastAsia="Arial" w:hAnsi="Arial"/>
          <w:sz w:val="24"/>
          <w:szCs w:val="24"/>
        </w:rPr>
        <w:t xml:space="preserve">Протокол подписывается должностным лицом органа Социального фонда, составившим его, нарушителем и свидетелем.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Возмещение средств по страховым взносам вследствие банкротства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всем плательщикам, которые находятся в процессе ликвидации, реструктуризации, санации, реабилитации удовлетворение претензий Социального фонда по страховым платежам, обеспечение в будущем текущих обязательств плательщиков по выплате пенсий и компенсаций по трудовым увечьям и профзаболеваниям, пенсий по случаю потери кормильца вследствие трудового увечья и профзаболевания, пенсий по Списку № 2, утвержденному </w:t>
      </w:r>
      <w:hyperlink w:history="1" r:id="rIdkvygd4t9c6jyraioba_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а также пенсий работников текстильного производства, работников авиации и пенсий в связи с особыми условиями труда путем капитализации сумм производятся в соответствии с </w:t>
      </w:r>
      <w:hyperlink w:history="1" r:id="rIdpvdzkxwt_hftbox9aq-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и </w:t>
      </w:r>
      <w:hyperlink w:history="1" r:id="rIdpxz9adf2lzk997x2v_h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w:t>
      </w:r>
      <w:hyperlink w:history="1" r:id="rIdeakjxa83qsfaxmywjapy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государственного социального страхования чистая выручка от продажи имущества (активов) распределяется в следующей очередности:</w:t>
      </w:r>
    </w:p>
    <w:p>
      <w:pPr>
        <w:spacing w:after="120"/>
        <w:jc w:val="both"/>
      </w:pPr>
      <w:r>
        <w:rPr>
          <w:rFonts w:ascii="Arial" w:cs="Arial" w:eastAsia="Arial" w:hAnsi="Arial"/>
          <w:sz w:val="24"/>
          <w:szCs w:val="24"/>
        </w:rPr>
        <w:t xml:space="preserve">-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jc w:val="both"/>
      </w:pPr>
      <w:r>
        <w:rPr>
          <w:rFonts w:ascii="Arial" w:cs="Arial" w:eastAsia="Arial" w:hAnsi="Arial"/>
          <w:sz w:val="24"/>
          <w:szCs w:val="24"/>
        </w:rPr>
        <w:t xml:space="preserve">- во вторую очередь - производятся расчеты по выплате выходных и социальных пособий и оплате труда с лицами, работающими по трудовому договору (контракту), но не более чем за три месяца до момента признания (объявления) должника банкротом;</w:t>
      </w:r>
    </w:p>
    <w:p>
      <w:pPr>
        <w:spacing w:after="120"/>
        <w:jc w:val="both"/>
      </w:pPr>
      <w:r>
        <w:rPr>
          <w:rFonts w:ascii="Arial" w:cs="Arial" w:eastAsia="Arial" w:hAnsi="Arial"/>
          <w:sz w:val="24"/>
          <w:szCs w:val="24"/>
        </w:rPr>
        <w:t xml:space="preserve">- в третью очередь - удовлетворяются требования по основным суммам и процентам по ним, не обеспеченным залогом кредиторов, и основным суммам 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w:t>
      </w:r>
    </w:p>
    <w:p>
      <w:pPr>
        <w:spacing w:after="120"/>
        <w:jc w:val="both"/>
      </w:pPr>
      <w:r>
        <w:rPr>
          <w:rFonts w:ascii="Arial" w:cs="Arial" w:eastAsia="Arial" w:hAnsi="Arial"/>
          <w:sz w:val="24"/>
          <w:szCs w:val="24"/>
        </w:rPr>
        <w:t xml:space="preserve">- в четвертую очередь - производятся расчеты по основным суммам обязательных платежей в бюджет и внебюджетные фонды;</w:t>
      </w:r>
    </w:p>
    <w:p>
      <w:pPr>
        <w:spacing w:after="120"/>
        <w:jc w:val="both"/>
      </w:pPr>
      <w:r>
        <w:rPr>
          <w:rFonts w:ascii="Arial" w:cs="Arial" w:eastAsia="Arial" w:hAnsi="Arial"/>
          <w:sz w:val="24"/>
          <w:szCs w:val="24"/>
        </w:rPr>
        <w:t xml:space="preserve">-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w:t>
      </w:r>
    </w:p>
    <w:p>
      <w:pPr>
        <w:spacing w:after="120"/>
        <w:jc w:val="both"/>
      </w:pPr>
      <w:r>
        <w:rPr>
          <w:rFonts w:ascii="Arial" w:cs="Arial" w:eastAsia="Arial" w:hAnsi="Arial"/>
          <w:sz w:val="24"/>
          <w:szCs w:val="24"/>
        </w:rPr>
        <w:t xml:space="preserve">Ответственность за своевременное, полное и правильное поступление платежей в Социальный фонд по этим плательщикам несут специальные администраторы (ликвидаторы). Представители отделений Социального фонда в обязательном порядке участвуют в собрании кредиторов и при составлении расчета капитализируемых сумм.</w:t>
      </w:r>
    </w:p>
    <w:p>
      <w:pPr>
        <w:spacing w:after="120"/>
        <w:jc w:val="both"/>
      </w:pPr>
      <w:r>
        <w:rPr>
          <w:rFonts w:ascii="Arial" w:cs="Arial" w:eastAsia="Arial" w:hAnsi="Arial"/>
          <w:sz w:val="24"/>
          <w:szCs w:val="24"/>
        </w:rPr>
        <w:t xml:space="preserve">3. Для участия в первом собрании кредиторов с правом голоса подразделение Социального фонда обязано подать свое требование (претензию), содержащее сведения о капитализируемых суммах, страховых платежах 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ncnwr7ppiq1ftfrrcm7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w:t>
      </w:r>
    </w:p>
    <w:p>
      <w:pPr>
        <w:spacing w:after="120"/>
        <w:jc w:val="both"/>
      </w:pPr>
      <w:r>
        <w:rPr>
          <w:rFonts w:ascii="Arial" w:cs="Arial" w:eastAsia="Arial" w:hAnsi="Arial"/>
          <w:sz w:val="24"/>
          <w:szCs w:val="24"/>
        </w:rPr>
        <w:t xml:space="preserve">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w:t>
      </w:r>
      <w:r>
        <w:rPr>
          <w:rFonts w:ascii="Arial" w:cs="Arial" w:eastAsia="Arial" w:hAnsi="Arial"/>
          <w:sz w:val="24"/>
          <w:szCs w:val="24"/>
        </w:rPr>
        <w:t xml:space="preserve">статьей 87</w:t>
      </w:r>
      <w:r>
        <w:rPr>
          <w:rFonts w:ascii="Arial" w:cs="Arial" w:eastAsia="Arial" w:hAnsi="Arial"/>
          <w:sz w:val="24"/>
          <w:szCs w:val="24"/>
        </w:rPr>
        <w:t xml:space="preserve"> </w:t>
      </w:r>
      <w:hyperlink w:history="1" r:id="rId9owdkdp1j9wc6y_m6fwa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Контроль за начислением и уплатой страховых взносов и расходованием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своевременным и полным начислением и уплатой страховых взносов осуществляют уполномоченные органы в соответствии с действующим законодательством Кыргызской Республики, путем:</w:t>
      </w:r>
    </w:p>
    <w:p>
      <w:pPr>
        <w:spacing w:after="120"/>
        <w:jc w:val="both"/>
      </w:pPr>
      <w:r>
        <w:rPr>
          <w:rFonts w:ascii="Arial" w:cs="Arial" w:eastAsia="Arial" w:hAnsi="Arial"/>
          <w:sz w:val="24"/>
          <w:szCs w:val="24"/>
        </w:rPr>
        <w:t xml:space="preserve">- изучения в установленном порядке работы юридических и физических лиц (включая иностранных), осуществляющих деятельность на территории Кыргызской Республики, независимо от организационно-правовых форм и форм собственности, получения необходимых документов и сведений по вопросам уплаты страховых взносов и расходования средств государственного социального страхования;</w:t>
      </w:r>
    </w:p>
    <w:p>
      <w:pPr>
        <w:spacing w:after="120"/>
        <w:jc w:val="both"/>
      </w:pPr>
      <w:r>
        <w:rPr>
          <w:rFonts w:ascii="Arial" w:cs="Arial" w:eastAsia="Arial" w:hAnsi="Arial"/>
          <w:sz w:val="24"/>
          <w:szCs w:val="24"/>
        </w:rPr>
        <w:t xml:space="preserve">- требования от должностных лиц юридического лица, от физических лиц устранения нарушений законодательства Кыргызской Республики по уплате страховых взносов;</w:t>
      </w:r>
    </w:p>
    <w:p>
      <w:pPr>
        <w:spacing w:after="120"/>
        <w:jc w:val="both"/>
      </w:pPr>
      <w:r>
        <w:rPr>
          <w:rFonts w:ascii="Arial" w:cs="Arial" w:eastAsia="Arial" w:hAnsi="Arial"/>
          <w:sz w:val="24"/>
          <w:szCs w:val="24"/>
        </w:rPr>
        <w:t xml:space="preserve">- привлечения к проведению экспертизы квалифицированных специалистов из контролирующих органов, других организаций, учреждений и предприятий;</w:t>
      </w:r>
    </w:p>
    <w:p>
      <w:pPr>
        <w:spacing w:after="120"/>
        <w:jc w:val="both"/>
      </w:pPr>
      <w:r>
        <w:rPr>
          <w:rFonts w:ascii="Arial" w:cs="Arial" w:eastAsia="Arial" w:hAnsi="Arial"/>
          <w:sz w:val="24"/>
          <w:szCs w:val="24"/>
        </w:rPr>
        <w:t xml:space="preserve">- приостановления в порядке, установленном законом, операций страхователя по счетам в учреждениях банков и иных финансово-кредитных учреждениях в случаях невыполнения требований об устранении выявленных нарушений по уплате страховых взносов, непредставления должностным лицам страховщика документов, связанных с исчислением и уплатой страховых взносов;</w:t>
      </w:r>
    </w:p>
    <w:p>
      <w:pPr>
        <w:spacing w:after="120"/>
        <w:jc w:val="both"/>
      </w:pPr>
      <w:r>
        <w:rPr>
          <w:rFonts w:ascii="Arial" w:cs="Arial" w:eastAsia="Arial" w:hAnsi="Arial"/>
          <w:sz w:val="24"/>
          <w:szCs w:val="24"/>
        </w:rPr>
        <w:t xml:space="preserve">-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 передачи материалов в правоохранительные органы на лиц, уклоняющихся от уплаты обязательных страховых взносов и не исполняющих требования Социального фонда;</w:t>
      </w:r>
    </w:p>
    <w:p>
      <w:pPr>
        <w:spacing w:after="120"/>
        <w:jc w:val="both"/>
      </w:pPr>
      <w:r>
        <w:rPr>
          <w:rFonts w:ascii="Arial" w:cs="Arial" w:eastAsia="Arial" w:hAnsi="Arial"/>
          <w:sz w:val="24"/>
          <w:szCs w:val="24"/>
        </w:rPr>
        <w:t xml:space="preserve">- взыскания в бюджет Социального фонда неуплаченных в установленные сроки сумм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 обращения взыскания на имущество юридических и физических лиц в порядке, установленном законом.</w:t>
      </w:r>
    </w:p>
    <w:p>
      <w:pPr>
        <w:spacing w:after="120"/>
        <w:jc w:val="both"/>
      </w:pPr>
      <w:r>
        <w:rPr>
          <w:rFonts w:ascii="Arial" w:cs="Arial" w:eastAsia="Arial" w:hAnsi="Arial"/>
          <w:sz w:val="24"/>
          <w:szCs w:val="24"/>
        </w:rPr>
        <w:t xml:space="preserve">2. Порядок организации и проведения проверок осуществляется уполномоченными органами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По окончании проверки составляется акт в трех экземплярах (</w:t>
      </w:r>
      <w:hyperlink w:history="1" r:id="rIdzzw6mvdlp4lwrxjith0n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 подписывается лицами, производящими проверку, руководителем (лицом, имеющим право первой подписи) и главным бухгалтером предприятия, либо индивидуальным предпринимателем. Один экземпляр акта передается в соответствующие органы Социального фонда.</w:t>
      </w:r>
    </w:p>
    <w:p>
      <w:pPr>
        <w:spacing w:after="120"/>
        <w:jc w:val="both"/>
      </w:pPr>
      <w:r>
        <w:rPr>
          <w:rFonts w:ascii="Arial" w:cs="Arial" w:eastAsia="Arial" w:hAnsi="Arial"/>
          <w:sz w:val="24"/>
          <w:szCs w:val="24"/>
        </w:rPr>
        <w:t xml:space="preserve">К акту прилагаются расчет начисления пени на просроченную задолженность (</w:t>
      </w:r>
      <w:hyperlink w:history="1" r:id="rIdi6rmewpqbgxzbd2n9xky0">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который должен быть подписан руководителем, имеющим право первой подписи, главным бухгалтером плательщика страховых взносов и проверяющим, отчет о финансовых результатах и отчет о движении денежных средств за последние 6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Порядок рассмотрения жалоб плательщиков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 не согласный с результатами проверки, изложенными в акте, вправе обжаловать данный акт в территориальном органе Социального фонда в течение 10 дней со дня подписания акта.</w:t>
      </w:r>
    </w:p>
    <w:p>
      <w:pPr>
        <w:spacing w:after="120"/>
        <w:jc w:val="both"/>
      </w:pPr>
      <w:r>
        <w:rPr>
          <w:rFonts w:ascii="Arial" w:cs="Arial" w:eastAsia="Arial" w:hAnsi="Arial"/>
          <w:sz w:val="24"/>
          <w:szCs w:val="24"/>
        </w:rPr>
        <w:t xml:space="preserve">Действия проверяющего должностного лица и решение органа Социального фонда могут быть обжалованы в вышестоящем уполномоченном органе, органе прокуратуры или непосредственно в суде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Жалобы и обращения граждан принимаются и рассматриваются в соответствии с </w:t>
      </w:r>
      <w:hyperlink w:history="1" r:id="rIdbftwcghdlul8sxid1pw_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Извещение плательщику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Приложение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Кыргыз Республикасынын Социалдык фонду               ¦</w:t>
      </w:r>
    </w:p>
    <w:p>
      <w:pPr>
        <w:spacing w:after="120"/>
        <w:jc w:val="both"/>
      </w:pPr>
      <w:r>
        <w:rPr>
          <w:rFonts w:ascii="Arial" w:cs="Arial" w:eastAsia="Arial" w:hAnsi="Arial"/>
          <w:sz w:val="24"/>
          <w:szCs w:val="24"/>
        </w:rPr>
        <w:t xml:space="preserve">¦               Социальный фонд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Камсыздандыруу полиси                        ¦</w:t>
      </w:r>
    </w:p>
    <w:p>
      <w:pPr>
        <w:spacing w:after="120"/>
        <w:jc w:val="both"/>
      </w:pPr>
      <w:r>
        <w:rPr>
          <w:rFonts w:ascii="Arial" w:cs="Arial" w:eastAsia="Arial" w:hAnsi="Arial"/>
          <w:sz w:val="24"/>
          <w:szCs w:val="24"/>
        </w:rPr>
        <w:t xml:space="preserve">¦                          Страховой полис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толомдорду  турлору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¦Сериясы АА №0000000                                  +-----+        ¦</w:t>
      </w:r>
    </w:p>
    <w:p>
      <w:pPr>
        <w:spacing w:after="120"/>
        <w:jc w:val="both"/>
      </w:pPr>
      <w:r>
        <w:rPr>
          <w:rFonts w:ascii="Arial" w:cs="Arial" w:eastAsia="Arial" w:hAnsi="Arial"/>
          <w:sz w:val="24"/>
          <w:szCs w:val="24"/>
        </w:rPr>
        <w:t xml:space="preserve">¦Серия                                              код платежа      ¦</w:t>
      </w:r>
    </w:p>
    <w:p>
      <w:pPr>
        <w:spacing w:after="120"/>
        <w:jc w:val="both"/>
      </w:pPr>
      <w:r>
        <w:rPr>
          <w:rFonts w:ascii="Arial" w:cs="Arial" w:eastAsia="Arial" w:hAnsi="Arial"/>
          <w:sz w:val="24"/>
          <w:szCs w:val="24"/>
        </w:rPr>
        <w:t xml:space="preserve">¦Патент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ишмердиктин турунун коду ¦</w:t>
      </w:r>
    </w:p>
    <w:p>
      <w:pPr>
        <w:spacing w:after="120"/>
        <w:jc w:val="both"/>
      </w:pPr>
      <w:r>
        <w:rPr>
          <w:rFonts w:ascii="Arial" w:cs="Arial" w:eastAsia="Arial" w:hAnsi="Arial"/>
          <w:sz w:val="24"/>
          <w:szCs w:val="24"/>
        </w:rPr>
        <w:t xml:space="preserve">¦Патенттин баасы                                      +-----+        ¦</w:t>
      </w:r>
    </w:p>
    <w:p>
      <w:pPr>
        <w:spacing w:after="120"/>
        <w:jc w:val="both"/>
      </w:pPr>
      <w:r>
        <w:rPr>
          <w:rFonts w:ascii="Arial" w:cs="Arial" w:eastAsia="Arial" w:hAnsi="Arial"/>
          <w:sz w:val="24"/>
          <w:szCs w:val="24"/>
        </w:rPr>
        <w:t xml:space="preserve">¦Стоимость патента      ________________              +-----+        ¦</w:t>
      </w:r>
    </w:p>
    <w:p>
      <w:pPr>
        <w:spacing w:after="120"/>
        <w:jc w:val="both"/>
      </w:pPr>
      <w:r>
        <w:rPr>
          <w:rFonts w:ascii="Arial" w:cs="Arial" w:eastAsia="Arial" w:hAnsi="Arial"/>
          <w:sz w:val="24"/>
          <w:szCs w:val="24"/>
        </w:rPr>
        <w:t xml:space="preserve">¦                                               код вида деятельности¦</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¦Фамилиясы                                    +---------------------+¦</w:t>
      </w:r>
    </w:p>
    <w:p>
      <w:pPr>
        <w:spacing w:after="120"/>
        <w:jc w:val="both"/>
      </w:pPr>
      <w:r>
        <w:rPr>
          <w:rFonts w:ascii="Arial" w:cs="Arial" w:eastAsia="Arial" w:hAnsi="Arial"/>
          <w:sz w:val="24"/>
          <w:szCs w:val="24"/>
        </w:rPr>
        <w:t xml:space="preserve">¦Фамилия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¦Аты                                          +---------------------+¦</w:t>
      </w:r>
    </w:p>
    <w:p>
      <w:pPr>
        <w:spacing w:after="120"/>
        <w:jc w:val="both"/>
      </w:pPr>
      <w:r>
        <w:rPr>
          <w:rFonts w:ascii="Arial" w:cs="Arial" w:eastAsia="Arial" w:hAnsi="Arial"/>
          <w:sz w:val="24"/>
          <w:szCs w:val="24"/>
        </w:rPr>
        <w:t xml:space="preserve">¦Имя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¦Атасынын аты                                   +-------------------+¦</w:t>
      </w:r>
    </w:p>
    <w:p>
      <w:pPr>
        <w:spacing w:after="120"/>
        <w:jc w:val="both"/>
      </w:pPr>
      <w:r>
        <w:rPr>
          <w:rFonts w:ascii="Arial" w:cs="Arial" w:eastAsia="Arial" w:hAnsi="Arial"/>
          <w:sz w:val="24"/>
          <w:szCs w:val="24"/>
        </w:rPr>
        <w:t xml:space="preserve">¦Отчество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¦Жеке идентификациялык номери         +-----------------------------+¦</w:t>
      </w:r>
    </w:p>
    <w:p>
      <w:pPr>
        <w:spacing w:after="120"/>
        <w:jc w:val="both"/>
      </w:pPr>
      <w:r>
        <w:rPr>
          <w:rFonts w:ascii="Arial" w:cs="Arial" w:eastAsia="Arial" w:hAnsi="Arial"/>
          <w:sz w:val="24"/>
          <w:szCs w:val="24"/>
        </w:rPr>
        <w:t xml:space="preserve">¦Идентификационный номер  (ПИН)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¦Камсыздандыруу полистин бир айлык баасы                  +---------+¦</w:t>
      </w:r>
    </w:p>
    <w:p>
      <w:pPr>
        <w:spacing w:after="120"/>
        <w:jc w:val="both"/>
      </w:pPr>
      <w:r>
        <w:rPr>
          <w:rFonts w:ascii="Arial" w:cs="Arial" w:eastAsia="Arial" w:hAnsi="Arial"/>
          <w:sz w:val="24"/>
          <w:szCs w:val="24"/>
        </w:rPr>
        <w:t xml:space="preserve">¦Месячная стоимость страхового полиса                     +---------+¦</w:t>
      </w:r>
    </w:p>
    <w:p>
      <w:pPr>
        <w:spacing w:after="120"/>
        <w:jc w:val="both"/>
      </w:pPr>
      <w:r>
        <w:rPr>
          <w:rFonts w:ascii="Arial" w:cs="Arial" w:eastAsia="Arial" w:hAnsi="Arial"/>
          <w:sz w:val="24"/>
          <w:szCs w:val="24"/>
        </w:rPr>
        <w:t xml:space="preserve">¦                                                            сом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¦Толонгон камсыздандыруу тогумдорунун убагы:        ¦ ¦ ¦ ¦ ¦ ¦ ¦ ¦ ¦¦</w:t>
      </w:r>
    </w:p>
    <w:p>
      <w:pPr>
        <w:spacing w:after="120"/>
        <w:jc w:val="both"/>
      </w:pPr>
      <w:r>
        <w:rPr>
          <w:rFonts w:ascii="Arial" w:cs="Arial" w:eastAsia="Arial" w:hAnsi="Arial"/>
          <w:sz w:val="24"/>
          <w:szCs w:val="24"/>
        </w:rPr>
        <w:t xml:space="preserve">¦Страховые взносы уплачены за период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¦Жалпы толонгон сумма                               +---------------+¦</w:t>
      </w:r>
    </w:p>
    <w:p>
      <w:pPr>
        <w:spacing w:after="120"/>
        <w:jc w:val="both"/>
      </w:pPr>
      <w:r>
        <w:rPr>
          <w:rFonts w:ascii="Arial" w:cs="Arial" w:eastAsia="Arial" w:hAnsi="Arial"/>
          <w:sz w:val="24"/>
          <w:szCs w:val="24"/>
        </w:rPr>
        <w:t xml:space="preserve">¦Общая сумма уплаты                                 +---------------+¦</w:t>
      </w:r>
    </w:p>
    <w:p>
      <w:pPr>
        <w:spacing w:after="120"/>
        <w:jc w:val="both"/>
      </w:pPr>
      <w:r>
        <w:rPr>
          <w:rFonts w:ascii="Arial" w:cs="Arial" w:eastAsia="Arial" w:hAnsi="Arial"/>
          <w:sz w:val="24"/>
          <w:szCs w:val="24"/>
        </w:rPr>
        <w:t xml:space="preserve">¦                                                             сом    ¦</w:t>
      </w:r>
    </w:p>
    <w:p>
      <w:pPr>
        <w:spacing w:after="120"/>
        <w:jc w:val="both"/>
      </w:pPr>
      <w:r>
        <w:rPr>
          <w:rFonts w:ascii="Arial" w:cs="Arial" w:eastAsia="Arial" w:hAnsi="Arial"/>
          <w:sz w:val="24"/>
          <w:szCs w:val="24"/>
        </w:rPr>
        <w:t xml:space="preserve">¦Камсыздандыруу полисинин берилген куну             +---------------+¦</w:t>
      </w:r>
    </w:p>
    <w:p>
      <w:pPr>
        <w:spacing w:after="120"/>
        <w:jc w:val="both"/>
      </w:pPr>
      <w:r>
        <w:rPr>
          <w:rFonts w:ascii="Arial" w:cs="Arial" w:eastAsia="Arial" w:hAnsi="Arial"/>
          <w:sz w:val="24"/>
          <w:szCs w:val="24"/>
        </w:rPr>
        <w:t xml:space="preserve">¦Дата выдачи страхового полиса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¦Иштеген жери                                                        ¦</w:t>
      </w:r>
    </w:p>
    <w:p>
      <w:pPr>
        <w:spacing w:after="120"/>
        <w:jc w:val="both"/>
      </w:pPr>
      <w:r>
        <w:rPr>
          <w:rFonts w:ascii="Arial" w:cs="Arial" w:eastAsia="Arial" w:hAnsi="Arial"/>
          <w:sz w:val="24"/>
          <w:szCs w:val="24"/>
        </w:rPr>
        <w:t xml:space="preserve">¦Место деятельности         _____________________________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 Социалдык фонд башкармалыгынын аталышы ________________  МО (МП) ¦</w:t>
      </w:r>
    </w:p>
    <w:p>
      <w:pPr>
        <w:spacing w:after="120"/>
        <w:jc w:val="both"/>
      </w:pPr>
      <w:r>
        <w:rPr>
          <w:rFonts w:ascii="Arial" w:cs="Arial" w:eastAsia="Arial" w:hAnsi="Arial"/>
          <w:sz w:val="24"/>
          <w:szCs w:val="24"/>
        </w:rPr>
        <w:t xml:space="preserve">¦Название управления Социального фонда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¦Райондук/шаардык ыйгарым укуктуу органдын жетекчиси (жетекчин колу) ¦</w:t>
      </w:r>
    </w:p>
    <w:p>
      <w:pPr>
        <w:spacing w:after="120"/>
        <w:jc w:val="both"/>
      </w:pPr>
      <w:r>
        <w:rPr>
          <w:rFonts w:ascii="Arial" w:cs="Arial" w:eastAsia="Arial" w:hAnsi="Arial"/>
          <w:sz w:val="24"/>
          <w:szCs w:val="24"/>
        </w:rPr>
        <w:t xml:space="preserve">¦___________________________________________________________________ ¦</w:t>
      </w:r>
    </w:p>
    <w:p>
      <w:pPr>
        <w:spacing w:after="120"/>
        <w:jc w:val="both"/>
      </w:pPr>
      <w:r>
        <w:rPr>
          <w:rFonts w:ascii="Arial" w:cs="Arial" w:eastAsia="Arial" w:hAnsi="Arial"/>
          <w:sz w:val="24"/>
          <w:szCs w:val="24"/>
        </w:rPr>
        <w:t xml:space="preserve">¦Руководитель районного/городского уполномоченного органа (подпись   ¦</w:t>
      </w:r>
    </w:p>
    <w:p>
      <w:pPr>
        <w:spacing w:after="120"/>
        <w:jc w:val="both"/>
      </w:pPr>
      <w:r>
        <w:rPr>
          <w:rFonts w:ascii="Arial" w:cs="Arial" w:eastAsia="Arial" w:hAnsi="Arial"/>
          <w:sz w:val="24"/>
          <w:szCs w:val="24"/>
        </w:rPr>
        <w:t xml:space="preserve">¦руководителя)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¦Ыйгарым укуктуу органдын жоопту кызматкери (аты-жону ж-а колу) ___  ¦</w:t>
      </w:r>
    </w:p>
    <w:p>
      <w:pPr>
        <w:spacing w:after="120"/>
        <w:jc w:val="both"/>
      </w:pPr>
      <w:r>
        <w:rPr>
          <w:rFonts w:ascii="Arial" w:cs="Arial" w:eastAsia="Arial" w:hAnsi="Arial"/>
          <w:sz w:val="24"/>
          <w:szCs w:val="24"/>
        </w:rPr>
        <w:t xml:space="preserve">¦___________________________________________________________________ ¦</w:t>
      </w:r>
    </w:p>
    <w:p>
      <w:pPr>
        <w:spacing w:after="120"/>
        <w:jc w:val="both"/>
      </w:pPr>
      <w:r>
        <w:rPr>
          <w:rFonts w:ascii="Arial" w:cs="Arial" w:eastAsia="Arial" w:hAnsi="Arial"/>
          <w:sz w:val="24"/>
          <w:szCs w:val="24"/>
        </w:rPr>
        <w:t xml:space="preserve">¦Ответственный работник уполномоченного органа (Ф.И.О. и подпись)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¦Камсыздандыруу полистин ээсинин колу _____________________________  ¦</w:t>
      </w:r>
    </w:p>
    <w:p>
      <w:pPr>
        <w:spacing w:after="120"/>
        <w:jc w:val="both"/>
      </w:pPr>
      <w:r>
        <w:rPr>
          <w:rFonts w:ascii="Arial" w:cs="Arial" w:eastAsia="Arial" w:hAnsi="Arial"/>
          <w:sz w:val="24"/>
          <w:szCs w:val="24"/>
        </w:rPr>
        <w:t xml:space="preserve">¦Подпись владельца страхового полиса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¦Эскертуу: толомдордун турлору: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¦280 - жеке ишкердик менен алектенген жеке жактардын милдеттуу       ¦</w:t>
      </w:r>
    </w:p>
    <w:p>
      <w:pPr>
        <w:spacing w:after="120"/>
        <w:jc w:val="both"/>
      </w:pPr>
      <w:r>
        <w:rPr>
          <w:rFonts w:ascii="Arial" w:cs="Arial" w:eastAsia="Arial" w:hAnsi="Arial"/>
          <w:sz w:val="24"/>
          <w:szCs w:val="24"/>
        </w:rPr>
        <w:t xml:space="preserve">¦камсыздандыруу тогумдору                                            ¦</w:t>
      </w:r>
    </w:p>
    <w:p>
      <w:pPr>
        <w:spacing w:after="120"/>
        <w:jc w:val="both"/>
      </w:pPr>
      <w:r>
        <w:rPr>
          <w:rFonts w:ascii="Arial" w:cs="Arial" w:eastAsia="Arial" w:hAnsi="Arial"/>
          <w:sz w:val="24"/>
          <w:szCs w:val="24"/>
        </w:rPr>
        <w:t xml:space="preserve">¦290 - ыктыярдуу камсыздандыруу тогумдору: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¦Ишмердигинин коду:                                                  ¦</w:t>
      </w:r>
    </w:p>
    <w:p>
      <w:pPr>
        <w:spacing w:after="120"/>
        <w:jc w:val="both"/>
      </w:pPr>
      <w:r>
        <w:rPr>
          <w:rFonts w:ascii="Arial" w:cs="Arial" w:eastAsia="Arial" w:hAnsi="Arial"/>
          <w:sz w:val="24"/>
          <w:szCs w:val="24"/>
        </w:rPr>
        <w:t xml:space="preserve">¦17 - базарда иштеген жеке ишкерлер                                  ¦</w:t>
      </w:r>
    </w:p>
    <w:p>
      <w:pPr>
        <w:spacing w:after="120"/>
        <w:jc w:val="both"/>
      </w:pPr>
      <w:r>
        <w:rPr>
          <w:rFonts w:ascii="Arial" w:cs="Arial" w:eastAsia="Arial" w:hAnsi="Arial"/>
          <w:sz w:val="24"/>
          <w:szCs w:val="24"/>
        </w:rPr>
        <w:t xml:space="preserve">¦19 - лицензияланган ишмердикти жургузгон жеке жактар, (атайын       ¦</w:t>
      </w:r>
    </w:p>
    <w:p>
      <w:pPr>
        <w:spacing w:after="120"/>
        <w:jc w:val="both"/>
      </w:pPr>
      <w:r>
        <w:rPr>
          <w:rFonts w:ascii="Arial" w:cs="Arial" w:eastAsia="Arial" w:hAnsi="Arial"/>
          <w:sz w:val="24"/>
          <w:szCs w:val="24"/>
        </w:rPr>
        <w:t xml:space="preserve">¦администраторлор, адвокаттар, нотариустар арбитлер, жургунчулорду   ¦</w:t>
      </w:r>
    </w:p>
    <w:p>
      <w:pPr>
        <w:spacing w:after="120"/>
        <w:jc w:val="both"/>
      </w:pPr>
      <w:r>
        <w:rPr>
          <w:rFonts w:ascii="Arial" w:cs="Arial" w:eastAsia="Arial" w:hAnsi="Arial"/>
          <w:sz w:val="24"/>
          <w:szCs w:val="24"/>
        </w:rPr>
        <w:t xml:space="preserve">¦ташуу, ижарага беруучу, жеке тажрыйба алуучу врачтар, педагог-      ¦</w:t>
      </w:r>
    </w:p>
    <w:p>
      <w:pPr>
        <w:spacing w:after="120"/>
        <w:jc w:val="both"/>
      </w:pPr>
      <w:r>
        <w:rPr>
          <w:rFonts w:ascii="Arial" w:cs="Arial" w:eastAsia="Arial" w:hAnsi="Arial"/>
          <w:sz w:val="24"/>
          <w:szCs w:val="24"/>
        </w:rPr>
        <w:t xml:space="preserve">¦репетиторлор), ижарага  беруучу,, (сыйакы) ижарага беруучу,         ¦</w:t>
      </w:r>
    </w:p>
    <w:p>
      <w:pPr>
        <w:spacing w:after="120"/>
        <w:jc w:val="both"/>
      </w:pPr>
      <w:r>
        <w:rPr>
          <w:rFonts w:ascii="Arial" w:cs="Arial" w:eastAsia="Arial" w:hAnsi="Arial"/>
          <w:sz w:val="24"/>
          <w:szCs w:val="24"/>
        </w:rPr>
        <w:t xml:space="preserve">¦ (сыйакы) гонорар алуучу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¦Примечание: коды платежей;                                          ¦</w:t>
      </w:r>
    </w:p>
    <w:p>
      <w:pPr>
        <w:spacing w:after="120"/>
        <w:jc w:val="both"/>
      </w:pPr>
      <w:r>
        <w:rPr>
          <w:rFonts w:ascii="Arial" w:cs="Arial" w:eastAsia="Arial" w:hAnsi="Arial"/>
          <w:sz w:val="24"/>
          <w:szCs w:val="24"/>
        </w:rPr>
        <w:t xml:space="preserve">¦280 -   обязательные   страховые   взносы  физических  лиц,  занятых¦</w:t>
      </w:r>
    </w:p>
    <w:p>
      <w:pPr>
        <w:spacing w:after="120"/>
        <w:jc w:val="both"/>
      </w:pPr>
      <w:r>
        <w:rPr>
          <w:rFonts w:ascii="Arial" w:cs="Arial" w:eastAsia="Arial" w:hAnsi="Arial"/>
          <w:sz w:val="24"/>
          <w:szCs w:val="24"/>
        </w:rPr>
        <w:t xml:space="preserve">¦индивидуальной предпринимательской деятельностью                    ¦</w:t>
      </w:r>
    </w:p>
    <w:p>
      <w:pPr>
        <w:spacing w:after="120"/>
        <w:jc w:val="both"/>
      </w:pPr>
      <w:r>
        <w:rPr>
          <w:rFonts w:ascii="Arial" w:cs="Arial" w:eastAsia="Arial" w:hAnsi="Arial"/>
          <w:sz w:val="24"/>
          <w:szCs w:val="24"/>
        </w:rPr>
        <w:t xml:space="preserve">¦290 - добровольные страховые взносы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¦Код вида деятельности:                                              ¦</w:t>
      </w:r>
    </w:p>
    <w:p>
      <w:pPr>
        <w:spacing w:after="120"/>
        <w:jc w:val="both"/>
      </w:pPr>
      <w:r>
        <w:rPr>
          <w:rFonts w:ascii="Arial" w:cs="Arial" w:eastAsia="Arial" w:hAnsi="Arial"/>
          <w:sz w:val="24"/>
          <w:szCs w:val="24"/>
        </w:rPr>
        <w:t xml:space="preserve">¦17 - физическое лицо, работающее на рынке                           ¦</w:t>
      </w:r>
    </w:p>
    <w:p>
      <w:pPr>
        <w:spacing w:after="120"/>
        <w:jc w:val="both"/>
      </w:pPr>
      <w:r>
        <w:rPr>
          <w:rFonts w:ascii="Arial" w:cs="Arial" w:eastAsia="Arial" w:hAnsi="Arial"/>
          <w:sz w:val="24"/>
          <w:szCs w:val="24"/>
        </w:rPr>
        <w:t xml:space="preserve">¦19 -  физическое лицо, осуществляющее лицензированный вид           ¦</w:t>
      </w:r>
    </w:p>
    <w:p>
      <w:pPr>
        <w:spacing w:after="120"/>
        <w:jc w:val="both"/>
      </w:pPr>
      <w:r>
        <w:rPr>
          <w:rFonts w:ascii="Arial" w:cs="Arial" w:eastAsia="Arial" w:hAnsi="Arial"/>
          <w:sz w:val="24"/>
          <w:szCs w:val="24"/>
        </w:rPr>
        <w:t xml:space="preserve">¦деятельности (спецадминистраторы, адвокаты, нотариусы, арбитры,     ¦</w:t>
      </w:r>
    </w:p>
    <w:p>
      <w:pPr>
        <w:spacing w:after="120"/>
        <w:jc w:val="both"/>
      </w:pPr>
      <w:r>
        <w:rPr>
          <w:rFonts w:ascii="Arial" w:cs="Arial" w:eastAsia="Arial" w:hAnsi="Arial"/>
          <w:sz w:val="24"/>
          <w:szCs w:val="24"/>
        </w:rPr>
        <w:t xml:space="preserve">¦перевозка пассажиров, арендодатель, частнопрактикующие врачи,       ¦</w:t>
      </w:r>
    </w:p>
    <w:p>
      <w:pPr>
        <w:spacing w:after="120"/>
        <w:jc w:val="both"/>
      </w:pPr>
      <w:r>
        <w:rPr>
          <w:rFonts w:ascii="Arial" w:cs="Arial" w:eastAsia="Arial" w:hAnsi="Arial"/>
          <w:sz w:val="24"/>
          <w:szCs w:val="24"/>
        </w:rPr>
        <w:t xml:space="preserve">¦педагоги-репетиторы), арендодатель (вознаграждения)                 ¦</w:t>
      </w:r>
    </w:p>
    <w:p>
      <w:pPr>
        <w:spacing w:after="120"/>
        <w:jc w:val="both"/>
      </w:pPr>
      <w:r>
        <w:rPr>
          <w:rFonts w:ascii="Arial" w:cs="Arial" w:eastAsia="Arial" w:hAnsi="Arial"/>
          <w:sz w:val="24"/>
          <w:szCs w:val="24"/>
        </w:rPr>
        <w:t xml:space="preserve">¦арендодатель, получающие гонорары (вознаграждения)                  ¦</w:t>
      </w:r>
    </w:p>
    <w:p>
      <w:pPr>
        <w:spacing w:after="120"/>
        <w:jc w:val="both"/>
      </w:pPr>
      <w:r>
        <w:rPr>
          <w:rFonts w:ascii="Arial" w:cs="Arial" w:eastAsia="Arial" w:hAnsi="Arial"/>
          <w:sz w:val="24"/>
          <w:szCs w:val="24"/>
        </w:rPr>
        <w:t xml:space="preserve">¦Камсыздандыруу тогумдорун тологондугу жонундо думурчокто милдетуу   ¦</w:t>
      </w:r>
    </w:p>
    <w:p>
      <w:pPr>
        <w:spacing w:after="120"/>
        <w:jc w:val="both"/>
      </w:pPr>
      <w:r>
        <w:rPr>
          <w:rFonts w:ascii="Arial" w:cs="Arial" w:eastAsia="Arial" w:hAnsi="Arial"/>
          <w:sz w:val="24"/>
          <w:szCs w:val="24"/>
        </w:rPr>
        <w:t xml:space="preserve">¦турдо                                                               ¦</w:t>
      </w:r>
    </w:p>
    <w:p>
      <w:pPr>
        <w:spacing w:after="120"/>
        <w:jc w:val="both"/>
      </w:pPr>
      <w:r>
        <w:rPr>
          <w:rFonts w:ascii="Arial" w:cs="Arial" w:eastAsia="Arial" w:hAnsi="Arial"/>
          <w:sz w:val="24"/>
          <w:szCs w:val="24"/>
        </w:rPr>
        <w:t xml:space="preserve">¦ПИН код                        корсотулсун                          ¦</w:t>
      </w:r>
    </w:p>
    <w:p>
      <w:pPr>
        <w:spacing w:after="120"/>
        <w:jc w:val="both"/>
      </w:pPr>
      <w:r>
        <w:rPr>
          <w:rFonts w:ascii="Arial" w:cs="Arial" w:eastAsia="Arial" w:hAnsi="Arial"/>
          <w:sz w:val="24"/>
          <w:szCs w:val="24"/>
        </w:rPr>
        <w:t xml:space="preserve">¦В квитанции об уплате страховых взносов обязательно указывать ПИН   ¦</w:t>
      </w:r>
    </w:p>
    <w:p>
      <w:pPr>
        <w:spacing w:after="120"/>
        <w:jc w:val="both"/>
      </w:pPr>
      <w:r>
        <w:rPr>
          <w:rFonts w:ascii="Arial" w:cs="Arial" w:eastAsia="Arial" w:hAnsi="Arial"/>
          <w:sz w:val="24"/>
          <w:szCs w:val="24"/>
        </w:rPr>
        <w:t xml:space="preserve">¦код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Социальный фонд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на социальную защиту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заявителем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       +-------------------------------------------+         ¦</w:t>
      </w:r>
    </w:p>
    <w:p>
      <w:pPr>
        <w:spacing w:after="120"/>
        <w:jc w:val="both"/>
      </w:pPr>
      <w:r>
        <w:rPr>
          <w:rFonts w:ascii="Arial" w:cs="Arial" w:eastAsia="Arial" w:hAnsi="Arial"/>
          <w:sz w:val="24"/>
          <w:szCs w:val="24"/>
        </w:rPr>
        <w:t xml:space="preserve">¦Имя           +-------------------------------------------+         ¦</w:t>
      </w:r>
    </w:p>
    <w:p>
      <w:pPr>
        <w:spacing w:after="120"/>
        <w:jc w:val="both"/>
      </w:pPr>
      <w:r>
        <w:rPr>
          <w:rFonts w:ascii="Arial" w:cs="Arial" w:eastAsia="Arial" w:hAnsi="Arial"/>
          <w:sz w:val="24"/>
          <w:szCs w:val="24"/>
        </w:rPr>
        <w:t xml:space="preserve">¦Отчество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¦Дата рождения +---------------+     Пол:   1 - женский,  2 - мужской¦</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¦Гражданство ________________________________________________________¦</w:t>
      </w:r>
    </w:p>
    <w:p>
      <w:pPr>
        <w:spacing w:after="120"/>
        <w:jc w:val="both"/>
      </w:pPr>
      <w:r>
        <w:rPr>
          <w:rFonts w:ascii="Arial" w:cs="Arial" w:eastAsia="Arial" w:hAnsi="Arial"/>
          <w:sz w:val="24"/>
          <w:szCs w:val="24"/>
        </w:rPr>
        <w:t xml:space="preserve">¦Номер паспорта +---------------+   Дата выдачи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¦Населенный пункт/город   +-------------------------------+          ¦</w:t>
      </w:r>
    </w:p>
    <w:p>
      <w:pPr>
        <w:spacing w:after="120"/>
        <w:jc w:val="both"/>
      </w:pPr>
      <w:r>
        <w:rPr>
          <w:rFonts w:ascii="Arial" w:cs="Arial" w:eastAsia="Arial" w:hAnsi="Arial"/>
          <w:sz w:val="24"/>
          <w:szCs w:val="24"/>
        </w:rPr>
        <w:t xml:space="preserve">¦Улица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¦Номер дома +-------+ Номер квартиры+-----+ Телефон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¦Банк _______________________________________________________________¦</w:t>
      </w:r>
    </w:p>
    <w:p>
      <w:pPr>
        <w:spacing w:after="120"/>
        <w:jc w:val="both"/>
      </w:pPr>
      <w:r>
        <w:rPr>
          <w:rFonts w:ascii="Arial" w:cs="Arial" w:eastAsia="Arial" w:hAnsi="Arial"/>
          <w:sz w:val="24"/>
          <w:szCs w:val="24"/>
        </w:rPr>
        <w:t xml:space="preserve">¦МФО  +---------------+                Счет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¦Дата, подпись заявителя 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предприятием/индивидуальным предпринимателем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¦Название предприятия   +---------------------------------------+    ¦</w:t>
      </w:r>
    </w:p>
    <w:p>
      <w:pPr>
        <w:spacing w:after="120"/>
        <w:jc w:val="both"/>
      </w:pPr>
      <w:r>
        <w:rPr>
          <w:rFonts w:ascii="Arial" w:cs="Arial" w:eastAsia="Arial" w:hAnsi="Arial"/>
          <w:sz w:val="24"/>
          <w:szCs w:val="24"/>
        </w:rPr>
        <w:t xml:space="preserve">¦Код по ОКПО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¦Начало трудовой деятельности работника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¦Вид деятельности ____________________ в наст. время_________________¦</w:t>
      </w:r>
    </w:p>
    <w:p>
      <w:pPr>
        <w:spacing w:after="120"/>
        <w:jc w:val="both"/>
      </w:pPr>
      <w:r>
        <w:rPr>
          <w:rFonts w:ascii="Arial" w:cs="Arial" w:eastAsia="Arial" w:hAnsi="Arial"/>
          <w:sz w:val="24"/>
          <w:szCs w:val="24"/>
        </w:rPr>
        <w:t xml:space="preserve">¦Образование   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органом Социального фонда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¦Причина заявления +-----+           Код деятельности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¦Гражданство       +-----+           Код образования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¦Вид страхования   +-----+           Код местонахождения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¦Дата подачи +---------------+       Код сельской управы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Код категории по ФОМС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¦Удостоверение под номером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¦Подтверждение получения ____________ выдано _______________ 201__ г.¦</w:t>
      </w:r>
    </w:p>
    <w:p>
      <w:pPr>
        <w:spacing w:after="120"/>
        <w:jc w:val="both"/>
      </w:pPr>
      <w:r>
        <w:rPr>
          <w:rFonts w:ascii="Arial" w:cs="Arial" w:eastAsia="Arial" w:hAnsi="Arial"/>
          <w:sz w:val="24"/>
          <w:szCs w:val="24"/>
        </w:rPr>
        <w:t xml:space="preserve">¦                        (подпись)                                   ¦</w:t>
      </w:r>
    </w:p>
    <w:p>
      <w:pPr>
        <w:spacing w:after="120"/>
        <w:jc w:val="both"/>
      </w:pPr>
      <w:r>
        <w:rPr>
          <w:rFonts w:ascii="Arial" w:cs="Arial" w:eastAsia="Arial" w:hAnsi="Arial"/>
          <w:sz w:val="24"/>
          <w:szCs w:val="24"/>
        </w:rPr>
        <w:t xml:space="preserve">¦Районный специалист Социального фонда _____________________________ ¦</w:t>
      </w:r>
    </w:p>
    <w:p>
      <w:pPr>
        <w:spacing w:after="120"/>
        <w:jc w:val="both"/>
      </w:pPr>
      <w:r>
        <w:rPr>
          <w:rFonts w:ascii="Arial" w:cs="Arial" w:eastAsia="Arial" w:hAnsi="Arial"/>
          <w:sz w:val="24"/>
          <w:szCs w:val="24"/>
        </w:rPr>
        <w:t xml:space="preserve">¦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Акт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¦ТОЛОО ТАПШЫРМАСЫ        Дата:       Жонотуу ыкмасы Форма коду       ¦</w:t>
      </w:r>
    </w:p>
    <w:p>
      <w:pPr>
        <w:spacing w:after="120"/>
        <w:jc w:val="both"/>
      </w:pPr>
      <w:r>
        <w:rPr>
          <w:rFonts w:ascii="Arial" w:cs="Arial" w:eastAsia="Arial" w:hAnsi="Arial"/>
          <w:sz w:val="24"/>
          <w:szCs w:val="24"/>
        </w:rPr>
        <w:t xml:space="preserve">¦ПЛАТЕЖНОЕ                           Способ         Код формы 0401060¦</w:t>
      </w:r>
    </w:p>
    <w:p>
      <w:pPr>
        <w:spacing w:after="120"/>
        <w:jc w:val="both"/>
      </w:pPr>
      <w:r>
        <w:rPr>
          <w:rFonts w:ascii="Arial" w:cs="Arial" w:eastAsia="Arial" w:hAnsi="Arial"/>
          <w:sz w:val="24"/>
          <w:szCs w:val="24"/>
        </w:rPr>
        <w:t xml:space="preserve">¦ПОРУЧЕНИЕ №                         отправления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¦ОКПО      ¦             ¦Толоочу Плательщик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¦ИНН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¦Регистр.  ¦             ¦                                           ¦</w:t>
      </w:r>
    </w:p>
    <w:p>
      <w:pPr>
        <w:spacing w:after="120"/>
        <w:jc w:val="both"/>
      </w:pPr>
      <w:r>
        <w:rPr>
          <w:rFonts w:ascii="Arial" w:cs="Arial" w:eastAsia="Arial" w:hAnsi="Arial"/>
          <w:sz w:val="24"/>
          <w:szCs w:val="24"/>
        </w:rPr>
        <w:t xml:space="preserve">¦№ СФКР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¦БИК (МФО) ¦             ¦Толоочунун банкы                           ¦</w:t>
      </w:r>
    </w:p>
    <w:p>
      <w:pPr>
        <w:spacing w:after="120"/>
        <w:jc w:val="both"/>
      </w:pPr>
      <w:r>
        <w:rPr>
          <w:rFonts w:ascii="Arial" w:cs="Arial" w:eastAsia="Arial" w:hAnsi="Arial"/>
          <w:sz w:val="24"/>
          <w:szCs w:val="24"/>
        </w:rPr>
        <w:t xml:space="preserve">¦          ¦             ¦Банк 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¦Алуучу                                      ¦Кредит¦                ¦</w:t>
      </w:r>
    </w:p>
    <w:p>
      <w:pPr>
        <w:spacing w:after="120"/>
        <w:jc w:val="both"/>
      </w:pPr>
      <w:r>
        <w:rPr>
          <w:rFonts w:ascii="Arial" w:cs="Arial" w:eastAsia="Arial" w:hAnsi="Arial"/>
          <w:sz w:val="24"/>
          <w:szCs w:val="24"/>
        </w:rPr>
        <w:t xml:space="preserve">¦Получатель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¦БИК (МФО) ¦             ¦Алуучунун банкы                            ¦</w:t>
      </w:r>
    </w:p>
    <w:p>
      <w:pPr>
        <w:spacing w:after="120"/>
        <w:jc w:val="both"/>
      </w:pPr>
      <w:r>
        <w:rPr>
          <w:rFonts w:ascii="Arial" w:cs="Arial" w:eastAsia="Arial" w:hAnsi="Arial"/>
          <w:sz w:val="24"/>
          <w:szCs w:val="24"/>
        </w:rPr>
        <w:t xml:space="preserve">¦          ¦             ¦Банк получателя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¦Суммасы соз менен                           ¦Сумма ¦                ¦</w:t>
      </w:r>
    </w:p>
    <w:p>
      <w:pPr>
        <w:spacing w:after="120"/>
        <w:jc w:val="both"/>
      </w:pPr>
      <w:r>
        <w:rPr>
          <w:rFonts w:ascii="Arial" w:cs="Arial" w:eastAsia="Arial" w:hAnsi="Arial"/>
          <w:sz w:val="24"/>
          <w:szCs w:val="24"/>
        </w:rPr>
        <w:t xml:space="preserve">¦Сумма прописью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¦Толоо коду¦             ¦Толоонун багыты                            ¦</w:t>
      </w:r>
    </w:p>
    <w:p>
      <w:pPr>
        <w:spacing w:after="120"/>
        <w:jc w:val="both"/>
      </w:pPr>
      <w:r>
        <w:rPr>
          <w:rFonts w:ascii="Arial" w:cs="Arial" w:eastAsia="Arial" w:hAnsi="Arial"/>
          <w:sz w:val="24"/>
          <w:szCs w:val="24"/>
        </w:rPr>
        <w:t xml:space="preserve">¦Код       ¦             ¦Назначение платежа                         ¦</w:t>
      </w:r>
    </w:p>
    <w:p>
      <w:pPr>
        <w:spacing w:after="120"/>
        <w:jc w:val="both"/>
      </w:pPr>
      <w:r>
        <w:rPr>
          <w:rFonts w:ascii="Arial" w:cs="Arial" w:eastAsia="Arial" w:hAnsi="Arial"/>
          <w:sz w:val="24"/>
          <w:szCs w:val="24"/>
        </w:rPr>
        <w:t xml:space="preserve">¦платежа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М.О.           Кол тамгасы       Толоочу банктын белгиси  ¦</w:t>
      </w:r>
    </w:p>
    <w:p>
      <w:pPr>
        <w:spacing w:after="120"/>
        <w:jc w:val="both"/>
      </w:pPr>
      <w:r>
        <w:rPr>
          <w:rFonts w:ascii="Arial" w:cs="Arial" w:eastAsia="Arial" w:hAnsi="Arial"/>
          <w:sz w:val="24"/>
          <w:szCs w:val="24"/>
        </w:rPr>
        <w:t xml:space="preserve">¦          М.П.           Подписи           Отметки банка-плательщика¦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Протокол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Постановление №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Сообщение о занятости и заработной 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предприятия 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¦Код ОКПО +-------+Регистрационный номер плательщика в СФ +---------+¦</w:t>
      </w:r>
    </w:p>
    <w:p>
      <w:pPr>
        <w:spacing w:after="120"/>
        <w:jc w:val="both"/>
      </w:pPr>
      <w:r>
        <w:rPr>
          <w:rFonts w:ascii="Arial" w:cs="Arial" w:eastAsia="Arial" w:hAnsi="Arial"/>
          <w:sz w:val="24"/>
          <w:szCs w:val="24"/>
        </w:rPr>
        <w:t xml:space="preserve">¦Адрес предприятия 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¦Почтовый индекс +-----+ Причина подачи +--+   Тип ставки взноса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¦Персональный              +------------+      Категория +--+        ¦</w:t>
      </w:r>
    </w:p>
    <w:p>
      <w:pPr>
        <w:spacing w:after="120"/>
        <w:jc w:val="both"/>
      </w:pPr>
      <w:r>
        <w:rPr>
          <w:rFonts w:ascii="Arial" w:cs="Arial" w:eastAsia="Arial" w:hAnsi="Arial"/>
          <w:sz w:val="24"/>
          <w:szCs w:val="24"/>
        </w:rPr>
        <w:t xml:space="preserve">¦идентификационный номер (ПИН)                                       ¦</w:t>
      </w:r>
    </w:p>
    <w:p>
      <w:pPr>
        <w:spacing w:after="120"/>
        <w:jc w:val="both"/>
      </w:pPr>
      <w:r>
        <w:rPr>
          <w:rFonts w:ascii="Arial" w:cs="Arial" w:eastAsia="Arial" w:hAnsi="Arial"/>
          <w:sz w:val="24"/>
          <w:szCs w:val="24"/>
        </w:rPr>
        <w:t xml:space="preserve">¦Примечание: В графе категория указать: 1 - работник, 2 - инвалид I и¦</w:t>
      </w:r>
    </w:p>
    <w:p>
      <w:pPr>
        <w:spacing w:after="120"/>
        <w:jc w:val="both"/>
      </w:pPr>
      <w:r>
        <w:rPr>
          <w:rFonts w:ascii="Arial" w:cs="Arial" w:eastAsia="Arial" w:hAnsi="Arial"/>
          <w:sz w:val="24"/>
          <w:szCs w:val="24"/>
        </w:rPr>
        <w:t xml:space="preserve">¦II гр.,  3 - иностранные граждане, временно пребывающие в Кыргызской¦</w:t>
      </w:r>
    </w:p>
    <w:p>
      <w:pPr>
        <w:spacing w:after="120"/>
        <w:jc w:val="both"/>
      </w:pPr>
      <w:r>
        <w:rPr>
          <w:rFonts w:ascii="Arial" w:cs="Arial" w:eastAsia="Arial" w:hAnsi="Arial"/>
          <w:sz w:val="24"/>
          <w:szCs w:val="24"/>
        </w:rPr>
        <w:t xml:space="preserve">¦Республике,  4  -  инвалиды  ВОВ  I  и  II гр.,  5 - участники ВОВ и¦</w:t>
      </w:r>
    </w:p>
    <w:p>
      <w:pPr>
        <w:spacing w:after="120"/>
        <w:jc w:val="both"/>
      </w:pPr>
      <w:r>
        <w:rPr>
          <w:rFonts w:ascii="Arial" w:cs="Arial" w:eastAsia="Arial" w:hAnsi="Arial"/>
          <w:sz w:val="24"/>
          <w:szCs w:val="24"/>
        </w:rPr>
        <w:t xml:space="preserve">¦инвалиды ВОВ III гр., 6 - пенсионеры.                               ¦</w:t>
      </w:r>
    </w:p>
    <w:p>
      <w:pPr>
        <w:spacing w:after="120"/>
        <w:jc w:val="both"/>
      </w:pPr>
      <w:r>
        <w:rPr>
          <w:rFonts w:ascii="Arial" w:cs="Arial" w:eastAsia="Arial" w:hAnsi="Arial"/>
          <w:sz w:val="24"/>
          <w:szCs w:val="24"/>
        </w:rPr>
        <w:t xml:space="preserve">¦Фамилия, Имя,                                                       ¦</w:t>
      </w:r>
    </w:p>
    <w:p>
      <w:pPr>
        <w:spacing w:after="120"/>
        <w:jc w:val="both"/>
      </w:pPr>
      <w:r>
        <w:rPr>
          <w:rFonts w:ascii="Arial" w:cs="Arial" w:eastAsia="Arial" w:hAnsi="Arial"/>
          <w:sz w:val="24"/>
          <w:szCs w:val="24"/>
        </w:rPr>
        <w:t xml:space="preserve">¦Отчество ___________________________________________________________¦</w:t>
      </w:r>
    </w:p>
    <w:p>
      <w:pPr>
        <w:spacing w:after="120"/>
        <w:jc w:val="both"/>
      </w:pPr>
      <w:r>
        <w:rPr>
          <w:rFonts w:ascii="Arial" w:cs="Arial" w:eastAsia="Arial" w:hAnsi="Arial"/>
          <w:sz w:val="24"/>
          <w:szCs w:val="24"/>
        </w:rPr>
        <w:t xml:space="preserve">¦Вид деятельности 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списка видов деятельности +--+    Коэффициент высокогорья,+--+  ¦</w:t>
      </w:r>
    </w:p>
    <w:p>
      <w:pPr>
        <w:spacing w:after="120"/>
        <w:jc w:val="both"/>
      </w:pPr>
      <w:r>
        <w:rPr>
          <w:rFonts w:ascii="Arial" w:cs="Arial" w:eastAsia="Arial" w:hAnsi="Arial"/>
          <w:sz w:val="24"/>
          <w:szCs w:val="24"/>
        </w:rPr>
        <w:t xml:space="preserve">¦                                      отдаленности (труднодоступ-   ¦</w:t>
      </w:r>
    </w:p>
    <w:p>
      <w:pPr>
        <w:spacing w:after="120"/>
        <w:jc w:val="both"/>
      </w:pPr>
      <w:r>
        <w:rPr>
          <w:rFonts w:ascii="Arial" w:cs="Arial" w:eastAsia="Arial" w:hAnsi="Arial"/>
          <w:sz w:val="24"/>
          <w:szCs w:val="24"/>
        </w:rPr>
        <w:t xml:space="preserve">¦                                      ности)                        ¦</w:t>
      </w:r>
    </w:p>
    <w:p>
      <w:pPr>
        <w:spacing w:after="120"/>
        <w:jc w:val="both"/>
      </w:pPr>
      <w:r>
        <w:rPr>
          <w:rFonts w:ascii="Arial" w:cs="Arial" w:eastAsia="Arial" w:hAnsi="Arial"/>
          <w:sz w:val="24"/>
          <w:szCs w:val="24"/>
        </w:rPr>
        <w:t xml:space="preserve">¦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¦Периоды¦Дата ¦Дата ¦Доход, на который на-  ¦Начисленные¦Уплаченные  ¦</w:t>
      </w:r>
    </w:p>
    <w:p>
      <w:pPr>
        <w:spacing w:after="120"/>
        <w:jc w:val="both"/>
      </w:pPr>
      <w:r>
        <w:rPr>
          <w:rFonts w:ascii="Arial" w:cs="Arial" w:eastAsia="Arial" w:hAnsi="Arial"/>
          <w:sz w:val="24"/>
          <w:szCs w:val="24"/>
        </w:rPr>
        <w:t xml:space="preserve">¦       ¦нача-¦окон-¦числены страховые      ¦ страховые ¦страховые   ¦</w:t>
      </w:r>
    </w:p>
    <w:p>
      <w:pPr>
        <w:spacing w:after="120"/>
        <w:jc w:val="both"/>
      </w:pPr>
      <w:r>
        <w:rPr>
          <w:rFonts w:ascii="Arial" w:cs="Arial" w:eastAsia="Arial" w:hAnsi="Arial"/>
          <w:sz w:val="24"/>
          <w:szCs w:val="24"/>
        </w:rPr>
        <w:t xml:space="preserve">¦       ¦ла   ¦чания¦взносы                 ¦   взносы  ¦взносы      ¦</w:t>
      </w:r>
    </w:p>
    <w:p>
      <w:pPr>
        <w:spacing w:after="120"/>
        <w:jc w:val="both"/>
      </w:pPr>
      <w:r>
        <w:rPr>
          <w:rFonts w:ascii="Arial" w:cs="Arial" w:eastAsia="Arial" w:hAnsi="Arial"/>
          <w:sz w:val="24"/>
          <w:szCs w:val="24"/>
        </w:rPr>
        <w:t xml:space="preserve">¦       ¦рабо-¦рабо-¦                       ¦           ¦            ¦</w:t>
      </w:r>
    </w:p>
    <w:p>
      <w:pPr>
        <w:spacing w:after="120"/>
        <w:jc w:val="both"/>
      </w:pPr>
      <w:r>
        <w:rPr>
          <w:rFonts w:ascii="Arial" w:cs="Arial" w:eastAsia="Arial" w:hAnsi="Arial"/>
          <w:sz w:val="24"/>
          <w:szCs w:val="24"/>
        </w:rPr>
        <w:t xml:space="preserve">¦       ¦ты   ¦ты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¦Фактичес- ¦Дополнитель-¦Рабо-¦Ра-  ¦Рабо-¦Ра-   ¦</w:t>
      </w:r>
    </w:p>
    <w:p>
      <w:pPr>
        <w:spacing w:after="120"/>
        <w:jc w:val="both"/>
      </w:pPr>
      <w:r>
        <w:rPr>
          <w:rFonts w:ascii="Arial" w:cs="Arial" w:eastAsia="Arial" w:hAnsi="Arial"/>
          <w:sz w:val="24"/>
          <w:szCs w:val="24"/>
        </w:rPr>
        <w:t xml:space="preserve">¦       ¦     ¦     ¦кий доход,¦ный доход,  ¦тода-¦бот- ¦тода-¦бот-  ¦</w:t>
      </w:r>
    </w:p>
    <w:p>
      <w:pPr>
        <w:spacing w:after="120"/>
        <w:jc w:val="both"/>
      </w:pPr>
      <w:r>
        <w:rPr>
          <w:rFonts w:ascii="Arial" w:cs="Arial" w:eastAsia="Arial" w:hAnsi="Arial"/>
          <w:sz w:val="24"/>
          <w:szCs w:val="24"/>
        </w:rPr>
        <w:t xml:space="preserve">¦       ¦     ¦     ¦на который¦на который  ¦тель ¦ник  ¦тель ¦ник   ¦</w:t>
      </w:r>
    </w:p>
    <w:p>
      <w:pPr>
        <w:spacing w:after="120"/>
        <w:jc w:val="both"/>
      </w:pPr>
      <w:r>
        <w:rPr>
          <w:rFonts w:ascii="Arial" w:cs="Arial" w:eastAsia="Arial" w:hAnsi="Arial"/>
          <w:sz w:val="24"/>
          <w:szCs w:val="24"/>
        </w:rPr>
        <w:t xml:space="preserve">¦       ¦     ¦     ¦ начислены¦доначислены ¦     ¦     ¦     ¦      ¦</w:t>
      </w:r>
    </w:p>
    <w:p>
      <w:pPr>
        <w:spacing w:after="120"/>
        <w:jc w:val="both"/>
      </w:pPr>
      <w:r>
        <w:rPr>
          <w:rFonts w:ascii="Arial" w:cs="Arial" w:eastAsia="Arial" w:hAnsi="Arial"/>
          <w:sz w:val="24"/>
          <w:szCs w:val="24"/>
        </w:rPr>
        <w:t xml:space="preserve">¦       ¦     ¦     ¦ страховые¦страховые   ¦     ¦     ¦     ¦      ¦</w:t>
      </w:r>
    </w:p>
    <w:p>
      <w:pPr>
        <w:spacing w:after="120"/>
        <w:jc w:val="both"/>
      </w:pPr>
      <w:r>
        <w:rPr>
          <w:rFonts w:ascii="Arial" w:cs="Arial" w:eastAsia="Arial" w:hAnsi="Arial"/>
          <w:sz w:val="24"/>
          <w:szCs w:val="24"/>
        </w:rPr>
        <w:t xml:space="preserve">¦       ¦     ¦     ¦   взносы ¦взносы, уп- ¦     ¦     ¦     ¦      ¦</w:t>
      </w:r>
    </w:p>
    <w:p>
      <w:pPr>
        <w:spacing w:after="120"/>
        <w:jc w:val="both"/>
      </w:pPr>
      <w:r>
        <w:rPr>
          <w:rFonts w:ascii="Arial" w:cs="Arial" w:eastAsia="Arial" w:hAnsi="Arial"/>
          <w:sz w:val="24"/>
          <w:szCs w:val="24"/>
        </w:rPr>
        <w:t xml:space="preserve">¦       ¦     ¦     ¦          ¦лачиваемые  ¦     ¦     ¦     ¦      ¦</w:t>
      </w:r>
    </w:p>
    <w:p>
      <w:pPr>
        <w:spacing w:after="120"/>
        <w:jc w:val="both"/>
      </w:pPr>
      <w:r>
        <w:rPr>
          <w:rFonts w:ascii="Arial" w:cs="Arial" w:eastAsia="Arial" w:hAnsi="Arial"/>
          <w:sz w:val="24"/>
          <w:szCs w:val="24"/>
        </w:rPr>
        <w:t xml:space="preserve">¦       ¦     ¦     ¦          ¦работодате- ¦     ¦     ¦     ¦      ¦</w:t>
      </w:r>
    </w:p>
    <w:p>
      <w:pPr>
        <w:spacing w:after="120"/>
        <w:jc w:val="both"/>
      </w:pPr>
      <w:r>
        <w:rPr>
          <w:rFonts w:ascii="Arial" w:cs="Arial" w:eastAsia="Arial" w:hAnsi="Arial"/>
          <w:sz w:val="24"/>
          <w:szCs w:val="24"/>
        </w:rPr>
        <w:t xml:space="preserve">¦       ¦     ¦     ¦          ¦лем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1996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1997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1998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1999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¦Графа 5 заполняется в случае,  если  расчетная  месячная  заработная¦</w:t>
      </w:r>
    </w:p>
    <w:p>
      <w:pPr>
        <w:spacing w:after="120"/>
        <w:jc w:val="both"/>
      </w:pPr>
      <w:r>
        <w:rPr>
          <w:rFonts w:ascii="Arial" w:cs="Arial" w:eastAsia="Arial" w:hAnsi="Arial"/>
          <w:sz w:val="24"/>
          <w:szCs w:val="24"/>
        </w:rPr>
        <w:t xml:space="preserve">¦плата работника не  превышает 40% от среднемесячной заработной платы¦</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 Имя, Отчество Руководителя _________________ Подпись 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¦Фамилия, Имя, Отчество гл. бухгалтера _______________ Подпись 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¦Управление СФ __________________________ Код Социального фонда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¦Ф.И.О. специалиста СФ __________________ Подпись ________ Дата _____¦</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¦Ф.И.О. Начальника ______________________ Подпись ________ Дата _____¦</w:t>
      </w:r>
    </w:p>
    <w:p>
      <w:pPr>
        <w:spacing w:after="120"/>
        <w:jc w:val="both"/>
      </w:pPr>
      <w:r>
        <w:rPr>
          <w:rFonts w:ascii="Arial" w:cs="Arial" w:eastAsia="Arial" w:hAnsi="Arial"/>
          <w:sz w:val="24"/>
          <w:szCs w:val="24"/>
        </w:rPr>
        <w:t xml:space="preserve">¦отдела доходов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Расчетная ведомость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не начисляются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субсидии, предоставляемые государством (или общественной организацией) определенному предприятию или отрасли экономики, определенной 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dss8nz_mvluv7vp5r4u9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31 октября 1998 года № 140);</w:t>
      </w:r>
    </w:p>
    <w:p>
      <w:pPr>
        <w:spacing w:after="120"/>
        <w:jc w:val="both"/>
      </w:pPr>
      <w:r>
        <w:rPr>
          <w:rFonts w:ascii="Arial" w:cs="Arial" w:eastAsia="Arial" w:hAnsi="Arial"/>
          <w:sz w:val="24"/>
          <w:szCs w:val="24"/>
        </w:rPr>
        <w:t xml:space="preserve">- компенсации, т.е. возмещение гражданам определенных затрат: расходов по служебным командировкам, компенсаций при переезде на работу в другую местность; компенсаций возмещения вреда здоровью или имуществу граждан; компенсаций гражданам, пострадавшим вследствие Чернобыльской катастрофы, предоставляемые в соответствии с </w:t>
      </w:r>
      <w:hyperlink w:history="1" r:id="rIdf69xukiqey6yai1pqqev5">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w:t>
      </w:r>
      <w:hyperlink w:history="1" r:id="rIdf-yu-plwr0xlhwf5wxsl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от 7 мая 1993 года № 1196-XII;</w:t>
      </w:r>
    </w:p>
    <w:p>
      <w:pPr>
        <w:spacing w:after="120"/>
        <w:jc w:val="both"/>
      </w:pPr>
      <w:r>
        <w:rPr>
          <w:rFonts w:ascii="Arial" w:cs="Arial" w:eastAsia="Arial" w:hAnsi="Arial"/>
          <w:sz w:val="24"/>
          <w:szCs w:val="24"/>
        </w:rPr>
        <w:t xml:space="preserve">- пенсии - пенсии по </w:t>
      </w:r>
      <w:hyperlink w:history="1" r:id="rId9vuj9z_eonkioqlhlerc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Кыргызской Республики (по возрасту, по инвалидности, по случаю потери кормильца) или работодателями (пенсии по Списку № 2, утвержденному </w:t>
      </w:r>
      <w:hyperlink w:history="1" r:id="rId6buepz2upt5mqo4tuoz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aaty8fohb8ynkxor3pzpy">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 от 7 мая 1993 года № 1194-XII;</w:t>
      </w:r>
    </w:p>
    <w:p>
      <w:pPr>
        <w:spacing w:after="120"/>
        <w:jc w:val="both"/>
      </w:pPr>
      <w:r>
        <w:rPr>
          <w:rFonts w:ascii="Arial" w:cs="Arial" w:eastAsia="Arial" w:hAnsi="Arial"/>
          <w:sz w:val="24"/>
          <w:szCs w:val="24"/>
        </w:rPr>
        <w:t xml:space="preserve">- пособия: пособия, выплачиваемые малообеспеченным семьям или социальные пособия по </w:t>
      </w:r>
      <w:hyperlink w:history="1" r:id="rIdcsmqrsf14lk8khefkhc8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пособиях в Кыргызской Республике» от 5 марта 1998 года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по заполнению и представлению Расчетной ведомости по средствам государственного социального страхования в электронном виде и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технические требования к заполнению формы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внесение изменений в электронную форму отчетности (удаление или перемещение столбцов, удаление, перемена местами, переименование или добавление новых листов, не предусмотренных изначально, замена показателей, изменение формата представления данных, не допускается использование скрытых строк или столбцов, объединение ячеек, знаков препинания (точек, запятых, тире и лишних букв), не допускается внесение сумм с отрицательным значением. Минусовые суммы корректируются актом (</w:t>
      </w:r>
      <w:hyperlink w:history="1" r:id="rIdfrl3pceb3ww3kiyhmumag">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электронном виде Расчетная ведомость по средствам государственного социального страхования (далее - Расчетная ведомость) представляется до 15 числа месяца, следующего за отчетным:</w:t>
      </w:r>
    </w:p>
    <w:p>
      <w:pPr>
        <w:spacing w:after="120"/>
        <w:jc w:val="both"/>
      </w:pPr>
      <w:r>
        <w:rPr>
          <w:rFonts w:ascii="Arial" w:cs="Arial" w:eastAsia="Arial" w:hAnsi="Arial"/>
          <w:sz w:val="24"/>
          <w:szCs w:val="24"/>
        </w:rPr>
        <w:t xml:space="preserve">- через ОсОО «Дос Тек Групп», с приобретением электронного ключа или электронной цифровой подписи;</w:t>
      </w:r>
    </w:p>
    <w:p>
      <w:pPr>
        <w:spacing w:after="120"/>
        <w:jc w:val="both"/>
      </w:pPr>
      <w:r>
        <w:rPr>
          <w:rFonts w:ascii="Arial" w:cs="Arial" w:eastAsia="Arial" w:hAnsi="Arial"/>
          <w:sz w:val="24"/>
          <w:szCs w:val="24"/>
        </w:rPr>
        <w:t xml:space="preserve">- флэш-карты и на бумажном носителе, с обязательным представлением Расчетной ведомости в территориальный орган агента страховщика.</w:t>
      </w:r>
    </w:p>
    <w:p>
      <w:pPr>
        <w:spacing w:after="120"/>
        <w:jc w:val="both"/>
      </w:pPr>
      <w:r>
        <w:rPr>
          <w:rFonts w:ascii="Arial" w:cs="Arial" w:eastAsia="Arial" w:hAnsi="Arial"/>
          <w:sz w:val="24"/>
          <w:szCs w:val="24"/>
        </w:rPr>
        <w:t xml:space="preserve">Название файла формируется по коду ОКПО, который должен состоять из 8 цифр.</w:t>
      </w:r>
    </w:p>
    <w:p>
      <w:pPr>
        <w:spacing w:after="120"/>
        <w:jc w:val="both"/>
      </w:pPr>
      <w:r>
        <w:rPr>
          <w:rFonts w:ascii="Arial" w:cs="Arial" w:eastAsia="Arial" w:hAnsi="Arial"/>
          <w:sz w:val="24"/>
          <w:szCs w:val="24"/>
        </w:rPr>
        <w:t xml:space="preserve">Недопустимо представление файлов в формате электронного архива (*.rar, *.zip или с использованием иных архиваторов).</w:t>
      </w:r>
    </w:p>
    <w:p>
      <w:pPr>
        <w:spacing w:after="120"/>
        <w:jc w:val="both"/>
      </w:pPr>
      <w:r>
        <w:rPr>
          <w:rFonts w:ascii="Arial" w:cs="Arial" w:eastAsia="Arial" w:hAnsi="Arial"/>
          <w:sz w:val="24"/>
          <w:szCs w:val="24"/>
        </w:rPr>
        <w:t xml:space="preserve">Заполнение значения ячеек методом копирования нежелательно. При использовании копирования для заполнения форм необходимо следить за полным соответствием предложенному в ячейках формату данных.</w:t>
      </w:r>
    </w:p>
    <w:p>
      <w:pPr>
        <w:spacing w:after="120"/>
        <w:jc w:val="both"/>
      </w:pPr>
      <w:r>
        <w:rPr>
          <w:rFonts w:ascii="Arial" w:cs="Arial" w:eastAsia="Arial" w:hAnsi="Arial"/>
          <w:sz w:val="24"/>
          <w:szCs w:val="24"/>
        </w:rPr>
        <w:t xml:space="preserve">Все ячейки форм отчетности должны быть заполнены. При сдаче Расчетной ведомости без начисления заработной платы ячейки в сообщении о заработной плате не заполняются, остаются пустыми.</w:t>
      </w:r>
    </w:p>
    <w:p>
      <w:pPr>
        <w:spacing w:after="120"/>
        <w:jc w:val="both"/>
      </w:pPr>
      <w:r>
        <w:rPr>
          <w:rFonts w:ascii="Arial" w:cs="Arial" w:eastAsia="Arial" w:hAnsi="Arial"/>
          <w:sz w:val="24"/>
          <w:szCs w:val="24"/>
        </w:rPr>
        <w:t xml:space="preserve">Нулевое значение того или иного показателя подлежит внесению в ячейку, как и любое иное. Внесение символа»-»вместо нулевых значений или оставление соответствующих ячеек пустыми не допускается.</w:t>
      </w:r>
    </w:p>
    <w:p>
      <w:pPr>
        <w:spacing w:after="120"/>
        <w:jc w:val="both"/>
      </w:pPr>
      <w:r>
        <w:rPr>
          <w:rFonts w:ascii="Arial" w:cs="Arial" w:eastAsia="Arial" w:hAnsi="Arial"/>
          <w:sz w:val="24"/>
          <w:szCs w:val="24"/>
        </w:rPr>
        <w:t xml:space="preserve">В столбцах, где требуется указать числовые показатели, необходимо указывать только числа без указания единицы измерения. Недопустимо также указывать в ячейке более одного показателя.</w:t>
      </w:r>
    </w:p>
    <w:p>
      <w:pPr>
        <w:spacing w:after="120"/>
        <w:jc w:val="both"/>
      </w:pPr>
      <w:r>
        <w:rPr>
          <w:rFonts w:ascii="Arial" w:cs="Arial" w:eastAsia="Arial" w:hAnsi="Arial"/>
          <w:sz w:val="24"/>
          <w:szCs w:val="24"/>
        </w:rPr>
        <w:t xml:space="preserve">При внесении в ячейки электронных форм отчетности значений, превышающих видимую размерность, необходимо вносить полное значение - сокращение показателя недопустимо, при этом Microsoft Excel изменяет формат, но не значение показателя.</w:t>
      </w:r>
    </w:p>
    <w:p>
      <w:pPr>
        <w:spacing w:after="120"/>
        <w:jc w:val="both"/>
      </w:pPr>
      <w:r>
        <w:rPr>
          <w:rFonts w:ascii="Arial" w:cs="Arial" w:eastAsia="Arial" w:hAnsi="Arial"/>
          <w:sz w:val="24"/>
          <w:szCs w:val="24"/>
        </w:rPr>
        <w:t xml:space="preserve">Ячейки столбца 1 в формах, подразумевающих списочное заполнение, содержат нумерацию строк. Их следует заполнять, начиная СТРОГО с номера «1».</w:t>
      </w:r>
    </w:p>
    <w:p>
      <w:pPr>
        <w:spacing w:after="120"/>
        <w:jc w:val="both"/>
      </w:pPr>
      <w:r>
        <w:rPr>
          <w:rFonts w:ascii="Arial" w:cs="Arial" w:eastAsia="Arial" w:hAnsi="Arial"/>
          <w:sz w:val="24"/>
          <w:szCs w:val="24"/>
        </w:rPr>
        <w:t xml:space="preserve">Для добавления строки в сообщении о занятости и заработной плате необходимо поставить курсор мыши на нужный диапазон и выполнить команду: Вставить/Строки. Добавление строк осуществлять между началом списка до итоговой суммы.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заполнению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Плательщиками заполняются следующие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Отчетный период - указывается расчетный период, за который представляется Расчетная ведомость.</w:t>
      </w:r>
    </w:p>
    <w:p>
      <w:pPr>
        <w:spacing w:after="120"/>
        <w:jc w:val="both"/>
      </w:pPr>
      <w:r>
        <w:rPr>
          <w:rFonts w:ascii="Arial" w:cs="Arial" w:eastAsia="Arial" w:hAnsi="Arial"/>
          <w:sz w:val="24"/>
          <w:szCs w:val="24"/>
        </w:rPr>
        <w:t xml:space="preserve">Дата представления Расчетной ведомости - указывается дата представления Расчетной ведомости, обязательно указать в формате дата - ДД.ММ.ГГГГ (пример: 03.03.2010)</w:t>
      </w:r>
    </w:p>
    <w:p>
      <w:pPr>
        <w:spacing w:after="120"/>
        <w:jc w:val="both"/>
      </w:pPr>
      <w:r>
        <w:rPr>
          <w:rFonts w:ascii="Arial" w:cs="Arial" w:eastAsia="Arial" w:hAnsi="Arial"/>
          <w:sz w:val="24"/>
          <w:szCs w:val="24"/>
        </w:rPr>
        <w:t xml:space="preserve">Наименование плательщика - указывается наименование организации, (предприятия), состоит из букв.</w:t>
      </w:r>
    </w:p>
    <w:p>
      <w:pPr>
        <w:spacing w:after="120"/>
        <w:jc w:val="both"/>
      </w:pPr>
      <w:r>
        <w:rPr>
          <w:rFonts w:ascii="Arial" w:cs="Arial" w:eastAsia="Arial" w:hAnsi="Arial"/>
          <w:sz w:val="24"/>
          <w:szCs w:val="24"/>
        </w:rPr>
        <w:t xml:space="preserve">ИНН - идентификационный номер налогоплательщика, присвоенный налоговой службой, состоит строго из 14 цифр. Запрещается ставить точки перед, между, после ИНН.</w:t>
      </w:r>
    </w:p>
    <w:p>
      <w:pPr>
        <w:spacing w:after="120"/>
        <w:jc w:val="both"/>
      </w:pPr>
      <w:r>
        <w:rPr>
          <w:rFonts w:ascii="Arial" w:cs="Arial" w:eastAsia="Arial" w:hAnsi="Arial"/>
          <w:sz w:val="24"/>
          <w:szCs w:val="24"/>
        </w:rPr>
        <w:t xml:space="preserve">Peг. № плательщика в СФ - указывается полный регистрационный номер плательщика, под которым он зарегистрирован в районных управлениях Социального фонда Кыргызской Республики, состоит из цифр.</w:t>
      </w:r>
    </w:p>
    <w:p>
      <w:pPr>
        <w:spacing w:after="120"/>
        <w:jc w:val="both"/>
      </w:pPr>
      <w:r>
        <w:rPr>
          <w:rFonts w:ascii="Arial" w:cs="Arial" w:eastAsia="Arial" w:hAnsi="Arial"/>
          <w:sz w:val="24"/>
          <w:szCs w:val="24"/>
        </w:rPr>
        <w:t xml:space="preserve">Код ОКПО - указывается код ОКПО плательщика, присвоенный государственным органом статистики, состоит из 8 цифр.</w:t>
      </w:r>
    </w:p>
    <w:p>
      <w:pPr>
        <w:spacing w:after="120"/>
        <w:jc w:val="both"/>
      </w:pPr>
      <w:r>
        <w:rPr>
          <w:rFonts w:ascii="Arial" w:cs="Arial" w:eastAsia="Arial" w:hAnsi="Arial"/>
          <w:sz w:val="24"/>
          <w:szCs w:val="24"/>
        </w:rPr>
        <w:t xml:space="preserve">Управление СФ - наименование районного (городского) управления Социального фонда Кыргызской Республики, состоит из букв.</w:t>
      </w:r>
    </w:p>
    <w:p>
      <w:pPr>
        <w:spacing w:after="120"/>
        <w:jc w:val="both"/>
      </w:pPr>
      <w:r>
        <w:rPr>
          <w:rFonts w:ascii="Arial" w:cs="Arial" w:eastAsia="Arial" w:hAnsi="Arial"/>
          <w:sz w:val="24"/>
          <w:szCs w:val="24"/>
        </w:rPr>
        <w:t xml:space="preserve">Юридический адрес - юридический адрес плательщика, состоит из цифр и букв.</w:t>
      </w:r>
    </w:p>
    <w:p>
      <w:pPr>
        <w:spacing w:after="120"/>
        <w:jc w:val="both"/>
      </w:pPr>
      <w:r>
        <w:rPr>
          <w:rFonts w:ascii="Arial" w:cs="Arial" w:eastAsia="Arial" w:hAnsi="Arial"/>
          <w:sz w:val="24"/>
          <w:szCs w:val="24"/>
        </w:rPr>
        <w:t xml:space="preserve">Банк (наименование) - эти реквизиты состоят из букв.</w:t>
      </w:r>
    </w:p>
    <w:p>
      <w:pPr>
        <w:spacing w:after="120"/>
        <w:jc w:val="both"/>
      </w:pPr>
      <w:r>
        <w:rPr>
          <w:rFonts w:ascii="Arial" w:cs="Arial" w:eastAsia="Arial" w:hAnsi="Arial"/>
          <w:sz w:val="24"/>
          <w:szCs w:val="24"/>
        </w:rPr>
        <w:t xml:space="preserve">Расчетный счет - указывается расчетный счет плательщика в банке, состоит только из цифр.</w:t>
      </w:r>
    </w:p>
    <w:p>
      <w:pPr>
        <w:spacing w:after="120"/>
        <w:jc w:val="both"/>
      </w:pPr>
      <w:r>
        <w:rPr>
          <w:rFonts w:ascii="Arial" w:cs="Arial" w:eastAsia="Arial" w:hAnsi="Arial"/>
          <w:sz w:val="24"/>
          <w:szCs w:val="24"/>
        </w:rPr>
        <w:t xml:space="preserve">Вид деятельности - указывается вид экономической деятельности предприятия, состоит из букв.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Сообщение о занятости и заработной 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Идентификационный номер работника - персональный идентификационный номер (ПИН) гражданина, присвоенный Социальным фондом Кыргызской Республики, состоит строго из 14 цифр.</w:t>
      </w:r>
    </w:p>
    <w:p>
      <w:pPr>
        <w:spacing w:after="120"/>
        <w:jc w:val="both"/>
      </w:pPr>
      <w:r>
        <w:rPr>
          <w:rFonts w:ascii="Arial" w:cs="Arial" w:eastAsia="Arial" w:hAnsi="Arial"/>
          <w:sz w:val="24"/>
          <w:szCs w:val="24"/>
        </w:rPr>
        <w:t xml:space="preserve">Фамилия, Имя и Отчество работника - состоит из букв и между ними отделяются пробелами. Пример: Асанов Асан Алиевич</w:t>
      </w:r>
    </w:p>
    <w:p>
      <w:pPr>
        <w:spacing w:after="120"/>
        <w:jc w:val="both"/>
      </w:pPr>
      <w:r>
        <w:rPr>
          <w:rFonts w:ascii="Arial" w:cs="Arial" w:eastAsia="Arial" w:hAnsi="Arial"/>
          <w:sz w:val="24"/>
          <w:szCs w:val="24"/>
        </w:rPr>
        <w:t xml:space="preserve">Код работников, работающих в условиях высокогорья и отдаленных районов - состоит строго из 3 цифр в соответствии с нижеуказанным классификатором:</w:t>
      </w:r>
    </w:p>
    <w:p>
      <w:pPr>
        <w:spacing w:after="120"/>
        <w:jc w:val="both"/>
      </w:pPr>
      <w:r>
        <w:rPr>
          <w:rFonts w:ascii="Arial" w:cs="Arial" w:eastAsia="Arial" w:hAnsi="Arial"/>
          <w:sz w:val="24"/>
          <w:szCs w:val="24"/>
        </w:rPr>
        <w:t xml:space="preserve">500 - коэффициент высокогорья;</w:t>
      </w:r>
    </w:p>
    <w:p>
      <w:pPr>
        <w:spacing w:after="120"/>
        <w:jc w:val="both"/>
      </w:pPr>
      <w:r>
        <w:rPr>
          <w:rFonts w:ascii="Arial" w:cs="Arial" w:eastAsia="Arial" w:hAnsi="Arial"/>
          <w:sz w:val="24"/>
          <w:szCs w:val="24"/>
        </w:rPr>
        <w:t xml:space="preserve">501 - коэффициент отдаленных районов.</w:t>
      </w:r>
    </w:p>
    <w:p>
      <w:pPr>
        <w:spacing w:after="120"/>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полей будет пустым.</w:t>
      </w:r>
    </w:p>
    <w:p>
      <w:pPr>
        <w:spacing w:after="120"/>
        <w:jc w:val="both"/>
      </w:pPr>
      <w:r>
        <w:rPr>
          <w:rFonts w:ascii="Arial" w:cs="Arial" w:eastAsia="Arial" w:hAnsi="Arial"/>
          <w:sz w:val="24"/>
          <w:szCs w:val="24"/>
        </w:rPr>
        <w:t xml:space="preserve">Дата начала работы - укажите в формате ДД.ММ.ГГГГ</w:t>
      </w:r>
    </w:p>
    <w:p>
      <w:pPr>
        <w:spacing w:after="120"/>
        <w:jc w:val="both"/>
      </w:pPr>
      <w:r>
        <w:rPr>
          <w:rFonts w:ascii="Arial" w:cs="Arial" w:eastAsia="Arial" w:hAnsi="Arial"/>
          <w:sz w:val="24"/>
          <w:szCs w:val="24"/>
        </w:rPr>
        <w:t xml:space="preserve">Пример: 01.01.2010.</w:t>
      </w:r>
    </w:p>
    <w:p>
      <w:pPr>
        <w:spacing w:after="120"/>
        <w:jc w:val="both"/>
      </w:pPr>
      <w:r>
        <w:rPr>
          <w:rFonts w:ascii="Arial" w:cs="Arial" w:eastAsia="Arial" w:hAnsi="Arial"/>
          <w:sz w:val="24"/>
          <w:szCs w:val="24"/>
        </w:rPr>
        <w:t xml:space="preserve">Дата окончания работы - укажите в формате ДД.ММ.ГГГГ</w:t>
      </w:r>
    </w:p>
    <w:p>
      <w:pPr>
        <w:spacing w:after="120"/>
        <w:jc w:val="both"/>
      </w:pPr>
      <w:r>
        <w:rPr>
          <w:rFonts w:ascii="Arial" w:cs="Arial" w:eastAsia="Arial" w:hAnsi="Arial"/>
          <w:sz w:val="24"/>
          <w:szCs w:val="24"/>
        </w:rPr>
        <w:t xml:space="preserve">Пример: 31.01.2010.</w:t>
      </w:r>
    </w:p>
    <w:p>
      <w:pPr>
        <w:spacing w:after="120"/>
        <w:jc w:val="both"/>
      </w:pPr>
      <w:r>
        <w:rPr>
          <w:rFonts w:ascii="Arial" w:cs="Arial" w:eastAsia="Arial" w:hAnsi="Arial"/>
          <w:sz w:val="24"/>
          <w:szCs w:val="24"/>
        </w:rPr>
        <w:t xml:space="preserve">Дней - укажите количество рабочих дней в месяце, состоит из цифр, количество рабочих дней не может превышать 31 дня;</w:t>
      </w:r>
    </w:p>
    <w:p>
      <w:pPr>
        <w:spacing w:after="120"/>
        <w:jc w:val="both"/>
      </w:pPr>
      <w:r>
        <w:rPr>
          <w:rFonts w:ascii="Arial" w:cs="Arial" w:eastAsia="Arial" w:hAnsi="Arial"/>
          <w:sz w:val="24"/>
          <w:szCs w:val="24"/>
        </w:rPr>
        <w:t xml:space="preserve">Дней фактически - фактически отработанные дни в месяце, состоит из цифр.</w:t>
      </w:r>
    </w:p>
    <w:p>
      <w:pPr>
        <w:tabs>
          <w:tab w:val="right" w:pos="10178"/>
        </w:tabs>
        <w:spacing w:after="120"/>
      </w:pPr>
      <w:r>
        <w:rPr>
          <w:rFonts w:ascii="Arial" w:cs="Arial" w:eastAsia="Arial" w:hAnsi="Arial"/>
          <w:sz w:val="24"/>
          <w:szCs w:val="24"/>
        </w:rPr>
        <w:t xml:space="preserve">Пример:</w:t>
      </w:r>
      <w:r>
        <w:rPr>
          <w:rFonts w:ascii="Arial" w:cs="Arial" w:eastAsia="Arial" w:hAnsi="Arial"/>
          <w:sz w:val="24"/>
          <w:szCs w:val="24"/>
        </w:rPr>
        <w:t xml:space="preserve">	</w:t>
      </w:r>
      <w:r>
        <w:rPr>
          <w:rFonts w:ascii="Arial" w:cs="Arial" w:eastAsia="Arial" w:hAnsi="Arial"/>
          <w:sz w:val="24"/>
          <w:szCs w:val="24"/>
        </w:rPr>
        <w:t xml:space="preserve">Дней факт.</w:t>
      </w:r>
    </w:p>
    <w:p>
      <w:pPr>
        <w:tabs>
          <w:tab w:val="right" w:pos="10178"/>
        </w:tabs>
        <w:spacing w:after="120"/>
      </w:pPr>
      <w:r>
        <w:rPr>
          <w:rFonts w:ascii="Arial" w:cs="Arial" w:eastAsia="Arial" w:hAnsi="Arial"/>
          <w:sz w:val="24"/>
          <w:szCs w:val="24"/>
        </w:rPr>
        <w:t xml:space="preserve">За месяц</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На полставки</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Разовые выплаты</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Аренда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Отпускные</w:t>
      </w:r>
      <w:r>
        <w:rPr>
          <w:rFonts w:ascii="Arial" w:cs="Arial" w:eastAsia="Arial" w:hAnsi="Arial"/>
          <w:sz w:val="24"/>
          <w:szCs w:val="24"/>
        </w:rPr>
        <w:t xml:space="preserve">	</w:t>
      </w: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нулевые значения дней фактических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ФОТ - фактический доход, на который начисляются страховые взносы, состоит из числовых данных, целая и дробная часть до второго знака отделяются запятой. Пример: 1150,36 - одна тысяча сто пятьдесят целых тридцать шесть сотых. Нулевое значение ФОТ допускается для работников, находящихся в отпуске в отчетном месяце.</w:t>
      </w:r>
    </w:p>
    <w:p>
      <w:pPr>
        <w:spacing w:after="120"/>
        <w:jc w:val="both"/>
      </w:pPr>
      <w:r>
        <w:rPr>
          <w:rFonts w:ascii="Arial" w:cs="Arial" w:eastAsia="Arial" w:hAnsi="Arial"/>
          <w:sz w:val="24"/>
          <w:szCs w:val="24"/>
        </w:rPr>
        <w:t xml:space="preserve">Доп. ФОТ - указывается в случае, если доход меньше, чем 40% от среднемесячной заработной платы, состоит из числовых данных, целая и дробная часть отделяются до второго знака запятой. Пример: 1150,36одна тысяча сто пятьдесят целых тридцать шесть сотых.</w:t>
      </w:r>
    </w:p>
    <w:p>
      <w:pPr>
        <w:spacing w:after="120"/>
        <w:jc w:val="both"/>
      </w:pPr>
      <w:r>
        <w:rPr>
          <w:rFonts w:ascii="Arial" w:cs="Arial" w:eastAsia="Arial" w:hAnsi="Arial"/>
          <w:sz w:val="24"/>
          <w:szCs w:val="24"/>
        </w:rPr>
        <w:t xml:space="preserve">Пример: 40% от среднемесячной заработной платы по г.Бишкек 3216,4 сома, фактический ФОТ 2000 сомов меньше, чем 40% от среднемесячной заработной платы, в этом случае указывается разница между 3216,42000 сомов = 1216,4 сома.</w:t>
      </w:r>
    </w:p>
    <w:p>
      <w:pPr>
        <w:spacing w:after="120"/>
        <w:jc w:val="both"/>
      </w:pPr>
      <w:r>
        <w:rPr>
          <w:rFonts w:ascii="Arial" w:cs="Arial" w:eastAsia="Arial" w:hAnsi="Arial"/>
          <w:sz w:val="24"/>
          <w:szCs w:val="24"/>
        </w:rPr>
        <w:t xml:space="preserve">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часть до второго знака отделяются запятой. Пример: 4500,53 - четыре тысячи пятьсот целых пятьдесят три сотых.</w:t>
      </w:r>
    </w:p>
    <w:p>
      <w:pPr>
        <w:spacing w:after="120"/>
        <w:jc w:val="both"/>
      </w:pPr>
      <w:r>
        <w:rPr>
          <w:rFonts w:ascii="Arial" w:cs="Arial" w:eastAsia="Arial" w:hAnsi="Arial"/>
          <w:sz w:val="24"/>
          <w:szCs w:val="24"/>
        </w:rPr>
        <w:t xml:space="preserve">Начисленные взносы по государственному накопительному пенсионному фонду - состоят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Категория работников - состоит строго из 3 цифр в соответствии с классификатором:</w:t>
      </w:r>
    </w:p>
    <w:p>
      <w:pPr>
        <w:spacing w:after="120"/>
        <w:jc w:val="both"/>
      </w:pPr>
      <w:r>
        <w:rPr>
          <w:rFonts w:ascii="Arial" w:cs="Arial" w:eastAsia="Arial" w:hAnsi="Arial"/>
          <w:sz w:val="24"/>
          <w:szCs w:val="24"/>
        </w:rPr>
        <w:t xml:space="preserve">- 001 - основной работник;</w:t>
      </w:r>
    </w:p>
    <w:p>
      <w:pPr>
        <w:spacing w:after="120"/>
        <w:jc w:val="both"/>
      </w:pPr>
      <w:r>
        <w:rPr>
          <w:rFonts w:ascii="Arial" w:cs="Arial" w:eastAsia="Arial" w:hAnsi="Arial"/>
          <w:sz w:val="24"/>
          <w:szCs w:val="24"/>
        </w:rPr>
        <w:t xml:space="preserve">- 100 - инвалид 1-2 группы;</w:t>
      </w:r>
    </w:p>
    <w:p>
      <w:pPr>
        <w:spacing w:after="120"/>
        <w:jc w:val="both"/>
      </w:pPr>
      <w:r>
        <w:rPr>
          <w:rFonts w:ascii="Arial" w:cs="Arial" w:eastAsia="Arial" w:hAnsi="Arial"/>
          <w:sz w:val="24"/>
          <w:szCs w:val="24"/>
        </w:rPr>
        <w:t xml:space="preserve">- 010 - иностранный гражданин;</w:t>
      </w:r>
    </w:p>
    <w:p>
      <w:pPr>
        <w:spacing w:after="120"/>
        <w:jc w:val="both"/>
      </w:pPr>
      <w:r>
        <w:rPr>
          <w:rFonts w:ascii="Arial" w:cs="Arial" w:eastAsia="Arial" w:hAnsi="Arial"/>
          <w:sz w:val="24"/>
          <w:szCs w:val="24"/>
        </w:rPr>
        <w:t xml:space="preserve">- 101 - участник/инвалид ВОВ;</w:t>
      </w:r>
    </w:p>
    <w:p>
      <w:pPr>
        <w:spacing w:after="120"/>
        <w:jc w:val="both"/>
      </w:pPr>
      <w:r>
        <w:rPr>
          <w:rFonts w:ascii="Arial" w:cs="Arial" w:eastAsia="Arial" w:hAnsi="Arial"/>
          <w:sz w:val="24"/>
          <w:szCs w:val="24"/>
        </w:rPr>
        <w:t xml:space="preserve">- 102 - лица, приравненные к участникам ВОВ;</w:t>
      </w:r>
    </w:p>
    <w:p>
      <w:pPr>
        <w:spacing w:after="120"/>
        <w:jc w:val="both"/>
      </w:pPr>
      <w:r>
        <w:rPr>
          <w:rFonts w:ascii="Arial" w:cs="Arial" w:eastAsia="Arial" w:hAnsi="Arial"/>
          <w:sz w:val="24"/>
          <w:szCs w:val="24"/>
        </w:rPr>
        <w:t xml:space="preserve">- 003 - пенсионер;</w:t>
      </w:r>
    </w:p>
    <w:p>
      <w:pPr>
        <w:spacing w:after="120"/>
        <w:jc w:val="both"/>
      </w:pPr>
      <w:r>
        <w:rPr>
          <w:rFonts w:ascii="Arial" w:cs="Arial" w:eastAsia="Arial" w:hAnsi="Arial"/>
          <w:sz w:val="24"/>
          <w:szCs w:val="24"/>
        </w:rPr>
        <w:t xml:space="preserve">- 103 - частный предприниматель;</w:t>
      </w:r>
    </w:p>
    <w:p>
      <w:pPr>
        <w:spacing w:after="120"/>
        <w:jc w:val="both"/>
      </w:pPr>
      <w:r>
        <w:rPr>
          <w:rFonts w:ascii="Arial" w:cs="Arial" w:eastAsia="Arial" w:hAnsi="Arial"/>
          <w:sz w:val="24"/>
          <w:szCs w:val="24"/>
        </w:rPr>
        <w:t xml:space="preserve">- 104 - арендодатель;</w:t>
      </w:r>
    </w:p>
    <w:p>
      <w:pPr>
        <w:spacing w:after="120"/>
        <w:jc w:val="both"/>
      </w:pPr>
      <w:r>
        <w:rPr>
          <w:rFonts w:ascii="Arial" w:cs="Arial" w:eastAsia="Arial" w:hAnsi="Arial"/>
          <w:sz w:val="24"/>
          <w:szCs w:val="24"/>
        </w:rPr>
        <w:t xml:space="preserve">- 105 - гонорары, вознаграждения;</w:t>
      </w:r>
    </w:p>
    <w:p>
      <w:pPr>
        <w:spacing w:after="120"/>
        <w:jc w:val="both"/>
      </w:pPr>
      <w:r>
        <w:rPr>
          <w:rFonts w:ascii="Arial" w:cs="Arial" w:eastAsia="Arial" w:hAnsi="Arial"/>
          <w:sz w:val="24"/>
          <w:szCs w:val="24"/>
        </w:rPr>
        <w:t xml:space="preserve">- 106 - МОП.</w:t>
      </w:r>
    </w:p>
    <w:p>
      <w:pPr>
        <w:spacing w:after="120"/>
        <w:jc w:val="both"/>
      </w:pPr>
      <w:r>
        <w:rPr>
          <w:rFonts w:ascii="Arial" w:cs="Arial" w:eastAsia="Arial" w:hAnsi="Arial"/>
          <w:sz w:val="24"/>
          <w:szCs w:val="24"/>
        </w:rPr>
        <w:t xml:space="preserve">Код льготного списка № 1 или № 2состоит строго из 3 цифр в соответствии с классификатором:</w:t>
      </w:r>
    </w:p>
    <w:p>
      <w:pPr>
        <w:spacing w:after="120"/>
        <w:jc w:val="both"/>
      </w:pPr>
      <w:r>
        <w:rPr>
          <w:rFonts w:ascii="Arial" w:cs="Arial" w:eastAsia="Arial" w:hAnsi="Arial"/>
          <w:sz w:val="24"/>
          <w:szCs w:val="24"/>
        </w:rPr>
        <w:t xml:space="preserve">- 007 - Список № 1;</w:t>
      </w:r>
    </w:p>
    <w:p>
      <w:pPr>
        <w:spacing w:after="120"/>
        <w:jc w:val="both"/>
      </w:pPr>
      <w:r>
        <w:rPr>
          <w:rFonts w:ascii="Arial" w:cs="Arial" w:eastAsia="Arial" w:hAnsi="Arial"/>
          <w:sz w:val="24"/>
          <w:szCs w:val="24"/>
        </w:rPr>
        <w:t xml:space="preserve">- 006 - Список № 2.</w:t>
      </w:r>
    </w:p>
    <w:p>
      <w:pPr>
        <w:spacing w:after="120"/>
        <w:jc w:val="both"/>
      </w:pPr>
      <w:r>
        <w:rPr>
          <w:rFonts w:ascii="Arial" w:cs="Arial" w:eastAsia="Arial" w:hAnsi="Arial"/>
          <w:sz w:val="24"/>
          <w:szCs w:val="24"/>
        </w:rPr>
        <w:t xml:space="preserve">В случае, если работник не относится к списку № 1 или № 2, код не указывается, т.е. значение поля будет пустым.</w:t>
      </w:r>
    </w:p>
    <w:p>
      <w:pPr>
        <w:spacing w:after="120"/>
        <w:jc w:val="both"/>
      </w:pPr>
      <w:r>
        <w:rPr>
          <w:rFonts w:ascii="Arial" w:cs="Arial" w:eastAsia="Arial" w:hAnsi="Arial"/>
          <w:sz w:val="24"/>
          <w:szCs w:val="24"/>
        </w:rPr>
        <w:t xml:space="preserve">Фонд оплаты труда (далее - ФОТ) по категориям - указать свод по категориям работников и заработной плате.</w:t>
      </w:r>
    </w:p>
    <w:p>
      <w:pPr>
        <w:spacing w:after="120"/>
        <w:jc w:val="both"/>
      </w:pPr>
      <w:r>
        <w:rPr>
          <w:rFonts w:ascii="Arial" w:cs="Arial" w:eastAsia="Arial" w:hAnsi="Arial"/>
          <w:sz w:val="24"/>
          <w:szCs w:val="24"/>
        </w:rPr>
        <w:t xml:space="preserve">Категория работников - состоит строго из 3 цифр в соответствии с классификатором:</w:t>
      </w:r>
    </w:p>
    <w:p>
      <w:pPr>
        <w:spacing w:after="120"/>
        <w:jc w:val="both"/>
      </w:pPr>
      <w:r>
        <w:rPr>
          <w:rFonts w:ascii="Arial" w:cs="Arial" w:eastAsia="Arial" w:hAnsi="Arial"/>
          <w:sz w:val="24"/>
          <w:szCs w:val="24"/>
        </w:rPr>
        <w:t xml:space="preserve">- 001 - основной работник;</w:t>
      </w:r>
    </w:p>
    <w:p>
      <w:pPr>
        <w:spacing w:after="120"/>
        <w:jc w:val="both"/>
      </w:pPr>
      <w:r>
        <w:rPr>
          <w:rFonts w:ascii="Arial" w:cs="Arial" w:eastAsia="Arial" w:hAnsi="Arial"/>
          <w:sz w:val="24"/>
          <w:szCs w:val="24"/>
        </w:rPr>
        <w:t xml:space="preserve">- 100 - инвалид 1-2 группы;</w:t>
      </w:r>
    </w:p>
    <w:p>
      <w:pPr>
        <w:spacing w:after="120"/>
        <w:jc w:val="both"/>
      </w:pPr>
      <w:r>
        <w:rPr>
          <w:rFonts w:ascii="Arial" w:cs="Arial" w:eastAsia="Arial" w:hAnsi="Arial"/>
          <w:sz w:val="24"/>
          <w:szCs w:val="24"/>
        </w:rPr>
        <w:t xml:space="preserve">- 010 - иностранный гражданин;</w:t>
      </w:r>
    </w:p>
    <w:p>
      <w:pPr>
        <w:spacing w:after="120"/>
        <w:jc w:val="both"/>
      </w:pPr>
      <w:r>
        <w:rPr>
          <w:rFonts w:ascii="Arial" w:cs="Arial" w:eastAsia="Arial" w:hAnsi="Arial"/>
          <w:sz w:val="24"/>
          <w:szCs w:val="24"/>
        </w:rPr>
        <w:t xml:space="preserve">- 101 - участник/инвалид ВОВ;</w:t>
      </w:r>
    </w:p>
    <w:p>
      <w:pPr>
        <w:spacing w:after="120"/>
        <w:jc w:val="both"/>
      </w:pPr>
      <w:r>
        <w:rPr>
          <w:rFonts w:ascii="Arial" w:cs="Arial" w:eastAsia="Arial" w:hAnsi="Arial"/>
          <w:sz w:val="24"/>
          <w:szCs w:val="24"/>
        </w:rPr>
        <w:t xml:space="preserve">- 102 - лица, приравненные к участникам ВОВ;</w:t>
      </w:r>
    </w:p>
    <w:p>
      <w:pPr>
        <w:spacing w:after="120"/>
        <w:jc w:val="both"/>
      </w:pPr>
      <w:r>
        <w:rPr>
          <w:rFonts w:ascii="Arial" w:cs="Arial" w:eastAsia="Arial" w:hAnsi="Arial"/>
          <w:sz w:val="24"/>
          <w:szCs w:val="24"/>
        </w:rPr>
        <w:t xml:space="preserve">- 003 - пенсионер;</w:t>
      </w:r>
    </w:p>
    <w:p>
      <w:pPr>
        <w:spacing w:after="120"/>
        <w:jc w:val="both"/>
      </w:pPr>
      <w:r>
        <w:rPr>
          <w:rFonts w:ascii="Arial" w:cs="Arial" w:eastAsia="Arial" w:hAnsi="Arial"/>
          <w:sz w:val="24"/>
          <w:szCs w:val="24"/>
        </w:rPr>
        <w:t xml:space="preserve">- 103 - частный предприниматель;</w:t>
      </w:r>
    </w:p>
    <w:p>
      <w:pPr>
        <w:spacing w:after="120"/>
        <w:jc w:val="both"/>
      </w:pPr>
      <w:r>
        <w:rPr>
          <w:rFonts w:ascii="Arial" w:cs="Arial" w:eastAsia="Arial" w:hAnsi="Arial"/>
          <w:sz w:val="24"/>
          <w:szCs w:val="24"/>
        </w:rPr>
        <w:t xml:space="preserve">- 104 - арендодатель;</w:t>
      </w:r>
    </w:p>
    <w:p>
      <w:pPr>
        <w:spacing w:after="120"/>
        <w:jc w:val="both"/>
      </w:pPr>
      <w:r>
        <w:rPr>
          <w:rFonts w:ascii="Arial" w:cs="Arial" w:eastAsia="Arial" w:hAnsi="Arial"/>
          <w:sz w:val="24"/>
          <w:szCs w:val="24"/>
        </w:rPr>
        <w:t xml:space="preserve">- 105 - гонорары, вознаграждения;</w:t>
      </w:r>
    </w:p>
    <w:p>
      <w:pPr>
        <w:spacing w:after="120"/>
        <w:jc w:val="both"/>
      </w:pPr>
      <w:r>
        <w:rPr>
          <w:rFonts w:ascii="Arial" w:cs="Arial" w:eastAsia="Arial" w:hAnsi="Arial"/>
          <w:sz w:val="24"/>
          <w:szCs w:val="24"/>
        </w:rPr>
        <w:t xml:space="preserve">- 106 - МОП.</w:t>
      </w:r>
    </w:p>
    <w:p>
      <w:pPr>
        <w:spacing w:after="120"/>
        <w:jc w:val="both"/>
      </w:pPr>
      <w:r>
        <w:rPr>
          <w:rFonts w:ascii="Arial" w:cs="Arial" w:eastAsia="Arial" w:hAnsi="Arial"/>
          <w:sz w:val="24"/>
          <w:szCs w:val="24"/>
        </w:rPr>
        <w:t xml:space="preserve">Численность работников - всего количество основных работников или пенсионеров и т.д. Пример: 105.</w:t>
      </w:r>
    </w:p>
    <w:p>
      <w:pPr>
        <w:spacing w:after="120"/>
        <w:jc w:val="both"/>
      </w:pPr>
      <w:r>
        <w:rPr>
          <w:rFonts w:ascii="Arial" w:cs="Arial" w:eastAsia="Arial" w:hAnsi="Arial"/>
          <w:sz w:val="24"/>
          <w:szCs w:val="24"/>
        </w:rPr>
        <w:t xml:space="preserve">В графе «за отчетный период ФОТ &lt; 40%»- указывается ФОТ работников, у которых заработная плата ниже, чем 40% от среднемесячной заработной платы, указать цифровые данные,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В графе «за отчетный период ФОТ &gt; 40% «указать ФОТ работников, у которых заработная плата выше,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Дополнительный ФОТ - указывается в случае, если доход меньше,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Обязательства плательщика и остатки обязательств на дату сдачи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кроме НПФ (остаток обязательств (задолженности) на дату сдачи Расчетной ведомости). Например: если плательщик сдал Расчетную ведомость за январь 15 февраля 2010 года, то в остатке обязательств (задолженность) должна указываться сумма страховых взносов за минусом платежей, произведенных до 15 февраля 2010 года;</w:t>
      </w:r>
    </w:p>
    <w:p>
      <w:pPr>
        <w:spacing w:after="120"/>
        <w:jc w:val="both"/>
      </w:pPr>
      <w:r>
        <w:rPr>
          <w:rFonts w:ascii="Arial" w:cs="Arial" w:eastAsia="Arial" w:hAnsi="Arial"/>
          <w:sz w:val="24"/>
          <w:szCs w:val="24"/>
        </w:rPr>
        <w:t xml:space="preserve">страховые взносы по НПФ - остаток обязательств (задолженности) по накопительному пенсионному фонду на дату сдачи Расчетной ведомости;</w:t>
      </w:r>
    </w:p>
    <w:p>
      <w:pPr>
        <w:spacing w:after="120"/>
        <w:jc w:val="both"/>
      </w:pPr>
      <w:r>
        <w:rPr>
          <w:rFonts w:ascii="Arial" w:cs="Arial" w:eastAsia="Arial" w:hAnsi="Arial"/>
          <w:sz w:val="24"/>
          <w:szCs w:val="24"/>
        </w:rPr>
        <w:t xml:space="preserve">пени и штрафы - остаток обязательств (задолженности) по пеням и штрафам на дату сдачи Расчетной ведомости;</w:t>
      </w:r>
    </w:p>
    <w:p>
      <w:pPr>
        <w:spacing w:after="120"/>
        <w:jc w:val="both"/>
      </w:pPr>
      <w:r>
        <w:rPr>
          <w:rFonts w:ascii="Arial" w:cs="Arial" w:eastAsia="Arial" w:hAnsi="Arial"/>
          <w:sz w:val="24"/>
          <w:szCs w:val="24"/>
        </w:rPr>
        <w:t xml:space="preserve">отсроченные страховые взносы кроме НПФ - указывается остаток обязательств (задолженности) по страховым взносам кроме накопительного пенсионного фонда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отсроченные страховые взносы - накопительный пенсионный фонд - указывается остаток обязательств (задолженности) по накопительному пенсионному фонду на дату сдачи отчета, согласно договору об отсрочке (рассрочке),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отсроченные пени и штрафы - указывается остаток обязательств (задолженности) по пеням и штрафам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преемственная задолженность по страховым взносам - указывается сумма задолженности по страховым взносам, кроме НПФ, принятая/переданная другому плательщику по правопреемству или согласно договору по переводу долга;</w:t>
      </w:r>
    </w:p>
    <w:p>
      <w:pPr>
        <w:spacing w:after="120"/>
        <w:jc w:val="both"/>
      </w:pPr>
      <w:r>
        <w:rPr>
          <w:rFonts w:ascii="Arial" w:cs="Arial" w:eastAsia="Arial" w:hAnsi="Arial"/>
          <w:sz w:val="24"/>
          <w:szCs w:val="24"/>
        </w:rPr>
        <w:t xml:space="preserve">преемственная задолженность по страховым взносам - накопительный пенсионный фонд - указывается сумма задолженности по накопительному пенсионному фонду, принятая/переданная другому плательщику по правопреемству или согласно договору по переводу долга;</w:t>
      </w:r>
    </w:p>
    <w:p>
      <w:pPr>
        <w:spacing w:after="120"/>
        <w:jc w:val="both"/>
      </w:pPr>
      <w:r>
        <w:rPr>
          <w:rFonts w:ascii="Arial" w:cs="Arial" w:eastAsia="Arial" w:hAnsi="Arial"/>
          <w:sz w:val="24"/>
          <w:szCs w:val="24"/>
        </w:rPr>
        <w:t xml:space="preserve">проценты за предоставление отсрочки - указывается остаток обязательств (задолженности) по процентам, начисленным за предоставление отсрочки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итого - всего задолженность по страховым взносам, по накопительному пенсионному фонду, по пени и штрафам, по отсроченным страховым взносам, кроме НПФ, по отсроченным страховым взносам по НПФ, по отсроченным пени и штрафам, по преемственной задолженности страховых взносов без НПФ, по преемственной задолженности страховых взносов по НПФ, по преемственной задолженности по пени и штрафам;</w:t>
      </w:r>
    </w:p>
    <w:p>
      <w:pPr>
        <w:spacing w:after="120"/>
        <w:jc w:val="both"/>
      </w:pPr>
      <w:r>
        <w:rPr>
          <w:rFonts w:ascii="Arial" w:cs="Arial" w:eastAsia="Arial" w:hAnsi="Arial"/>
          <w:sz w:val="24"/>
          <w:szCs w:val="24"/>
        </w:rPr>
        <w:t xml:space="preserve">переплата по страховым взносам кроме НПФ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переплата по пени и штрафам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переплата по НПФ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переплата по страховым взносам, кроме НПФ 420;</w:t>
      </w:r>
    </w:p>
    <w:p>
      <w:pPr>
        <w:spacing w:after="120"/>
        <w:jc w:val="both"/>
      </w:pPr>
      <w:r>
        <w:rPr>
          <w:rFonts w:ascii="Arial" w:cs="Arial" w:eastAsia="Arial" w:hAnsi="Arial"/>
          <w:sz w:val="24"/>
          <w:szCs w:val="24"/>
        </w:rPr>
        <w:t xml:space="preserve">переплата по пени 150;</w:t>
      </w:r>
    </w:p>
    <w:p>
      <w:pPr>
        <w:spacing w:after="120"/>
        <w:jc w:val="both"/>
      </w:pPr>
      <w:r>
        <w:rPr>
          <w:rFonts w:ascii="Arial" w:cs="Arial" w:eastAsia="Arial" w:hAnsi="Arial"/>
          <w:sz w:val="24"/>
          <w:szCs w:val="24"/>
        </w:rPr>
        <w:t xml:space="preserve">итого - всего переплата по страховым взносам, по НПФ и пени и штрафам.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ведомость подписывается руководителем и главным бухгалтером предприятия. Указываются Ф.И.О., проставляются печать, дата сдачи Расчетной ведомости. Курирующий специалист Социального фонда Кыргызской Республики проставляет штамп, подверждающий принятие Расчетной ведомости.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cpwlodeffq-fwkv2ut1w" Type="http://schemas.openxmlformats.org/officeDocument/2006/relationships/hyperlink" Target="http://kodeks.duckdns.org/document/94391" TargetMode="External"/><Relationship Id="rIdwgn0dwaws1xbg4rgkfqkw" Type="http://schemas.openxmlformats.org/officeDocument/2006/relationships/hyperlink" Target="http://kodeks.duckdns.org/document/1393" TargetMode="External"/><Relationship Id="rIdort8jq8kzp47ba5o8r1tm" Type="http://schemas.openxmlformats.org/officeDocument/2006/relationships/hyperlink" Target="http://kodeks.duckdns.org/document/627" TargetMode="External"/><Relationship Id="rIdzlzzu4gtjvblnydnqhypw" Type="http://schemas.openxmlformats.org/officeDocument/2006/relationships/hyperlink" Target="http://kodeks.duckdns.org/document/92164#p1" TargetMode="External"/><Relationship Id="rIdpjloi3gx7asydocvl5gsa" Type="http://schemas.openxmlformats.org/officeDocument/2006/relationships/hyperlink" Target="http://kodeks.duckdns.org/document/94391" TargetMode="External"/><Relationship Id="rIdapciuimdvho3aaqxnmtjc" Type="http://schemas.openxmlformats.org/officeDocument/2006/relationships/hyperlink" Target="http://kodeks.duckdns.org/document/92164" TargetMode="External"/><Relationship Id="rIdb1pw6p8gdgtjz8fxaytbh" Type="http://schemas.openxmlformats.org/officeDocument/2006/relationships/hyperlink" Target="http://kodeks.duckdns.org/document/1393" TargetMode="External"/><Relationship Id="rIdzcpeg8lgmod8bm0mfohou" Type="http://schemas.openxmlformats.org/officeDocument/2006/relationships/hyperlink" Target="http://kodeks.duckdns.org/document/627" TargetMode="External"/><Relationship Id="rIdjbdxeoazxymd98467qnf5" Type="http://schemas.openxmlformats.org/officeDocument/2006/relationships/hyperlink" Target="http://kodeks.duckdns.org/document/772" TargetMode="External"/><Relationship Id="rIdleda2t1shmfasof5fgs-v" Type="http://schemas.openxmlformats.org/officeDocument/2006/relationships/hyperlink" Target="http://kodeks.duckdns.org/document/57780" TargetMode="External"/><Relationship Id="rIdmkz7sytu5pccgohiqaxpi" Type="http://schemas.openxmlformats.org/officeDocument/2006/relationships/hyperlink" Target="http://kodeks.duckdns.org/document/57770" TargetMode="External"/><Relationship Id="rIdysoyg3d0vhhovdh4d2vby" Type="http://schemas.openxmlformats.org/officeDocument/2006/relationships/hyperlink" Target="http://kodeks.duckdns.org/document/59068" TargetMode="External"/><Relationship Id="rId-iv-ja27qgdkotxc7afsz" Type="http://schemas.openxmlformats.org/officeDocument/2006/relationships/hyperlink" Target="http://kodeks.duckdns.org/document/59033" TargetMode="External"/><Relationship Id="rIdyjbqcxdimeqam69clvdy1" Type="http://schemas.openxmlformats.org/officeDocument/2006/relationships/hyperlink" Target="http://kodeks.duckdns.org/document/5546" TargetMode="External"/><Relationship Id="rId_ac5tbio5at7ibvbtlxtz" Type="http://schemas.openxmlformats.org/officeDocument/2006/relationships/hyperlink" Target="http://kodeks.duckdns.org/document/1505" TargetMode="External"/><Relationship Id="rIdn8q7b7crzsqrdd2f6l4o_" Type="http://schemas.openxmlformats.org/officeDocument/2006/relationships/hyperlink" Target="http://kodeks.duckdns.org/document/92164#p2" TargetMode="External"/><Relationship Id="rIdm0bbd-fprh1dmu6pvmt5i" Type="http://schemas.openxmlformats.org/officeDocument/2006/relationships/hyperlink" Target="http://kodeks.duckdns.org/document/1393" TargetMode="External"/><Relationship Id="rIdjhvkcsn9o97ab8vz26_iw" Type="http://schemas.openxmlformats.org/officeDocument/2006/relationships/hyperlink" Target="http://kodeks.duckdns.org/document/92164#p3" TargetMode="External"/><Relationship Id="rId_srozzza5gqge5w_fmmhg" Type="http://schemas.openxmlformats.org/officeDocument/2006/relationships/hyperlink" Target="http://kodeks.duckdns.org/document/92164#p4" TargetMode="External"/><Relationship Id="rIdxcgb1jn3sqgzqgs9_zwdx" Type="http://schemas.openxmlformats.org/officeDocument/2006/relationships/hyperlink" Target="http://kodeks.duckdns.org/document/6" TargetMode="External"/><Relationship Id="rIdmj0eppmtmucbokuo0im5u" Type="http://schemas.openxmlformats.org/officeDocument/2006/relationships/hyperlink" Target="http://kodeks.duckdns.org/document/568" TargetMode="External"/><Relationship Id="rIdo3p1zrp0vjdmuoqjypzzb" Type="http://schemas.openxmlformats.org/officeDocument/2006/relationships/hyperlink" Target="http://kodeks.duckdns.org/document/92164#p5" TargetMode="External"/><Relationship Id="rIds1bn9bk8gg9uuawq4-ryj" Type="http://schemas.openxmlformats.org/officeDocument/2006/relationships/hyperlink" Target="http://kodeks.duckdns.org/document/92164#p11" TargetMode="External"/><Relationship Id="rId0yfg84ovv56vg7pjtofwx" Type="http://schemas.openxmlformats.org/officeDocument/2006/relationships/hyperlink" Target="http://kodeks.duckdns.org/document/35666" TargetMode="External"/><Relationship Id="rId13euhpxyqu-ohqhoemdts" Type="http://schemas.openxmlformats.org/officeDocument/2006/relationships/hyperlink" Target="http://kodeks.duckdns.org/document/1502" TargetMode="External"/><Relationship Id="rIdal8aqr6atahl9te1rlq25" Type="http://schemas.openxmlformats.org/officeDocument/2006/relationships/hyperlink" Target="http://kodeks.duckdns.org/document/1393" TargetMode="External"/><Relationship Id="rIdrczd0kmcxxxy2k0rfiz-x" Type="http://schemas.openxmlformats.org/officeDocument/2006/relationships/hyperlink" Target="http://kodeks.duckdns.org/document/557" TargetMode="External"/><Relationship Id="rIdv8qnkkmasxii9bb5n12is" Type="http://schemas.openxmlformats.org/officeDocument/2006/relationships/hyperlink" Target="http://kodeks.duckdns.org/document/202445" TargetMode="External"/><Relationship Id="rIdnoswoqnxlx9q6pcdpcdu7" Type="http://schemas.openxmlformats.org/officeDocument/2006/relationships/hyperlink" Target="http://kodeks.duckdns.org/document/1393" TargetMode="External"/><Relationship Id="rIdoe00eeecbpyls4mbbzwop" Type="http://schemas.openxmlformats.org/officeDocument/2006/relationships/hyperlink" Target="http://kodeks.duckdns.org/document/301228" TargetMode="External"/><Relationship Id="rId32p9bdume599ptr-vkne7" Type="http://schemas.openxmlformats.org/officeDocument/2006/relationships/hyperlink" Target="http://kodeks.duckdns.org/document/202445" TargetMode="External"/><Relationship Id="rId-dsxwy799pxluaqef0_fi" Type="http://schemas.openxmlformats.org/officeDocument/2006/relationships/hyperlink" Target="http://kodeks.duckdns.org/document/92164#p12" TargetMode="External"/><Relationship Id="rIdxwtrqhlwcqmfnbjuy58vt" Type="http://schemas.openxmlformats.org/officeDocument/2006/relationships/hyperlink" Target="http://kodeks.duckdns.org/document/92164#p3" TargetMode="External"/><Relationship Id="rIdmaxyhp0h6w6b9xbx2whvk" Type="http://schemas.openxmlformats.org/officeDocument/2006/relationships/hyperlink" Target="http://kodeks.duckdns.org/document/4" TargetMode="External"/><Relationship Id="rIdlrzcmvcnmtxtillrwqbvy" Type="http://schemas.openxmlformats.org/officeDocument/2006/relationships/hyperlink" Target="http://kodeks.duckdns.org/document/92164#p3" TargetMode="External"/><Relationship Id="rIdgy6hlogxpvaqwqwojna0o" Type="http://schemas.openxmlformats.org/officeDocument/2006/relationships/hyperlink" Target="http://kodeks.duckdns.org/document/1505" TargetMode="External"/><Relationship Id="rId_axy4fytpgw7112gwzca_" Type="http://schemas.openxmlformats.org/officeDocument/2006/relationships/hyperlink" Target="http://kodeks.duckdns.org/document/92164#p13" TargetMode="External"/><Relationship Id="rIdrthk6r6zmz8cu_4i5akxw" Type="http://schemas.openxmlformats.org/officeDocument/2006/relationships/hyperlink" Target="http://kodeks.duckdns.org/document/1513" TargetMode="External"/><Relationship Id="rIde0kpynw9bnkhbdl1hvtzo" Type="http://schemas.openxmlformats.org/officeDocument/2006/relationships/hyperlink" Target="http://kodeks.duckdns.org/document/1513" TargetMode="External"/><Relationship Id="rIdq2jmeizomf84chvsynfh_" Type="http://schemas.openxmlformats.org/officeDocument/2006/relationships/hyperlink" Target="http://kodeks.duckdns.org/document/57710" TargetMode="External"/><Relationship Id="rIdhxpu2edyqk_9kg-zzqzpm" Type="http://schemas.openxmlformats.org/officeDocument/2006/relationships/hyperlink" Target="http://kodeks.duckdns.org/document/57691" TargetMode="External"/><Relationship Id="rId1he6drji02yz7vfojz-dj" Type="http://schemas.openxmlformats.org/officeDocument/2006/relationships/hyperlink" Target="http://kodeks.duckdns.org/document/1505" TargetMode="External"/><Relationship Id="rIdb7tjkv0qcnoom_vbsl5jq" Type="http://schemas.openxmlformats.org/officeDocument/2006/relationships/hyperlink" Target="http://kodeks.duckdns.org/document/1505" TargetMode="External"/><Relationship Id="rIdakc6drapskkgvmz3qhqxu" Type="http://schemas.openxmlformats.org/officeDocument/2006/relationships/hyperlink" Target="http://kodeks.duckdns.org/document/1505" TargetMode="External"/><Relationship Id="rIdoyetthzgam1fkm9uha0qg" Type="http://schemas.openxmlformats.org/officeDocument/2006/relationships/hyperlink" Target="http://kodeks.duckdns.org/document/59373" TargetMode="External"/><Relationship Id="rIdk8p165pwj5ytpxdjnbvxe" Type="http://schemas.openxmlformats.org/officeDocument/2006/relationships/hyperlink" Target="http://kodeks.duckdns.org/document/35666" TargetMode="External"/><Relationship Id="rIdyechzehtef3p7atg-gnen" Type="http://schemas.openxmlformats.org/officeDocument/2006/relationships/hyperlink" Target="http://kodeks.duckdns.org/document/1393" TargetMode="External"/><Relationship Id="rId4jt6pnehdpia8ym9ziq8d" Type="http://schemas.openxmlformats.org/officeDocument/2006/relationships/hyperlink" Target="http://kodeks.duckdns.org/document/627" TargetMode="External"/><Relationship Id="rId2-znqfofri0il797e9kce" Type="http://schemas.openxmlformats.org/officeDocument/2006/relationships/hyperlink" Target="http://kodeks.duckdns.org/document/1393" TargetMode="External"/><Relationship Id="rIdpcveofcu9jcjcasvnrkdn" Type="http://schemas.openxmlformats.org/officeDocument/2006/relationships/hyperlink" Target="http://kodeks.duckdns.org/document/92164#p12" TargetMode="External"/><Relationship Id="rId3fda_fqm4a5mblce1tzop" Type="http://schemas.openxmlformats.org/officeDocument/2006/relationships/hyperlink" Target="http://kodeks.duckdns.org/document/92164#p3" TargetMode="External"/><Relationship Id="rId4dm_nwzk1s0ybzbbijes4" Type="http://schemas.openxmlformats.org/officeDocument/2006/relationships/hyperlink" Target="http://kodeks.duckdns.org/document/6773" TargetMode="External"/><Relationship Id="rIdxh5wtc4vh5i_fdpxflsf3" Type="http://schemas.openxmlformats.org/officeDocument/2006/relationships/hyperlink" Target="http://kodeks.duckdns.org/document/54519" TargetMode="External"/><Relationship Id="rId_fhwxxbwew7viaee3txat" Type="http://schemas.openxmlformats.org/officeDocument/2006/relationships/hyperlink" Target="http://kodeks.duckdns.org/document/92164#p7" TargetMode="External"/><Relationship Id="rIdzfzth9r5auuwjtfycecje" Type="http://schemas.openxmlformats.org/officeDocument/2006/relationships/hyperlink" Target="http://kodeks.duckdns.org/document/568" TargetMode="External"/><Relationship Id="rIdkwxygw1wfklg4v6kn1ssr" Type="http://schemas.openxmlformats.org/officeDocument/2006/relationships/hyperlink" Target="http://kodeks.duckdns.org/document/6" TargetMode="External"/><Relationship Id="rIdunlvrcnv5zr2oyyffdx7s" Type="http://schemas.openxmlformats.org/officeDocument/2006/relationships/hyperlink" Target="http://kodeks.duckdns.org/document/8" TargetMode="External"/><Relationship Id="rIdp1jl_vzklfxxltvunsqxd" Type="http://schemas.openxmlformats.org/officeDocument/2006/relationships/hyperlink" Target="http://kodeks.duckdns.org/document/568" TargetMode="External"/><Relationship Id="rIdtsa2lyqvxu2wr7bc18en-" Type="http://schemas.openxmlformats.org/officeDocument/2006/relationships/hyperlink" Target="http://kodeks.duckdns.org/document/8" TargetMode="External"/><Relationship Id="rIdo30mqt2vth3k5relblmlj" Type="http://schemas.openxmlformats.org/officeDocument/2006/relationships/hyperlink" Target="http://kodeks.duckdns.org/document/1393" TargetMode="External"/><Relationship Id="rId3cnulwmvmlwwa95wtyr97" Type="http://schemas.openxmlformats.org/officeDocument/2006/relationships/hyperlink" Target="http://kodeks.duckdns.org/document/92164#p11" TargetMode="External"/><Relationship Id="rIdaawqhxsjkyjaw2xg5cvsl" Type="http://schemas.openxmlformats.org/officeDocument/2006/relationships/hyperlink" Target="http://kodeks.duckdns.org/document/92164#p10" TargetMode="External"/><Relationship Id="rIdyc_s12dr1cjvfy0a1himy" Type="http://schemas.openxmlformats.org/officeDocument/2006/relationships/hyperlink" Target="http://kodeks.duckdns.org/document/92164#p14" TargetMode="External"/><Relationship Id="rId_ukeegiselnexe_2hpeq3" Type="http://schemas.openxmlformats.org/officeDocument/2006/relationships/hyperlink" Target="http://kodeks.duckdns.org/document/627" TargetMode="External"/><Relationship Id="rIddweup1964-r7wtenz4zys" Type="http://schemas.openxmlformats.org/officeDocument/2006/relationships/hyperlink" Target="http://kodeks.duckdns.org/document/6" TargetMode="External"/><Relationship Id="rIdidpg0puu7pnmz-mrrqzhp" Type="http://schemas.openxmlformats.org/officeDocument/2006/relationships/hyperlink" Target="http://kodeks.duckdns.org/document/6" TargetMode="External"/><Relationship Id="rId_w-rexxgfk3t2p17dyfif" Type="http://schemas.openxmlformats.org/officeDocument/2006/relationships/hyperlink" Target="http://kodeks.duckdns.org/document/6" TargetMode="External"/><Relationship Id="rIdyalgpgltujcxya2litler" Type="http://schemas.openxmlformats.org/officeDocument/2006/relationships/hyperlink" Target="http://kodeks.duckdns.org/document/92164#p8" TargetMode="External"/><Relationship Id="rIdc_bxxjry3vcxihdrpvi2u" Type="http://schemas.openxmlformats.org/officeDocument/2006/relationships/hyperlink" Target="http://kodeks.duckdns.org/document/92164#p9" TargetMode="External"/><Relationship Id="rIdkvygd4t9c6jyraioba_pk" Type="http://schemas.openxmlformats.org/officeDocument/2006/relationships/hyperlink" Target="http://kodeks.duckdns.org/document/35666" TargetMode="External"/><Relationship Id="rIdpvdzkxwt_hftbox9aq-ur" Type="http://schemas.openxmlformats.org/officeDocument/2006/relationships/hyperlink" Target="http://kodeks.duckdns.org/document/574" TargetMode="External"/><Relationship Id="rIdpxz9adf2lzk997x2v_hls" Type="http://schemas.openxmlformats.org/officeDocument/2006/relationships/hyperlink" Target="http://kodeks.duckdns.org/document/557" TargetMode="External"/><Relationship Id="rIdeakjxa83qsfaxmywjapym" Type="http://schemas.openxmlformats.org/officeDocument/2006/relationships/hyperlink" Target="http://kodeks.duckdns.org/document/4" TargetMode="External"/><Relationship Id="rIdncnwr7ppiq1ftfrrcm7cn" Type="http://schemas.openxmlformats.org/officeDocument/2006/relationships/hyperlink" Target="http://kodeks.duckdns.org/document/574" TargetMode="External"/><Relationship Id="rId9owdkdp1j9wc6y_m6fwaj" Type="http://schemas.openxmlformats.org/officeDocument/2006/relationships/hyperlink" Target="http://kodeks.duckdns.org/document/574" TargetMode="External"/><Relationship Id="rIdzzw6mvdlp4lwrxjith0np" Type="http://schemas.openxmlformats.org/officeDocument/2006/relationships/hyperlink" Target="http://kodeks.duckdns.org/document/92164#p5" TargetMode="External"/><Relationship Id="rIdi6rmewpqbgxzbd2n9xky0" Type="http://schemas.openxmlformats.org/officeDocument/2006/relationships/hyperlink" Target="http://kodeks.duckdns.org/document/92164#p6" TargetMode="External"/><Relationship Id="rIdbftwcghdlul8sxid1pw_f" Type="http://schemas.openxmlformats.org/officeDocument/2006/relationships/hyperlink" Target="http://kodeks.duckdns.org/document/202100" TargetMode="External"/><Relationship Id="rIddss8nz_mvluv7vp5r4u9f" Type="http://schemas.openxmlformats.org/officeDocument/2006/relationships/hyperlink" Target="http://kodeks.duckdns.org/document/147" TargetMode="External"/><Relationship Id="rIdf69xukiqey6yai1pqqev5" Type="http://schemas.openxmlformats.org/officeDocument/2006/relationships/hyperlink" Target="http://kodeks.duckdns.org/document/1505" TargetMode="External"/><Relationship Id="rIdf-yu-plwr0xlhwf5wxslf" Type="http://schemas.openxmlformats.org/officeDocument/2006/relationships/hyperlink" Target="http://kodeks.duckdns.org/document/694" TargetMode="External"/><Relationship Id="rId9vuj9z_eonkioqlhlercv" Type="http://schemas.openxmlformats.org/officeDocument/2006/relationships/hyperlink" Target="http://kodeks.duckdns.org/document/557" TargetMode="External"/><Relationship Id="rId6buepz2upt5mqo4tuozcy" Type="http://schemas.openxmlformats.org/officeDocument/2006/relationships/hyperlink" Target="http://kodeks.duckdns.org/document/35666" TargetMode="External"/><Relationship Id="rIdaaty8fohb8ynkxor3pzpy" Type="http://schemas.openxmlformats.org/officeDocument/2006/relationships/hyperlink" Target="http://kodeks.duckdns.org/document/690" TargetMode="External"/><Relationship Id="rIdcsmqrsf14lk8khefkhc8d" Type="http://schemas.openxmlformats.org/officeDocument/2006/relationships/hyperlink" Target="http://kodeks.duckdns.org/document/26" TargetMode="External"/><Relationship Id="rIdfrl3pceb3ww3kiyhmumag" Type="http://schemas.openxmlformats.org/officeDocument/2006/relationships/hyperlink" Target="http://kodeks.duckdns.org/document/92164#p4" TargetMode="External"/><Relationship Id="rId7" Type="http://schemas.openxmlformats.org/officeDocument/2006/relationships/image" Target="media/93bec1c1538034512fe33c1434ae0ea86b639d33.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2026-09-23T08:34:28.661Z</dcterms:created>
  <dcterms:modified xsi:type="dcterms:W3CDTF">2026-09-23T08:34:28.661Z</dcterms:modified>
</cp:coreProperties>
</file>

<file path=docProps/custom.xml><?xml version="1.0" encoding="utf-8"?>
<Properties xmlns="http://schemas.openxmlformats.org/officeDocument/2006/custom-properties" xmlns:vt="http://schemas.openxmlformats.org/officeDocument/2006/docPropsVTypes"/>
</file>