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сентября 2010 года №201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присвоения регистрационного номера государственным и муниципальным ценным бумагам и ведения реестра государственных и муниципальных ценных бумаг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развития рынка государственных и муниципальных ценных бумаг, принятия метода единой идентификации финансовых инструментов Правительство Кыргызской Республики и Национальный банк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tagrsuj-xs4x9lozaoqc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присвоения регистрационного номера государственным и муниципальным ценным бумагам и ведения реестра государственных и муниципальных ценных бумаг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его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hyperlink w:history="1" r:id="rId4cr8-knfdjdczkak33a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и Национального банка
 Кыргызской Республики
 от 13 сентября 2010 года №201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порядке присвоения регистрационного номера государственным и муниципальным ценным бумагам и ведения реестра государственных и муниципальных ценных бумаг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устанавливает порядок присвоения регистрационного номера государственным и муниципальным ценным бумагам Кыргызской Республики, а также порядок ведения реестра государственных и муниципальных ценных бумаг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настоящего Положения о порядке присвоения регистрационного номера государственным и муниципальным ценным бумагам и ведения реестра государственных и муниципальных ценных бумаг в Кыргызской Республике распространяется на государственные ценные бумаги, выпускаемые Министерством финансов Кыргызской Республики (далее - Министерство финансов) и Национальным банком Кыргызской Республики (далее - Национальный банк), и муниципальные ценные бумаги, выпускаемые органами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Каждому выпуску государственных ценных бумаг присваивается регистрационный номер Министерством финансов и Национальным банком.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Каждому выпуску муниципальных ценных бумаг присваивается регистрационный номер Министерством финансов.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Регистрирующий орган ведет реестр государственных и муниципальных ценных бумаг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Регистрационный номер отражается в соответствующих документах для выпуска государственных и/или муниципальных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Примеры присвоения регистрационного номера приведены в </w:t>
      </w:r>
      <w:hyperlink w:history="1" r:id="rIdp0b83vtbkoqh-1d55md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Термины и определения, используемые в настоящем Положении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целей настоящего Положения используются следующие термины и определения: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регистрирующий орган - юридическое лицо Кыргызской Республики, осуществляющее соответствующие действия по присвоению регистрационных номеров выпускам государственных и муниципальных ценных бумаг, а также по ведению реестра государственных и муниципальных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реестр государственных и муниципальных ценных бумаг Кыргызской Республики - письменная и электронная запись о выпусках государственных и муниципальных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регистрационный номер - 11-значное кодовое обозначение государственных и муниципальных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эмитент - Министерство финансов, Национальный банк, органы местного самоуправления, осуществляющие выпуск государственных ценных бумаг/муниципальных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Порядок присвоения регистрационного номера государственным и муниципальным ценным бумагам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Регистрационный номер - 11-значное кодовое обозначение государственных/муниципальных ценных бумаг, выраженное арабскими цифрами и буквами латинского алфавита.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Разряды с первого по одиннадцатый занимают базовый номер, состоящий из четырех позиций, обозначенных цифровыми и буквенными символами: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первая позиция, первый символ базового номера обозначает код эмитента, состоящий из букв латинского алфавита: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B - Национальный банк;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G - Министерство финансов;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 - органы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вторая позиция, второй символ базового номера определяет вид ценной бумаги. В этой позиции буква означает: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D - государственные ценные бумаги с нулевым купоном;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B - государственные купонные облигации;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B - муниципальные ценные бумаги;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третья позиция, с третьего по пятый символы базового номера означает: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первоначальный срок обращения в неделях для государственных ценных бумаг с нулевым купоном (D);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букву латинского алфавита для различения ценных бумаг (A, B, C...) и первоначальный срок обращения в годах для государственных купонных облигаций (B);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первоначальный срок обращения в неделях для возобновляемых государственных казначейских векселей (далее - ГКВ урегулирования) (B)(1);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буква латинского алфавита для различения ценных бумаг (A, B, C...) и первоначальный срок обращения в месяцах для муниципальных ценных бумаг - (B)(2);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четвертая позиция, с шестого по одиннадцатый символы базового номера - последние две цифры года, месяц и дату погашения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Порядок ведения реестра государственных и муниципальных ценных бумаг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реестр государственных и муниципальных ценных бумаг Кыргызской Республики включаются все выпуски государственных и муниципальных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Ведение реестра государственных и муниципальных ценных бумаг осуществляется регистрирующим органом: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письменной форме в виде записей о выпусках государственных и муниципальных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электронной форме, в виде записей о выпусках государственных и муниципальных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Реестр государственных и муниципальных ценных бумаг Кыргызской Республики содержит следующие основные сведения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полное наименование Эмитента;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регистрационный номер выпуска государственных/муниципальных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государственных/муниципальных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 выпуска;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 выпуска;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номинальную стоимость выпущенных государственных/муниципальных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дату выпуска и погашения государственных/муниципальных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количество выпущенных государственных/муниципальных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реестре государственных и муниципальных ценных бумаг содержатся и другие необходимые сведения о государственных и муниципальных ценных бумагах.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Внесение в реестр записей о выпусках государственных и муниципальных ценных бумаг Кыргызской Республики, а также записей об аннулировании, о перерегистрации выпуска государственных и муниципальных ценных бумаг осуществляется на основании документов, подтверждающих соответственно регистрацию, аннулирование и перерегистрацию выпуска государственных и муниципальных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Сведения, указанные в </w:t>
      </w:r>
      <w:r>
        <w:rPr>
          <w:rFonts w:ascii="Arial" w:cs="Arial" w:eastAsia="Arial" w:hAnsi="Arial"/>
          <w:sz w:val="24"/>
          <w:szCs w:val="24"/>
        </w:rPr>
        <w:t xml:space="preserve">пункте 13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Положения, также используются в целях ведения депозитарного учета (хранение, регистрация перехода и подтверждение права собственности) государственных и муниципальных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ГКВ урегулирования были выпущены в соответствии с совместным </w:t>
      </w:r>
      <w:hyperlink w:history="1" r:id="rIdwbmitut6x9kz3xfaqjo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и Национального банка Кыргызской Республики от 21.06.2002 года № 396 «Об урегулировании финансовых отношений между Правительством Кыргызской Республики и Национальным банком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(2) Принято </w:t>
      </w:r>
      <w:hyperlink w:history="1" r:id="rIdulonagixvqrnrlz1u0u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10.11.2008 года № 618 «Об утверждении </w:t>
      </w:r>
      <w:hyperlink w:history="1" r:id="rIdqdhf4fslqzv4ktmw1fv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выпуска, размещения, обращения и погашения муниципальных ценных бумаг в Кыргызской Республике».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
 к </w:t>
      </w:r>
      <w:hyperlink w:history="1" r:id="rIdq3dodwgbv4slwj7ws87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присвоения
 регистрационного номера
 государственным и муниципальным
 ценным бумагам и ведения
 реестра государственных
 и муниципальных ценных бумаг
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Пример присвоения регистрационного номера государственным ценным бумагам, выпускаемым Министерством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государственных ценных бумаг с нулевым купоном: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индивидуальное кодовое обозначение эмитента - G, Министерство финансов (1 символ);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ценные бумаги имеют вид ценных бумаг с нулевым купоном - D (2 символ);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первоначальный срок обращения государственных ценных бумаг в неделях - 052 (3-5 символы);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погашения государственных ценных бумаг - 101102 (6-11 символы).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государственных казначейских векселей (ГКВ) сроком обращения 12 месяцев и датой погашения 2 ноября 2010 года код будет выглядеть следующим образом: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GD052101102.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государственных купонных облигаций (далее - ГКО):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индивидуальное кодовое обозначение эмитента - G, Министерство финансов (1 символ);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ценные бумаги имеют вид купонных облигаций - B (2 символ);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буква латинского алфавита для различения ценных бумаг (А, В, С...) и первоначальный срок обращения государственных ценных бумаг в годах - А07 (3 и 5 символы);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погашения государственных ценных бумаг - 120109 (6-11 символы).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ГКО сроком обращения 7 лет и датой погашения 9 января 2012 года код будет выглядеть следующим образом: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GBA07120109.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возобновляемых государственных казначейских векселей (ГКВ урегулирования - далее - ГКВ):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индивидуальное кодовое обозначение эмитента - G, Министерство финансов (1 символ);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ценные бумаги имеют вид купонных облигаций - В (2 символ);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первоначальный срок обращения государственных ценных бумаг в неделях - 013 (3-5 символы);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погашения государственных ценных бумаг - 101019 (6-11 символы).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ГКВ сроком обращения 3 месяца и датой погашения 19 октября 2010 года код будет выглядеть следующим образом: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GB013101019.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Пример присвоения регистрационного номера муниципальным ценным бумагам, выпускаемых органами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индивидуальное кодовое обозначение эмитента - М, органы местного самоуправления (1 символ);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муниципальные ценные бумаги имеют вид купонных облигаций - В (2 символ);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буква латинского алфавита для различения ценных бумаг (А, В, С...) и первоначальный срок обращения муниципальных ценных бумаг в месяцах - А12 (3-5 символы);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дата погашения муниципальных ценных бумаг - 100705 (6-11 символы).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муниципальных ценных бумаг сроком обращения 12 месяцев и сроком погашения 5 июля 2010 года код будет выглядеть следующим образом: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MBА12100705.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asewldold_l6vwgjtu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dalil.kg/document/92228</w:t>
      </w:r>
    </w:hyperlink>
  </w:p>
  <w:p>
    <w:pPr>
      <w:spacing w:after="0" w:before="40"/>
      <w:jc w:val="center"/>
    </w:pPr>
    <w:hyperlink w:history="1" r:id="rIdw6-rfhi3cj50k9na4we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agrsuj-xs4x9lozaoqc6" Type="http://schemas.openxmlformats.org/officeDocument/2006/relationships/hyperlink" Target="https://dalil.kg/document/92228#p0" TargetMode="External"/><Relationship Id="rId4cr8-knfdjdczkak33alx" Type="http://schemas.openxmlformats.org/officeDocument/2006/relationships/hyperlink" Target="https://dalil.kg/document/92228#p0" TargetMode="External"/><Relationship Id="rIdp0b83vtbkoqh-1d55mdui" Type="http://schemas.openxmlformats.org/officeDocument/2006/relationships/hyperlink" Target="https://dalil.kg/document/92228#p1" TargetMode="External"/><Relationship Id="rIdwbmitut6x9kz3xfaqjov3" Type="http://schemas.openxmlformats.org/officeDocument/2006/relationships/hyperlink" Target="https://dalil.kg/document/53564" TargetMode="External"/><Relationship Id="rIdulonagixvqrnrlz1u0uzr" Type="http://schemas.openxmlformats.org/officeDocument/2006/relationships/hyperlink" Target="https://dalil.kg/document/59537" TargetMode="External"/><Relationship Id="rIdqdhf4fslqzv4ktmw1fvaq" Type="http://schemas.openxmlformats.org/officeDocument/2006/relationships/hyperlink" Target="https://dalil.kg/document/59799" TargetMode="External"/><Relationship Id="rIdq3dodwgbv4slwj7ws87hw" Type="http://schemas.openxmlformats.org/officeDocument/2006/relationships/hyperlink" Target="https://dalil.kg/document/92228#p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asewldold_l6vwgjtudt" Type="http://schemas.openxmlformats.org/officeDocument/2006/relationships/hyperlink" Target="https://dalil.kg/document/92228" TargetMode="External"/><Relationship Id="rIdw6-rfhi3cj50k9na4web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2026-10-04T21:30:28.315Z</dcterms:created>
  <dcterms:modified xsi:type="dcterms:W3CDTF">2026-10-04T21:30:28.315Z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