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xwwuygpxe3c9jdv8fklc2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2010 года №266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формы и сроков представления страховыми (перестраховочными) организациями отчета «Сведения о поступивших страховых премиях и выплатах страховых возмещений»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7dlipaezhemdl1tbj2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организации страхования в Кыргызской Республике», в целях обеспечения финансовой устойчивости страховых организаций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dm9y-iaetenhrki7pwa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 отчета</w:t>
        </w:r>
      </w:hyperlink>
      <w:r>
        <w:rPr>
          <w:rFonts w:ascii="Arial" w:cs="Arial" w:eastAsia="Arial" w:hAnsi="Arial"/>
          <w:sz w:val="24"/>
          <w:szCs w:val="24"/>
        </w:rPr>
        <w:t xml:space="preserve"> страховых (перестраховочных) организаций «Сведения о поступивших страховых премиях и выплатах страховых возмещений».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Страховым (перестраховочным) организациям ежемесячно, не позднее десятого числа месяца, следующего за отчетным, представлять в уполномоченный государственный орган по страховому надзору Кыргызской Республики отчет «Сведения о поступивших страховых премиях и выплатах страховых возмещений» по указанной форме в бумажном и электронном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через тридцать дней со дня его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niruy0i3iyj9ciiqmof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ноября 2010 года №265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страховых (перестраховочных) организаций «Сведения о поступивших страховых премиях и выплатах страховых возмещений»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«___» _________________________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Ежемесячно (в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98"/>
        <w:gridCol w:w="806"/>
        <w:gridCol w:w="822"/>
        <w:gridCol w:w="822"/>
        <w:gridCol w:w="1256"/>
        <w:gridCol w:w="1161"/>
        <w:gridCol w:w="1161"/>
        <w:gridCol w:w="1751"/>
      </w:tblGrid>
      <w:tr>
        <w:tc>
          <w:tcPr>
            <w:tcW w:type="dxa" w:w="23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страхования</w:t>
            </w:r>
          </w:p>
        </w:tc>
        <w:tc>
          <w:tcPr>
            <w:tcW w:type="dxa" w:w="8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поступило страховых премий</w:t>
            </w:r>
          </w:p>
        </w:tc>
        <w:tc>
          <w:tcPr>
            <w:tcW w:type="dxa" w:w="16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премии, переданные на перестрахование</w:t>
            </w:r>
          </w:p>
        </w:tc>
        <w:tc>
          <w:tcPr>
            <w:tcW w:type="dxa" w:w="232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7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Оставшиеся премии в страховых (перестраховочных) организациях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премии, принятые по договорам страхования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премии, принятые по договорам перестрахования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передано страховым (перестраховочным) организациям за рубеж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передано страховым (перестраховочным) организациям внутри республики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Добровольное страхование - всего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страхованию жизни;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страхование иное, чем страхование жизни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страхование (кроме страхования жизни):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Страхование от несчастных случаев и болезней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Добровольное медицинское страхование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Медицинское страхование туристов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Имущественное страхование: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Страхование средств наземного транспорта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Страхование средств воздушного транспорта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Страхование средств водного транспорта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Страхование грузоперевозок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Страхование имущества от огня и других опасностей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Страхование коммерческих и финансовых рисков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Страхование от риска юридических затрат, включая затраты по судебным издержкам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Прочие виды страхования имущества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 ответственности: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Страхование гражданско-правовой ответственности владельцев автотранспортных средств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Страхование ответственности владельцев воздушных средств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Страхование ответственности владельцев средств водного транспорта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Страхование профессиональной ответственности нотариусов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Страхование профессиональной ответственности медицинских работников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Страхование иной профессиональной ответственности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Страхование ответственности предприятий-источников повышенной опасности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Страхование иных видов ответственности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Обязательное страхование - всего, в том числе: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Обязательное государственное страхование жизни и здоровья военнослужащих и военнообязанных, призванных на учебные и специальные сборы, и приравненных к ним лиц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Обязательное страхование гражданской ответственности: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Обязательное страхование гражданской ответственности работодателя за причинение вреда жизни и здоровью работника при исполнении им трудовых (служебных) обязанностей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Обязательное страхование гражданской ответственности перевозчика перед пассажирами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Обязательное страхование гражданской ответственности перевозчика опасных грузов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Обязательное страхование гражданской ответственности организаций, эксплуатирующих опасные производственные объекты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93"/>
        <w:gridCol w:w="1962"/>
        <w:gridCol w:w="1962"/>
        <w:gridCol w:w="1962"/>
      </w:tblGrid>
      <w:tr>
        <w:tc>
          <w:tcPr>
            <w:tcW w:type="dxa" w:w="42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выплат страховых возмещений (страховых сумм)</w:t>
            </w:r>
          </w:p>
        </w:tc>
        <w:tc>
          <w:tcPr>
            <w:tcW w:type="dxa" w:w="588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Выплаты от переданного на перестрахование</w:t>
            </w:r>
          </w:p>
        </w:tc>
        <w:tc>
          <w:tcPr>
            <w:tcW w:type="dxa" w:w="3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Выплаты страховой (перестраховочной) организации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договорам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страхования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договорам перестрахования</w:t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    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бухгалтер _________________    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npssmu_glyvtgd21y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dalil.kg/document/92289</w:t>
      </w:r>
    </w:hyperlink>
  </w:p>
  <w:p>
    <w:pPr>
      <w:spacing w:after="0" w:before="40"/>
      <w:jc w:val="center"/>
    </w:pPr>
    <w:hyperlink w:history="1" r:id="rIdthfg9stsglengzyzlay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wuygpxe3c9jdv8fklc2" Type="http://schemas.openxmlformats.org/officeDocument/2006/relationships/hyperlink" Target="https://dalil.kg/document/230020074" TargetMode="External"/><Relationship Id="rIdd7dlipaezhemdl1tbj2ph" Type="http://schemas.openxmlformats.org/officeDocument/2006/relationships/hyperlink" Target="https://dalil.kg/document/105" TargetMode="External"/><Relationship Id="rIddm9y-iaetenhrki7pwayb" Type="http://schemas.openxmlformats.org/officeDocument/2006/relationships/hyperlink" Target="https://dalil.kg/document/92289#p1" TargetMode="External"/><Relationship Id="rIdniruy0i3iyj9ciiqmofe1" Type="http://schemas.openxmlformats.org/officeDocument/2006/relationships/hyperlink" Target="https://dalil.kg/document/9228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npssmu_glyvtgd21yo-" Type="http://schemas.openxmlformats.org/officeDocument/2006/relationships/hyperlink" Target="https://dalil.kg/document/92289" TargetMode="External"/><Relationship Id="rIdthfg9stsglengzyzlay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2026-09-23T20:08:26.898Z</dcterms:created>
  <dcterms:modified xsi:type="dcterms:W3CDTF">2026-09-23T20:08:26.898Z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