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uoozcq7g8ti1hl7fna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мая 2025 года № 299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2010 года № 320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базисных ценах на лекарственные средства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tjpzgcn9b6qy_f2vf5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2012 года №149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0wt0b9ivc3zxvxzf1b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8hvsojschzjxdaf3_d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fggeyqevunzlpnhqejx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yzryg71immhuqud2fco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d2gq7siaio7iuayr1h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медицинском страховании граждан в Кыргызской Республике»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r6l2chy_ragx126gzv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базисных цен на лекарственные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ik_lems_rn6drdgygl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базисные цены</w:t>
        </w:r>
      </w:hyperlink>
      <w:r>
        <w:rPr>
          <w:rFonts w:ascii="Arial" w:cs="Arial" w:eastAsia="Arial" w:hAnsi="Arial"/>
          <w:sz w:val="24"/>
          <w:szCs w:val="24"/>
        </w:rPr>
        <w:t xml:space="preserve"> на лекарственные средства, возмещаемые по Дополнительной программе обязательного медицинского страхования и Программе государственных гарантий на первичном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обязательного медицинского страхования при Правительстве Кыргызской Республики в двухмесячный срок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 «Методика расчета базисных цен на лекарственные средства» от 12 июня 2000 года № 186, зарегистрированный в Министерстве юстиции Кыргызской Республики 27 июня 2000 года № 127.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4.(утратил силу в соответствии с постановлением Правительства КР от </w:t>
      </w:r>
      <w:hyperlink w:history="1" r:id="rIddgbqbe0gu8tye4idwqt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
 2012 года №149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jem0kfhnyy-d21p_gpw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9 декабря 2010 года № 320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расчета базисных цен на лекарственные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методика расчета базисных цен на лекарственные средства разработана на основе рекомендаций Всемирной Организации Здравоохранения с использованием стандартных дневных доз и может применяться при возмещении затрат граждан на лекарственные средства на первичном уровне через группы семейных врачей, центры семейной медицины в системе обязательного медицинского страхования, при реализации программ льготного лекарственного обеспечения - по Дополнительной программе обязательного медицинского страхования и Программе государственных гарантий.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понятия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Стандартная дневная доза (The Defined Daily Dose - далее DDD)это величина, соответствующая средней суточной дозе лекарственного средства при применении по основным показаниям, устанавливаемая для каждого активного ингредиента и лекарственной формы. Данная величина используется как техническая единица при расчетах.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стоимость - стоимость лекарственного средства, взятая за основу расчетов.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Базисная стоимость 1 DDD - стоимость одной DDD, определенная расчетным путем.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Базисная цена - стоимость лекарственного средства, определенная с использованием базисной стоимости 1 DDD, на основе которой устанавливается цена возмещения.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возмещения - часть базисной цены лекарственного средства, подлежащая возмещению.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возмещения - цена, которая будет возмещена за лекарственное средство определенной лекарственной формы и дозировки.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стоимости стандартных дневных доз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Расчетные стоимости лекарственных средств (далее - ЛС) определяются как усредненные величины оптовых цен на ЛС, ввозимые в Кыргызскую Республику отдельным поставщиком за квартал, предшествующий периоду, на который устанавливается базисная цена: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РСлс = 1/n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РСлс - средняя расчетная стоимость ЛС отдельного поставщика за квартал;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месяцев за период, взятый за основу для расчетов;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PСi - оптовая цена ЛС за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Определяется количество действующего вещества в одной упаковке ЛС: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ДВуп = ДВ 1ед x Nvn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ДВуп - количество действующего вещества в 1 упаковке ЛС;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 1ед - количество действующего вещества в 1 единице;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Nvn - количество единиц ЛС (ампул, таблеток, капсул и т.д.) в 1 упаковке.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Рассчитывается количество DDD, содержащееся в данной упаковке: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66"/>
        <w:gridCol w:w="1780"/>
        <w:gridCol w:w="6532"/>
      </w:tblGrid>
      <w:tr>
        <w:tc>
          <w:tcPr>
            <w:tcW w:type="dxa" w:w="18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DDDуп =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ДВуп</w:t>
            </w:r>
          </w:p>
        </w:tc>
        <w:tc>
          <w:tcPr>
            <w:tcW w:type="dxa" w:w="653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(3),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DDDлс1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DDDуп - количество DDD в 1 упаковке;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ДВуп - количество действующего вещества в 1 упаковке ЛС;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DDDлс1 - установленное значение DDD.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Определяется стоимость 1 DDD данного ЛС: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РСлс - средняя расчетная стоимость ЛС отдельного поставщика за квартал;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DDDуп - количество DDD в 1 упаковке ЛС.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стоимости 1 DDD производится на каждую лекарственную форму ЛС одной эквивалентной группы. Данные по каждому препарату заносятся в электронную таблицу в формате MS Excel (примеры расчетов приведены в </w:t>
      </w:r>
      <w:hyperlink w:history="1" r:id="rIdmwzpeun2rs4bveiwmno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2"/>
        <w:gridCol w:w="1710"/>
        <w:gridCol w:w="5506"/>
      </w:tblGrid>
      <w:tr>
        <w:tc>
          <w:tcPr>
            <w:tcW w:type="dxa" w:w="296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 DDDлс =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PСлс</w:t>
            </w:r>
          </w:p>
        </w:tc>
        <w:tc>
          <w:tcPr>
            <w:tcW w:type="dxa" w:w="550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(4),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7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DDDуп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средней стоимости 1 стандартной дневной дозы для эквивалентной группы ЛС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Определяется средняя стоимость 1 DDD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 = 1/n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(5),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 - средняя стоимость 1 DDD;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эквивалентных ЛС;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Mi - стоимость 1 DDD (столбец L, </w:t>
      </w:r>
      <w:hyperlink w:history="1" r:id="rId8y_2y0dbnjf-fqfa4kq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Вычисляется дисперсия D по формуле (6), среднее квадратическое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отклонение сигма o - (7) и поправка т - (8) к среднему 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        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 = 1/n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(6),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сигма o =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(7),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2"/>
        <w:gridCol w:w="1851"/>
        <w:gridCol w:w="5845"/>
      </w:tblGrid>
      <w:tr>
        <w:tc>
          <w:tcPr>
            <w:tcW w:type="dxa" w:w="248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 = t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сигма o</w:t>
            </w:r>
          </w:p>
        </w:tc>
        <w:tc>
          <w:tcPr>
            <w:tcW w:type="dxa" w:w="584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(8),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t - коэффициент, который обеспечивает в определении средней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 надежность y при y = 99% t = 2,58.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Определяется истинное среднее значение стоимости 1 DDD или  Мист, которое равно: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         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значения стоимости 1 DDD, превышающие +(-) 3 сигма, при дальнейших расчетах не принимаются во внимание (примеры расчетов приведены в </w:t>
      </w:r>
      <w:hyperlink w:history="1" r:id="rId481kdwti7gyzflxqjat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базисной цены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Рассчитывается базисная цена для 1 упаковки ЛС (</w:t>
      </w:r>
      <w:hyperlink w:history="1" r:id="rIdudh7qyzropb7j2nbjnn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БЦ1уп = БС1DDD x DDDуп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(10),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БЦ1уп - базисная цена 1 упаковки ЛС;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БС1DDD - базисная стоимость 1 DDD для лекарственной формы «таблетки»; данной группы эквивалентных ЛС;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DDDуп - количество DDD в 1 упаковке ЛС.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Базисная цена 1 единицы на ЛС с различными дозировками в пределах группы эквивалентных ЛС будет рассчитываться с применением коэффициента роста.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роста рассчитывается на основании данных о продажах ЛС различной дозировки за определенный период, следующим образом: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Пусть имеются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2797"/>
        <w:gridCol w:w="1547"/>
        <w:gridCol w:w="1494"/>
        <w:gridCol w:w="1547"/>
        <w:gridCol w:w="2105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ЛС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продаж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- 1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S100(1)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N100(1)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S200(1)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N200(1)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- 2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S100(2)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N100(2)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S200(2)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N200(2)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- k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S100k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N00k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S200k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N200k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найдем значения отношений SN00i = N100i/S100i (i=1,2,...,k);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аналогично</w:t>
      </w:r>
      <w:r>
        <w:rPr>
          <w:rFonts w:ascii="Arial" w:cs="Arial" w:eastAsia="Arial" w:hAnsi="Arial"/>
          <w:sz w:val="24"/>
          <w:szCs w:val="24"/>
        </w:rPr>
        <w:t xml:space="preserve"> SN200i = N200i / S200i (i=1,2,...,k);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каждого наименования находим относительный процент стоимости дозировки 200 табл. по отношению к стоимости дозировки 100 табл.: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Рi= (S200i - S100i) / S100i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(i= 1,2,...,k);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значения весовых коэффициентов для каждого значения Рi найдем как сумму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SРi= (S200i - S100i) / S100i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(i= 1,2,...,k) , а также сумму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весовых коэффициентов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SSP=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E  SPi;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найдем произведения WSPi = Pi * SPi (i = 1,2,...,k) и сумму произведений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WWSSP=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E  WSPi;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процент, называемый коэффициентом роста, определится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 = WWSP/SSP.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роста будет применяться только для ЛС с несколькими различными дозировками в пределах одной лекарственной формы. Формирование цен будет производиться пошагово с применением коэффициента от базисной цены наименьшей дозировки ЛС к большему в электронной таблице в формате MS Excel.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рассчитывается и утверждается Фондом обязательного медицинского страхования при Правительстве Кыргызской Республики по мере формирования новых базисных цен.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цены возмещения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Цена возмещения за одну единицу лекарственного средства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ЦВ1едi 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j=1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ЦВ1едi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Цена возмещения за одну единицу i-ого лекарственного средства k-ого региона;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БЦ1едi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Базисная цена 1 единицы i-ого лекарственного средства k-ого региона;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поправочных коэффициентов;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Kj - поправочные коэффициенты: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Крегk - Региональный коэффициент для k-ого региона.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Котклi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 отклонения i-ого лекарственного средства в k-ом регионе.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Региональный коэффициент учитывает разницу между расчетными базисными ценами и сложившимися розничными ценами на лекарственные средства в k-ом регионе на основе анализа баз данных за последние три года и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k 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 (Ni)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i=1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k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Si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Крегk 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(12),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          k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Ni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Si k - сумма, на которую реализовано i-ое лекарственное средство в k-ом регионе;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Ni k- количество единиц i-ого лекарственного средства, реализованных в k-ом регионе.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коэффициенты, сходные по значению и имеющие отличие не более 0,1, могут быть объединены в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Коэффициент отклонения - коэффициент отклонения средних розничных цен на i-ое лекарственное средство от базисной цены с учетом регионального коэффициента k-ого региона. Коэффициент отклонения учитывает дополнительные накладные расходы для отдельных наименований лекарственных средств и применятся только к отдельным наименованиям лекарственных средств, предоставляемых по Программе государственных гарантий на льготных условиях и вводится в связи со значительной разницей между оптовой и розничной ценой, дополнительными накладными расходами для контролируемых на территории Кыргызской Республики лекарственных средств и отсутствием механизмов ценорегулирования.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коэффициента отклонения производится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1"/>
        <w:gridCol w:w="3101"/>
        <w:gridCol w:w="5076"/>
      </w:tblGrid>
      <w:tr>
        <w:tc>
          <w:tcPr>
            <w:tcW w:type="dxa" w:w="2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___k</w:t>
            </w:r>
          </w:p>
        </w:tc>
        <w:tc>
          <w:tcPr>
            <w:tcW w:type="dxa" w:w="50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РЦ1едi</w:t>
            </w:r>
          </w:p>
        </w:tc>
        <w:tc>
          <w:tcPr>
            <w:tcW w:type="dxa" w:w="507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(13)</w:t>
            </w:r>
          </w:p>
        </w:tc>
      </w:tr>
      <w:tr>
        <w:tc>
          <w:tcPr>
            <w:tcW w:type="dxa" w:w="2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Kотклi =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БЦ1едi * Kрегk</w:t>
            </w:r>
          </w:p>
        </w:tc>
        <w:tc>
          <w:tcPr>
            <w:tcW w:type="dxa" w:w="50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РЦ1едi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это средняя розничная цена одной единицы i-го лекарственного средства в k-ом регионе.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отклонения применяются только к лекарственным средствам, включенным в перечень ЛС для возмещения по Программе государственных гарантий, где индекс отклонения составляет в среднем свыше 20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Поправочные коэффициенты рассчитываются и утверждаются Фондом обязательного медицинского страхования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Сумма возмещения за 1 единицу i-ого лекарственного средства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СВi 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СВi - сумма возмещения за 1 единицу i-ого лекарственного средства k-ого региона;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ЦВедi - цена возмещения за 1 единицу i-ого лекарственного средства k-ого региона;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КвДПОМС/ПГГ - коэффициент возмещения по Дополнительной программе обязательного медицинского страхования и Программе государственных гарантий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возмещения утверждаются Фондом обязательного медицинского страхования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cr0p_uakrzsp5jzvsjd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базисных цен на лекарственные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3619"/>
        <w:gridCol w:w="2837"/>
        <w:gridCol w:w="761"/>
        <w:gridCol w:w="2426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Фирма-поставщик</w:t>
            </w:r>
          </w:p>
        </w:tc>
        <w:tc>
          <w:tcPr>
            <w:tcW w:type="dxa" w:w="2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ЛС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выпуска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«Юнитэк»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«Прима-Фарм»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«Алтай-Медикум»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«Юнимед-Фарм»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«Кристалл-Фарм»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«Медикаменты России»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«Эридан-Медикал»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«Украина Фарм»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«Экма-Фарм»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«Украина Фарм»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«Фармация»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«Фармация»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Диклобрю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«Медикаменты России»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«Неман»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Реводина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«Эридан-Медикал»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Диклоберл ретард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«Кристалл-Фарм»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«Фармация»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Диклобрю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1272"/>
        <w:gridCol w:w="1496"/>
        <w:gridCol w:w="2133"/>
        <w:gridCol w:w="861"/>
        <w:gridCol w:w="1834"/>
        <w:gridCol w:w="1795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(мг)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(шт.)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(сом)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действующего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в-ва (мг) (FxG)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DDD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(мг)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DDD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 уп.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(I/J)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DDD (в сомах) (H/K)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94,800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15,427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16,000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18,110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19,567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21,000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23,385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8,387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51,490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35,960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4,79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77,385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55,000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164,200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8,21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105,000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139,489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1 DDD в одной эквивалентной группе ЛС варьирует в больших пределах (столбец L), от 1,90 сома до 55,80 сома, в связи с чем расчет средней стоимости 1 DDD произведен с использованием методов математической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02wi-hqxfhqfiqxhlps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базисных цен на лекарственные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3763"/>
        <w:gridCol w:w="2951"/>
        <w:gridCol w:w="2908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Фирма-поставщик</w:t>
            </w:r>
          </w:p>
        </w:tc>
        <w:tc>
          <w:tcPr>
            <w:tcW w:type="dxa" w:w="2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ЛС</w:t>
            </w:r>
          </w:p>
        </w:tc>
        <w:tc>
          <w:tcPr>
            <w:tcW w:type="dxa" w:w="2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 DDD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(сом)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</w:p>
        </w:tc>
        <w:tc>
          <w:tcPr>
            <w:tcW w:type="dxa" w:w="2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«Юнитэк»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«Прима-Фарм»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«Алтай-Медикум»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«Юнимед-Фарм»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«Кристалл-Фарм»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«Медикаменты России»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«Эридан-Медикал»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«Украина Фарм»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«Экма-Фарм»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«Украина Фарм»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«Фармация»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«Фармация»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«Медикаменты России»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«Неман»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«Эридан-Медикал»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«Кристалл-Фарм»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«Фармация»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Диклобрю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Реводина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Диклоберл ретард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Диклобрю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122,34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5"/>
        <w:gridCol w:w="1775"/>
        <w:gridCol w:w="1775"/>
        <w:gridCol w:w="1775"/>
        <w:gridCol w:w="3078"/>
      </w:tblGrid>
      <w:tr>
        <w:tc>
          <w:tcPr>
            <w:tcW w:type="dxa" w:w="35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№ 1</w:t>
            </w:r>
          </w:p>
        </w:tc>
        <w:tc>
          <w:tcPr>
            <w:tcW w:type="dxa" w:w="3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№ 2</w:t>
            </w:r>
          </w:p>
        </w:tc>
        <w:tc>
          <w:tcPr>
            <w:tcW w:type="dxa" w:w="30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стоимость 1 DDD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 </w:t>
            </w:r>
          </w:p>
        </w:tc>
      </w:tr>
      <w:tr>
        <w:tc>
          <w:tcPr>
            <w:tcW w:type="dxa" w:w="1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Мi - M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(Мi - M) 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Мi - M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(Мi - M) 2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1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-5,30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-5,14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-5,07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-4,79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-4,63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-4,59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-4,08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-3,85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-3,77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2361,96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2598,88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-2,26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-1,59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-1,55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88,93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интервала, в котором находится Мист., не должны превышать +(-) 3o и находиться в пределах значений: -29,89; 44,29 (столбцы Е и F, Приложение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17-го варианта выходит за допустимые пределы, в связи с чем исключается из расчетов. Границы интервала, в котором находится _ Мист., рассчитываются заново с 16-ю вариантами (столбцы G и Н, приложение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повторных расчетов новые границы интервала находятся в пределах значений: -2,91; 11,23.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Полученный набор вариантов представляет собой однородную выборку и полученная средняя М=4,16 принимается за базисную стоимость 1 DDD для лекарственной формы «таблетки» данной группы эквивалентных ЛС (столбец I, приложение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xaelz5vagj86mgpfix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базисных цен на лекарственные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2777"/>
        <w:gridCol w:w="1751"/>
        <w:gridCol w:w="1468"/>
        <w:gridCol w:w="1368"/>
        <w:gridCol w:w="2292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ЛС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Лек. форма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(шт.)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 (мг)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(шт.)</w:t>
            </w:r>
          </w:p>
        </w:tc>
        <w:tc>
          <w:tcPr>
            <w:tcW w:type="dxa" w:w="2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DDD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Диклобрю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Реводина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Диклоберл ретард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Диклобрю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0"/>
        <w:gridCol w:w="2854"/>
        <w:gridCol w:w="2107"/>
        <w:gridCol w:w="1457"/>
        <w:gridCol w:w="1830"/>
      </w:tblGrid>
      <w:tr>
        <w:tc>
          <w:tcPr>
            <w:tcW w:type="dxa" w:w="1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DDD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 уп.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стоимость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DDD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цена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уп. (в сомах) (HxG)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(уровень возм.)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возмещения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сом.) (IxJ)</w:t>
            </w:r>
          </w:p>
        </w:tc>
      </w:tr>
      <w:tr>
        <w:tc>
          <w:tcPr>
            <w:tcW w:type="dxa" w:w="19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</w:p>
        </w:tc>
      </w:tr>
      <w:tr>
        <w:tc>
          <w:tcPr>
            <w:tcW w:type="dxa" w:w="19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БАЗИСНЫЕ ЦЕНЫ
 на лекарственные средства, возмещаемые по Дополнительной программе обязательного медицинского страхования и Программе государственных гарантий на первичном уровне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ivibtoifcgrfae7s1p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1730"/>
        <w:gridCol w:w="1244"/>
        <w:gridCol w:w="830"/>
        <w:gridCol w:w="645"/>
        <w:gridCol w:w="543"/>
        <w:gridCol w:w="727"/>
        <w:gridCol w:w="674"/>
        <w:gridCol w:w="617"/>
        <w:gridCol w:w="558"/>
        <w:gridCol w:w="674"/>
        <w:gridCol w:w="558"/>
        <w:gridCol w:w="558"/>
        <w:gridCol w:w="558"/>
      </w:tblGrid>
      <w:tr>
        <w:tc>
          <w:tcPr>
            <w:tcW w:type="dxa" w:w="2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генерика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Дозировка, мг</w:t>
            </w:r>
          </w:p>
        </w:tc>
        <w:tc>
          <w:tcPr>
            <w:tcW w:type="dxa" w:w="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Фасовка, шт,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Стандартная дневная доза (СДД)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СДД в 1 упаковке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стоимость 1 СДД (сомов)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упаковки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СДД в 1 единице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единицы (сомов)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единицы с К=1,63 (сомов)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мг (сомов)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100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212,38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637,15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 Canon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Acibroks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Fluimucil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Tractus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Tractus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922,32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Acecardol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Acecardol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Aspicard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Aspicard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Aspirin Cardio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82,69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551,25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Magnekard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82,69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137,77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137,77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Adazal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Adazal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Adazal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Albemax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145,23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363,08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338,22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Benasol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Helmadole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Helminthfree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Nikaproz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Vragglist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Vragglist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Zenacom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Zentox NV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mitriptylinum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226,52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Avtoreks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Norvasc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Norvasc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 kids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 kids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88,47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141,56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241,93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290,32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Amvastan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Atorvastanin-SANTO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Avestor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Lipostatin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401,68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Restator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Torvitin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286,91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Vazator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766,63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 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spray nazal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Nasobec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spray nazal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Benzilpenicillinum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Extenbenzatin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 (vitr.)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418,51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174,37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Bisoprolol-Prana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Cardoritm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Cardoritm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409,05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 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Carbamazepinum-Akri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Finlepsinum-retard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Melepsin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224,66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Rivotril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Feretab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Ferrifol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Ferrum-BV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Ferrus-C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Ferrus-S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377,95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Fersinol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Fiore-F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Gyno-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Tardireronum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Litofer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373,51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377,95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Tardiferonum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113,67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Relium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56,83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Clodifen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75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Diclofast 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Rivalekt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Diclogen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Dynapar AQ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Naklofen DUO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Naklofenum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Payneks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Rivalekt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Vurdon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 .pro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Wolfen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Zepain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10 ml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2 ml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5 ml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Doxycyclinihydrochloridum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Unidox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 H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705,11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218,25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Berliprilum-10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Berliprilum-20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320,36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Erythromycin-LekT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 decanoate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ol. in amp.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 Richter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Halopril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Arifon®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CP-Indamed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Flupamid Sanovel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Indapafon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OBL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SR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183,23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117,78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Ipratropium bromidum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Atrovent 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416,15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231,97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Iso-Mik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spray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Ketaneim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forte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Ketaneim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335,05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153,34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DUO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222,91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335,05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forte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Rigevidon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781,34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Lisinopril-OBL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Lisinopril-OBL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Lizinox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Lizinox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Rilace-Sanovel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Rilace-Sanovel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Allerveg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297,02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Vermox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Medroxyprogesteronum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Depo-Provera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 pro injec.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136,53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Metfialk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538,19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 tabl.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200,64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Kalceks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 (vitr.)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Cordipinum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220,33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 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 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 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Neopar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Neopar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283,78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Novex 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163,45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136,21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 Baby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 Baby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136,21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113,52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136,21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Phenobarbitalum-ZN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100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Biltricide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Regivit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Regivit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338,07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206,84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 AV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206,84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 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Ventolin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AirFluSal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inhalo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AirFluSal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inhalo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Pefsal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Respiro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405,69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Theopec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499,15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Tramadol-ZN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Cyclodolum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Promedol Kalceks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chrono-300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2413,5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chrono-500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8o1cqjubupikxvwf8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dalil.kg/document/92343</w:t>
      </w:r>
    </w:hyperlink>
  </w:p>
  <w:p>
    <w:pPr>
      <w:spacing w:after="0" w:before="40"/>
      <w:jc w:val="center"/>
    </w:pPr>
    <w:hyperlink w:history="1" r:id="rIdizvhizr3ka4enaovgd2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oozcq7g8ti1hl7fnao5" Type="http://schemas.openxmlformats.org/officeDocument/2006/relationships/hyperlink" Target="https://dalil.kg/document/230028286" TargetMode="External"/><Relationship Id="rIdutjpzgcn9b6qy_f2vf5j6" Type="http://schemas.openxmlformats.org/officeDocument/2006/relationships/hyperlink" Target="https://dalil.kg/document/92934" TargetMode="External"/><Relationship Id="rId70wt0b9ivc3zxvxzf1b5x" Type="http://schemas.openxmlformats.org/officeDocument/2006/relationships/hyperlink" Target="https://dalil.kg/document/97328" TargetMode="External"/><Relationship Id="rIda8hvsojschzjxdaf3_db1" Type="http://schemas.openxmlformats.org/officeDocument/2006/relationships/hyperlink" Target="https://dalil.kg/document/99985" TargetMode="External"/><Relationship Id="rIdfggeyqevunzlpnhqejxtj" Type="http://schemas.openxmlformats.org/officeDocument/2006/relationships/hyperlink" Target="https://dalil.kg/document/12779" TargetMode="External"/><Relationship Id="rIdyzryg71immhuqud2fconf" Type="http://schemas.openxmlformats.org/officeDocument/2006/relationships/hyperlink" Target="https://dalil.kg/document/160046" TargetMode="External"/><Relationship Id="rIded2gq7siaio7iuayr1h0f" Type="http://schemas.openxmlformats.org/officeDocument/2006/relationships/hyperlink" Target="https://dalil.kg/document/275" TargetMode="External"/><Relationship Id="rIder6l2chy_ragx126gzvxo" Type="http://schemas.openxmlformats.org/officeDocument/2006/relationships/hyperlink" Target="https://dalil.kg/document/92343#p1" TargetMode="External"/><Relationship Id="rIdpik_lems_rn6drdgygl52" Type="http://schemas.openxmlformats.org/officeDocument/2006/relationships/hyperlink" Target="https://dalil.kg/document/92343#p2" TargetMode="External"/><Relationship Id="rIddgbqbe0gu8tye4idwqtfl" Type="http://schemas.openxmlformats.org/officeDocument/2006/relationships/hyperlink" Target="https://dalil.kg/document/92934" TargetMode="External"/><Relationship Id="rIdjem0kfhnyy-d21p_gpwma" Type="http://schemas.openxmlformats.org/officeDocument/2006/relationships/hyperlink" Target="https://dalil.kg/document/92343" TargetMode="External"/><Relationship Id="rIdmwzpeun2rs4bveiwmno2t" Type="http://schemas.openxmlformats.org/officeDocument/2006/relationships/hyperlink" Target="https://dalil.kg/document/92343#p3" TargetMode="External"/><Relationship Id="rId8y_2y0dbnjf-fqfa4kqyp" Type="http://schemas.openxmlformats.org/officeDocument/2006/relationships/hyperlink" Target="https://dalil.kg/document/92343#p3" TargetMode="External"/><Relationship Id="rId481kdwti7gyzflxqjat_p" Type="http://schemas.openxmlformats.org/officeDocument/2006/relationships/hyperlink" Target="https://dalil.kg/document/92343#p4" TargetMode="External"/><Relationship Id="rIdudh7qyzropb7j2nbjnn_n" Type="http://schemas.openxmlformats.org/officeDocument/2006/relationships/hyperlink" Target="https://dalil.kg/document/92343#p5" TargetMode="External"/><Relationship Id="rIdcr0p_uakrzsp5jzvsjd2q" Type="http://schemas.openxmlformats.org/officeDocument/2006/relationships/hyperlink" Target="https://dalil.kg/document/92343#p1" TargetMode="External"/><Relationship Id="rId02wi-hqxfhqfiqxhlpsgs" Type="http://schemas.openxmlformats.org/officeDocument/2006/relationships/hyperlink" Target="https://dalil.kg/document/92343#p1" TargetMode="External"/><Relationship Id="rIdxaelz5vagj86mgpfixbph" Type="http://schemas.openxmlformats.org/officeDocument/2006/relationships/hyperlink" Target="https://dalil.kg/document/92343#p1" TargetMode="External"/><Relationship Id="rIdyivibtoifcgrfae7s1pde" Type="http://schemas.openxmlformats.org/officeDocument/2006/relationships/hyperlink" Target="https://dalil.kg/document/16004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8o1cqjubupikxvwf8uw" Type="http://schemas.openxmlformats.org/officeDocument/2006/relationships/hyperlink" Target="https://dalil.kg/document/92343" TargetMode="External"/><Relationship Id="rIdizvhizr3ka4enaovgd2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2026-09-25T16:16:42.817Z</dcterms:created>
  <dcterms:modified xsi:type="dcterms:W3CDTF">2026-09-25T16:16:42.817Z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