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gxz5idrqqvydf2hjp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3fpv3x2dagkoavydm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66oyiccrr71miygp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ojq1rm9njkcoqmhaj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«</w:t>
      </w:r>
      <w:hyperlink w:history="1" r:id="rId88eoy-mx_pm_xpmspj8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up82ixlyrwxykd9-l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и в соответствии с </w:t>
      </w:r>
      <w:hyperlink w:history="1" r:id="rIdcvlsne5a-qfr-fnyjzm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9ghqfx8jl9b_q1ewa7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9xchgvppgzl30-acn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yewy8g-rvuzq9gvj1x0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Временного Правительства
 Кыргызской Республики
 от 9 июля 2010 года ВП
  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 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kcenq2mnfmzadwdrfu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_hmf4ramyfsaufxz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jq74qynlmd79m2tm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(далее - Правила).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cxdelprl8czezjfhw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Апелляционный совет при Государственной службе интеллектуальной собственности и инноваций при Правительстве Кыргызской Республики (далее - Апелляционный совет) является обязательным первичным органом по рассмотрению споров по вопросам охраноспособности объектов промышленной собственности и селекционных достижений в Кыргызской Республике, а также реализует иные полномочия, отнесенные к компетенции Апелляционного совета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Апелляционного совета формируется и утверждается приказом Государственной службы интеллектуальной собственности и инноваций при Правительстве Кыргызской Республики (далее - Кыргызпатент) из наиболее компетентных сотрудников Кыргызпатента и подведомственных ему организаций в количестве 7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c_vfbt6j7__vxvgym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Возражения и заявления, подаваемые в Апелляционный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Апелляционный совет в соответствии с </w:t>
      </w:r>
      <w:hyperlink w:history="1" r:id="rIducf8xzk9f4cggsrxv6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7boys8azwpoub_vxu0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 правовой охране селекционных достижений</w:t>
      </w:r>
      <w:r>
        <w:rPr>
          <w:rFonts w:ascii="Arial" w:cs="Arial" w:eastAsia="Arial" w:hAnsi="Arial"/>
          <w:sz w:val="24"/>
          <w:szCs w:val="24"/>
        </w:rPr>
        <w:t xml:space="preserve">», и вступившими в установленном порядке в силу международными договорами, участником которых является Кыргызская Республика, могут быть поданы следующие возражения и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решения об отказе в выдаче патента на изобретение, промышленный образец, полезную модель,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решения предварительной экспертизы об отказе в регистрации товарного знака, знака обслуживания и наименования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решения экспертизы о предварительном отказе в регистрации товарного знака, знака обслуживания в соответствии с Мадридским соглашением о международной регистрации знаков от 14 апреля 1891 года, пересмотренным в Брюсселе 14 декабря 1900 года, в Вашингтоне - 2 июня 1911 года, в Гааге - 6 ноября 1925 года, в Лондоне - 2 июня 1934 года, в Ницце - 15 июня 1957 года и в Стокгольме - 14 июля 1967 года (далее - Мадридское соглашение о международной регистрации знаков);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решения экспертизы о предварительном отказе в регистрации товарного знака, знака обслуживания в соответствии с Протоколом к Мадридскому соглашению о международной регистрации знаков от 28 июня 1989 года (далее - </w:t>
      </w:r>
      <w:r>
        <w:rPr>
          <w:rFonts w:ascii="Arial" w:cs="Arial" w:eastAsia="Arial" w:hAnsi="Arial"/>
          <w:sz w:val="24"/>
          <w:szCs w:val="24"/>
        </w:rPr>
        <w:t xml:space="preserve">Протокол к </w:t>
      </w:r>
      <w:r>
        <w:rPr>
          <w:rFonts w:ascii="Arial" w:cs="Arial" w:eastAsia="Arial" w:hAnsi="Arial"/>
          <w:sz w:val="24"/>
          <w:szCs w:val="24"/>
        </w:rPr>
        <w:t xml:space="preserve">Мадридскому соглашению о международной регистрации знаков);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решения формальной или предварительной экспертизы об отказе в выдаче патента на изобретение, промышленный образец,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 подачи заявки на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решения об отказе в регистрации товарного знака, знака обслуживания, принятые по результатам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окончательные отказы в регистрации товарного знака, знака обслуживания по результатам экспертизы заявленного обозначения в соответствии с Мадридским соглашением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окончательные отказы в регистрации товарного знака, знака обслуживания по результатам экспертизы заявленного обозначения в соответствии с Протоколом к Мадридскому соглашению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решения об отказе в регистрации наименования места происхождения товара и предоставлении права пользования им, предоставлении права пользования уже зарегистрированным наименованием места происхождения товара, принятые по результатам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решения о регистрации товарного знака, знака обслуживания, принятые по результатам экспертизы заявленного обозначения, в том числе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экспертизой из охраны одного или нескольких элементов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экспертизой приведенного заявителем перечня товаров, для которых испрашивалась регистрация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v74al2eu5cs3ohueuv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6rxfwhevvf6hnvp00s9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против выдачи патента на изобретение, в том числе патента на изобретение, полученного в соответствии с Евразийской патентной конвенцией, промышленный образец, полезную модель,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против регистрации товарного знака, знака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против регистрации товарного знака, знака обслуживания в соответствии с Мадридским соглашением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против регистрации товарного знака, знака обслуживания в соответствии с Протоколом к Мадридскому соглашению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против регистрации наименования места происхождения товара и выдачи свидетельства на право пользования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прекращении действия регистрации наименования места происхождения товара или свидетельства на право пользования наименованием места происхождения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(утратил силу в соответствии с </w:t>
      </w:r>
      <w:hyperlink w:history="1" r:id="rIdjnuuaij1tpvs6fjcov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imscccg3di0wsip8hd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Апелляционный совет могут быть поданы следующие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товарного знака общеизвестным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утрате общеизвестного товарного знака статуса общеизвестного.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 и порядок подачи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Возражения и заявления, предусмотренные подпунктами 1-5, 7-11 пункта 3 и подпунктом 1 пункта 4 настоящих Правил, подаются заявителем непосредственно либо через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и заявления, предусмотренные подпунктами 6, 14-19 пункта 3 и подпунктом 2 пункта 4 настоящих Правил, подаются любым лицом непосредственно либо через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или заявления подаются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или постоянно проживающие за пределами Кыргызской Республики физические лица, либо их патентные поверенные подают возражения, ведут по ним переписку с Апелляционным советом и участвуют в заседаниях через патентных поверенных, зарегистрированных в Кыргызпатенте, если иной порядок не установлен международным соглашением с участием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возражению или заявлению, подаваемому через представителя или патентного поверенного, прилагается доверенность, оформленная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патентному поверенному, зарегистрированному в Кыргызпатенте, на представительство интересов иностранного юридического лица или физического лица, постоянно проживающего за пределами Кыргызской Республики, может быть выдана как самим этим лицом, так и его патентным поверенным, имеющим соответствующую доверенность, выданную заявителем. В последнем случае представляются обе упомянутые доверенности, либо их копии, оформленные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xtxn6di0kysh2sjsta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возражении или заявлении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заявки на изобретение, полезную модель, промышленный образец, товарный знак, знак обслуживания и наименование места происхождения товара, селекционное достижение, а при оспаривании охранного документа - и номер последнего, фамилия, имя, отчество физического лица или наименование юридического лица, подавшего возражение, и адрес для переписки;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суть спора относительно обжалования оспариваемых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исчерпывающее указание всех мотивов и доводов заявителя, включая сопоставительный анализ предложенного и всех противопоставляемых ему объектов (при отказе в выдаче охранного документа);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мотивированный довод, доказательства и обоснование обстоятельств, являющихся, по мнению заявителя, основанием его требований и возражений;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сформулированные требования заявителя по предмету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 или заявление в Апелляционный совет подается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02agjdpomy3vldwojc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Возражения, предусмотренные подпунктами 1-4, 7-11 пункта 3 настоящих Правил, подаются в течение трех месяцев с даты получения заявителем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5 пункта 3 настоящих Правил, подается в течение двух месяцев с даты получения заявителем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6 пункта 3 настоящих Правил, подается в течение шести месяцев с даты публикации сведений о заявке.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pbmitsekzqorrhjq5ze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igyuh31mxhypprj_uw0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14 пункта 3 настоящих Правил, подается в течение всего срока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15 пункта 3 настоящих Правил в случае нарушения требований,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 и наименованиях мест происхождения товаров», подается в течение всего срока действия регистрации, а по основаниям,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 и наименованиях мест происхождения товаров» - до истечения пяти лет с даты публикации сведений о регистрации в официальном бюллетене.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подпунктами 16-17 пункта 3 настоящих Правил, подается в течение всего срока действия регистрации товарного знака, знака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18 пункта 3 настоящих Правил, подается в период действия регистрации наименования места происхождения товара, свидетельства на право пользования наименованием 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19 пункта 3 настоящих Правил, подается в течение всего срока действия регистрации наименования места происхождения товара или свидетельства на право пользования наименованием 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muoe41g_ltfeca5me1k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подпунктом 1 пункта 4 настоящих Правил, подается в течение действия регистрации общеизвестного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подпунктом 2 пункта 4 настоящих Правил, подается в течение действия регистрации общеизвестного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 возражению или заявлению должен быть приложен документ, подтверждающий уплату соответствующей пошлины за подачу возражения или заявления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возражению, предусмотренному подпунктами 2, 3, 4, 7, 8, 9 пункта 3 настоящих Правил, в отношении однородных товаров, прилагается согласие владельца товарного знака, указанного в пунктах 1, 2 и 3 части 1 статьи 5 Закона Кыргызской Республики "О товарных знаках, знаках обслуживания и наименованиях мест происхождения товаров", на регистрацию поданного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2014 года № 263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5bwyrsbptouzx9u8u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Датой подачи возражения или заявления считается дата представления возражения или заявления, оформленного в соответствии с требованиями настоящих Правил, с приложением документа, подтверждающего уплату пошлины за подачу возражения или заявления в 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поданного возражения или заявления требованиям настоящих Правил или непредставлении вместе с возражением или заявлением документа, подтверждающего уплату пошлины в установленном размере, возражение или заявление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представленный с нарушением порядка его оформления, считается недействительным, а возражение или заявление в этом случае возвращается заявителю для исправления. Срок рассмотрения возражения или заявления исчисляется с даты представления исправленного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Лицо, подавшее возражение или заявление, или его представитель может отозвать поданное возражение или заявление до оглашения резолютивной части решения Апелляционного совета. При этом пошлина за подачу возражения или заявления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ходатайству заявителя излишне уплаченная сумма пошлины или уплаченная сумма пошлины за подачу возражения или заявления, признанного не поданным, возвращается либо засчитывается в установленном порядке в счет уплаты других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Пропущенный заявителем срок подачи возражения может быть восстановлен по ходатайству заявителя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должно содержать подтверждение уважительных причин пропуска срока подачи возражения и к нему должен быть приложен документ, подтверждающий уплату пошлины за восстановление пропущенного срока подачи возражения и пошлины за подачу возражения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ходатайством, содержащим подтверждение уважительных причин пропуска срока возражения, документа, подтверждающего уплату указанных пошлин в установленном размере, ходатайство и возражение считаются не поданными.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пошлина уплачена в размере, меньшем установленного, и/или документ, подтверждающий её уплату, отсутствует, возражение или заявление в этом случае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ходатайству заявителя излишне уплаченная сумма пошлин или уплаченная сумма пошлин за восстановление пропущенного срока подачи 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Регистрация и прием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Возражением или заявлением, предусмотренным разделом II настоящих Правил, признается поступившее в Апелляционный совет письменное заявление, удовлетворяющее условиям подачи возражений или заявлений, предусмотренным </w:t>
      </w:r>
      <w:r>
        <w:rPr>
          <w:rFonts w:ascii="Arial" w:cs="Arial" w:eastAsia="Arial" w:hAnsi="Arial"/>
          <w:sz w:val="24"/>
          <w:szCs w:val="24"/>
        </w:rPr>
        <w:t xml:space="preserve">разделом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Поступившее в Апелляционный совет возражение или заявление регистрируется и ему присваивается входящий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 принятии к рассмотрению возражения или заявления, предусмотренного подпунктами 14-20 пункта 3 и подпункта 2 пункта 4 настоящих Правил, направляется уведомление обладателю оспариваемого охранного документа с приложением копии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Владельцу товарного знака, знака обслуживания,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знаков, указанное уведомление направляется непосредственно в адрес владельца знака. При этом сообщается, что дальнейшее ведение дел, связанного с рассмотрением возражения или заявления, осуществляется через патентного поверенного, зарегистрированного в Кыргызпатенте, в соответствии с разделом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если возражение или заявление не удовлетворяет условиям подачи, предусмотренным разделом III настоящих Правил, возражение или заявление возвращается,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рассмотрения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1 утратил силу в соответствии с </w:t>
      </w:r>
      <w:hyperlink w:history="1" r:id="rIdujhwxwrrxk3iyzminqg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Возражения, предусмотренные подпунктами 1-11, 15-19 пункта 3 настоящих Правил, рассматриваются Апелляционным советом в течение четырех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Возражения, предусмотренные подпунктом 14 пункта 3 настоящих Правил, рассматриваются Апелляционным советом в течение шести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предусмотренные подпунктами 1-2 пункта 4 настоящих Правил, рассматриваются Апелляционным советом в течение четырех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Любое лицо, которому направлено уведомление о принятии возражения или заявления к рассмотрению Апелляционным советом, может обратиться в Апелляционный совет с ходатайством о переносе срока заседания с указанием уважительных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подается в письменном виде, с указанием уважительных причин, и принимается, если оно поступило за три рабочих дня до объявленного срока рассмотрения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назначается новая дата проведения заседания Апелляционного совета, о чем уведомляются все участники рассмотрения возражения или заявления.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e3qjjb1fuu2ngv2ha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Апелляционный совет обязан приостановить производство по делу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(физического лица), ликвидации или реорганизации юридического лица, являющегося участником рассмотрения возражения или заявления, если спорное правоотношение допускает правопреемство - до определения правопреемника выбывшего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рассмотрения данного дела до разрешения другого дела, рассматриваемого в гражданском судопроизводстве или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приостановления производства по делу приостанавливается течение всех предусмотренных законодательством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по заявлению юридически заинтересованного в исходе дела лица или по инициативе Апелляционного совета после устранения обстоятельств, послуживших основанием к его приостановлению.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Рассмотрение возражения или заявления на заседании Апелляционного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Рассмотрение возражения или заявления осуществляется на заседании Апелляционного совета в составе не менее пяти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Участвовать в рассмотрении возражения или заявления может лицо, подавшее возражение или заявление, обладатель оспариваемого охранного документа и/или их представитель и представитель соответствующего отдела экспертизы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подавшее возражение или заявление, обладатель охранного документа может принять участие в рассмотрении возражения или заявления лично, а также через своего представителя, полномочия которого должны быть подтверждены надлежаще оформленной доверенностью.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Апелляционный совет может разрешить участие другим лицам без права голоса.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12fcarr-w5lhs4vfm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Неявка любого лица, имеющего право участвовать в рассмотрении возражения или заявления и уведомленного о дате и месте заседания Апелляционного совета, не является препятствием к рассмотрению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Апелляционный совет вправе, признав невозможность рассмотрения возражения или заявления на данном заседании вследствие неявки сторон, перенести сроки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Производство в Апелляционном совете ведется на государственном или официальном языке. Участвующим в споре лицам, не владеющим языком, на котором ведется производство, предоставляется право ознакомления с материалами спора и участие в действиях Апелляционного совета через переводчика.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Записывающая аппаратура на заседании Апелляционного совета может быть использована только с согласия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Заседанием Апелляционного совета руководит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 открывает заседание Апелляционного совета и представляет членов Апелляционного совета и лиц, участвующих в рассмотрении возражения или заявления.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qac5fwnplecnyo8gc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возражения или заявления по существу начинается оглашением возражения или заявления председательствующим.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рассмотрение дела ведется, как правило,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сторон и ответов на вопросы членов Апелляционного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выступление экспертов,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Протокол заседания Апелляционного совета ведется секретарем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подписывается председательствующим и секретарем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необходимости Апелляционный совет вправе назначить своим определением независимую экспертизу для разъяснения вопросов, требующих специальных познаний. Материалы, передаваемые на рассмотрение этим специалистам, не должны содержать сведений о заявителе и существе рассматриваемого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независимой экспертизы должно поручаться компетентным специалистам, обладающим необходимыми для этого познаниями.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при необходимости имеет право запросить у Апелляционного совета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независимого эксперта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подробное описание проведенных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сделанные по результатам выводы;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обоснованные ответы на поставленные Апелляционным советом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представляется Апелляционному совету в письменном виде. В случае недостаточной ясности или неполноты заключения независимого эксперта Апелляционный совет вправе назначить повторную экспертизу, поручив ее проведение этому же эксперту или другому независимому эксперту или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Вступление решений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Апелляционного совета принимается по результатам совещания членов Апелляционного совета после завершения рассмотрения возражения или заявления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от общего числа членов Апелляционного совета. При равенстве голосов, голос председательствующего Апелляционного совета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решения, принятая Апелляционным советом, оглашается председательствующим сторонам, участвующим в рассмотрении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наличии особого мнения у любого из членов Апелляционного совета оно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Апелляционного совета излагается в письменной форме и подписывается председательствующим и всеми членами Апелляционного совета, участвующими в рассмотрении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возражений или заявлений, предусмотренных разделом II настоящих Правил, выносятся решения об удовлетворении, о частичном удовлетворении или об отказе в удовлетворении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Мотивированное решение Апелляционного совета составляется и направляется лицу, подавшему возражение или заявление, в случае оспаривания охранного документа или регистрации - также обладателю охранного документа, в течение месяца с даты вынесения решения. При необходимости копия решения может быть направлена в соответствующие подразделения Кыргызпатента.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uqz0bt21dewld8i_v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Апелляционного совета вступает в силу с даты его принятия.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34. (Утратил силу в соответствии с Постановлением Правительства КР от </w:t>
      </w:r>
      <w:hyperlink w:history="1" r:id="rIdim_tjynf2uholjm3t3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несогласии с решением Апелляционного совета в случаях, предусмотренных законодательством Кыргызской Республики, любая из возражающих сторон в шестимесячный срок с даты получения решения вправе подать жалобу в суд.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ny2c_tzy0etfhjhmc8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fcwtsjylzbqrlkr-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dalil.kg/document/92426</w:t>
      </w:r>
    </w:hyperlink>
  </w:p>
  <w:p>
    <w:pPr>
      <w:spacing w:after="0" w:before="40"/>
      <w:jc w:val="center"/>
    </w:pPr>
    <w:hyperlink w:history="1" r:id="rIdpwyc0k_gy06wocmdo_i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xz5idrqqvydf2hjplxc" Type="http://schemas.openxmlformats.org/officeDocument/2006/relationships/hyperlink" Target="https://dalil.kg/document/13305" TargetMode="External"/><Relationship Id="rIdm3fpv3x2dagkoavydmqxh" Type="http://schemas.openxmlformats.org/officeDocument/2006/relationships/hyperlink" Target="https://dalil.kg/document/96505" TargetMode="External"/><Relationship Id="rIdmu66oyiccrr71miygp6o2" Type="http://schemas.openxmlformats.org/officeDocument/2006/relationships/hyperlink" Target="https://dalil.kg/document/98750" TargetMode="External"/><Relationship Id="rIdxojq1rm9njkcoqmhajhr4" Type="http://schemas.openxmlformats.org/officeDocument/2006/relationships/hyperlink" Target="https://dalil.kg/document/19" TargetMode="External"/><Relationship Id="rId88eoy-mx_pm_xpmspj8l2" Type="http://schemas.openxmlformats.org/officeDocument/2006/relationships/hyperlink" Target="https://dalil.kg/document/18" TargetMode="External"/><Relationship Id="rIdpup82ixlyrwxykd9-lbuk" Type="http://schemas.openxmlformats.org/officeDocument/2006/relationships/hyperlink" Target="https://dalil.kg/document/87" TargetMode="External"/><Relationship Id="rIdcvlsne5a-qfr-fnyjzm1u" Type="http://schemas.openxmlformats.org/officeDocument/2006/relationships/hyperlink" Target="https://dalil.kg/document/202591" TargetMode="External"/><Relationship Id="rIdk9ghqfx8jl9b_q1ewa7hm" Type="http://schemas.openxmlformats.org/officeDocument/2006/relationships/hyperlink" Target="https://dalil.kg/document/98750" TargetMode="External"/><Relationship Id="rIds9xchgvppgzl30-acn4pu" Type="http://schemas.openxmlformats.org/officeDocument/2006/relationships/hyperlink" Target="https://dalil.kg/document/92426#p1" TargetMode="External"/><Relationship Id="rIdyewy8g-rvuzq9gvj1x0z3" Type="http://schemas.openxmlformats.org/officeDocument/2006/relationships/hyperlink" Target="https://dalil.kg/document/92426" TargetMode="External"/><Relationship Id="rIdekcenq2mnfmzadwdrfuko" Type="http://schemas.openxmlformats.org/officeDocument/2006/relationships/hyperlink" Target="https://dalil.kg/document/13305" TargetMode="External"/><Relationship Id="rIdks_hmf4ramyfsaufxzxec" Type="http://schemas.openxmlformats.org/officeDocument/2006/relationships/hyperlink" Target="https://dalil.kg/document/96505" TargetMode="External"/><Relationship Id="rIdjrjq74qynlmd79m2tmhsb" Type="http://schemas.openxmlformats.org/officeDocument/2006/relationships/hyperlink" Target="https://dalil.kg/document/98750" TargetMode="External"/><Relationship Id="rIdpcxdelprl8czezjfhw7dq" Type="http://schemas.openxmlformats.org/officeDocument/2006/relationships/hyperlink" Target="https://dalil.kg/document/96505" TargetMode="External"/><Relationship Id="rIdqc_vfbt6j7__vxvgymczl" Type="http://schemas.openxmlformats.org/officeDocument/2006/relationships/hyperlink" Target="https://dalil.kg/document/96505" TargetMode="External"/><Relationship Id="rIducf8xzk9f4cggsrxv6mzx" Type="http://schemas.openxmlformats.org/officeDocument/2006/relationships/hyperlink" Target="https://dalil.kg/document/19" TargetMode="External"/><Relationship Id="rId7boys8azwpoub_vxu0ik2" Type="http://schemas.openxmlformats.org/officeDocument/2006/relationships/hyperlink" Target="https://dalil.kg/document/18" TargetMode="External"/><Relationship Id="rIdev74al2eu5cs3ohueuvh5" Type="http://schemas.openxmlformats.org/officeDocument/2006/relationships/hyperlink" Target="https://dalil.kg/document/98750" TargetMode="External"/><Relationship Id="rId6rxfwhevvf6hnvp00s9au" Type="http://schemas.openxmlformats.org/officeDocument/2006/relationships/hyperlink" Target="https://dalil.kg/document/98750" TargetMode="External"/><Relationship Id="rIdjnuuaij1tpvs6fjcovceg" Type="http://schemas.openxmlformats.org/officeDocument/2006/relationships/hyperlink" Target="https://dalil.kg/document/98750" TargetMode="External"/><Relationship Id="rIduimscccg3di0wsip8hd8-" Type="http://schemas.openxmlformats.org/officeDocument/2006/relationships/hyperlink" Target="https://dalil.kg/document/96505" TargetMode="External"/><Relationship Id="rId5xtxn6di0kysh2sjstahd" Type="http://schemas.openxmlformats.org/officeDocument/2006/relationships/hyperlink" Target="https://dalil.kg/document/98750" TargetMode="External"/><Relationship Id="rIdt02agjdpomy3vldwojcqo" Type="http://schemas.openxmlformats.org/officeDocument/2006/relationships/hyperlink" Target="https://dalil.kg/document/98750" TargetMode="External"/><Relationship Id="rIdpbmitsekzqorrhjq5zere" Type="http://schemas.openxmlformats.org/officeDocument/2006/relationships/hyperlink" Target="https://dalil.kg/document/98750" TargetMode="External"/><Relationship Id="rIdigyuh31mxhypprj_uw0nv" Type="http://schemas.openxmlformats.org/officeDocument/2006/relationships/hyperlink" Target="https://dalil.kg/document/98750" TargetMode="External"/><Relationship Id="rIdmuoe41g_ltfeca5me1khc" Type="http://schemas.openxmlformats.org/officeDocument/2006/relationships/hyperlink" Target="https://dalil.kg/document/98750" TargetMode="External"/><Relationship Id="rIdbq5bwyrsbptouzx9u8u3z" Type="http://schemas.openxmlformats.org/officeDocument/2006/relationships/hyperlink" Target="https://dalil.kg/document/98750" TargetMode="External"/><Relationship Id="rIdujhwxwrrxk3iyzminqgil" Type="http://schemas.openxmlformats.org/officeDocument/2006/relationships/hyperlink" Target="https://dalil.kg/document/98750" TargetMode="External"/><Relationship Id="rIdpe3qjjb1fuu2ngv2haxqc" Type="http://schemas.openxmlformats.org/officeDocument/2006/relationships/hyperlink" Target="https://dalil.kg/document/96505" TargetMode="External"/><Relationship Id="rId412fcarr-w5lhs4vfmpmx" Type="http://schemas.openxmlformats.org/officeDocument/2006/relationships/hyperlink" Target="https://dalil.kg/document/96505" TargetMode="External"/><Relationship Id="rIdzqac5fwnplecnyo8gcfzg" Type="http://schemas.openxmlformats.org/officeDocument/2006/relationships/hyperlink" Target="https://dalil.kg/document/96505" TargetMode="External"/><Relationship Id="rIdauqz0bt21dewld8i_vwsp" Type="http://schemas.openxmlformats.org/officeDocument/2006/relationships/hyperlink" Target="https://dalil.kg/document/96505" TargetMode="External"/><Relationship Id="rIdim_tjynf2uholjm3t3_wh" Type="http://schemas.openxmlformats.org/officeDocument/2006/relationships/hyperlink" Target="https://dalil.kg/document/96505" TargetMode="External"/><Relationship Id="rIdbny2c_tzy0etfhjhmc823" Type="http://schemas.openxmlformats.org/officeDocument/2006/relationships/hyperlink" Target="https://dalil.kg/document/9650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fcwtsjylzbqrlkr-hz" Type="http://schemas.openxmlformats.org/officeDocument/2006/relationships/hyperlink" Target="https://dalil.kg/document/92426" TargetMode="External"/><Relationship Id="rIdpwyc0k_gy06wocmdo_i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2026-09-24T08:22:49.759Z</dcterms:created>
  <dcterms:modified xsi:type="dcterms:W3CDTF">2026-09-24T08:22:49.759Z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