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s2bsf2l4gmp9wsnjbth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января 2011 года №8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
 подачи, рассмотрения и засекречивания заявки на выдачу патента Кыргызской Республики на секретное изобретение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подачи, рассмотрения и засекречивания заявки на выдачу патента на секретное изобретение (далее - Правила) разработаны в соответствии со статьей 2 Закона Кыргызской Республики "О секретных изобретениях" и определяют процедуру подачи и рассмотрения заявки на выдачу патента на секретное изобретение (далее - заявка на секретное изобретение), условия ее засекречивания в соответствии с законами Кыргызской Республики "</w:t>
      </w:r>
      <w:hyperlink w:history="1" r:id="rIdcjmzksc5sxc6uyuaqap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секретных изобретениях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nw9dczhrdiubmxevmm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государственных секретов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bxza1blo_hah8zym7mg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Патентным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другими нормативными правовыми актами, регулирующими режим секретности в Кыргызской Республике.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Подача заявки на секретное изобретение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Заявка на секретное изобретение подается лицами, предусмотренными статьей 5 Закона Кыргызской Республики "</w:t>
      </w:r>
      <w:hyperlink w:history="1" r:id="rIdlzyc4zdy2icbygzeylc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секретных изобретениях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 требованиями </w:t>
      </w:r>
      <w:hyperlink w:history="1" r:id="rIdedot9fhypvof_ebfbmc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Патентного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 соблюдением требований сохранения государственных секретов, предусмотренных Законом Кыргызской Республики "</w:t>
      </w:r>
      <w:hyperlink w:history="1" r:id="rIdvhs4iaex4covy1zy8aq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государственных секретов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настоящими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на секретное изобретение, поступившая от иностранных граждан или иностранных юридических лиц, возвращается заявителю без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Заявка на изобретение, подлежащее засекречиванию, подается в уполномоченный государственный орган в области интеллектуальной собственности (далее - Кыргызпатент), в специальный сектор Кыргызпатента.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Заявители (юридические лица) - министерства, государственные комитеты, административные ведомства, имеющие перечни сведений, подлежащих засекречиванию, и засекреченные сведения, содержащиеся в подаваемых ими заявках на изобретения, подают такие заявки с проставлением на них грифа соответствующей степени секретности через свои режимно-секретные структурные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Заявители (физические и юридические лица), не имеющие перечней сведений, подлежащих засекречиванию, в случае, если подаваемая ими заявка, по их мнению, содержит сведения, составляющие государственные секреты, и должна быть засекречена, подают такую заявку с предложением о засекречивании через режимно-секретные структурные подразделения по месту работы, а при отсутствии такой возможности, - через специальную связь по месту жительства (нахождения), либо непосредственно в порядке, предусмотренном Патентным законом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Использование факса для передачи документов, содержащих сведения, составляющие государственный секрет,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Заявка на секретное изобретение составляется в соответствии с требованиями Патентного закона Кыргызской Республики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составлении описания секретного изобретения запрещается указывать сведения, для которых установлена степень секретности выше, чем степень секретности заявленного изобретения.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Все документы заявки на секретное изобретение представляются в одном экземпляре.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заявке на секретное изобретение специальный сектор Кыргызпатента ведет отдельное делопроизводство с соблюдением условий, обеспечивающих защиту государственных секретов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Засекречивание заявки, содержащей сведения, составляющие государственный секрет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Изобретения засекречиваются на основании перечня сведений, составляющих государственный секрет Кыргызской Республики и разработанных центральными исполнительными органами перечней сведений, подлежащих засекречиванию.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Засекречивание изобретений из соображений сохранения коммерческой тайны или по другим мотивам, не связанным с сохранением государственных секретов,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Засекречивание заявок, содержащих сведения, составляющие государственные секреты, установление степени секретности, а также сроков ее пересмотра осуществляются государственными органами, определенными Правительством Кыргызской Республики, в соответствии с Законом Кыргызской Республики "</w:t>
      </w:r>
      <w:hyperlink w:history="1" r:id="rIdfw3rkyqjyvrabu2tnjt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государственных секретов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(далее - уполномоченные государственные органы).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Заявка на секретное изобретение, подаваемая государственным органом - министерством, государственным комитетом, административным ведомством, имеющим действующие перечни сведений, подлежащих засекречиванию, засекречивается самим государственным органом в порядке, предусмотренном Законом Кыргызской Республики "О защите государственных секретов Кыргызской Республики", с проставлением грифа соответствующей степени секретности и установлением срока ее пересмотра.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Заявка на секретное изобретение, поступившая в Кыргызпатент, для которой степень секретности не установлена, и содержащая предложение заявителя о том, что в ней отражены сведения, составляющие государственный секрет, в течение трех рабочих дней с даты ее поступления в Кыргызпатент, рассматривается специальным сектором Кыргызпатента на предмет выявления в ней сведений, которые в соответствии с перечнем сведений, составляющих государственные секреты Кыргызской Республики, могут быть отнесены к государственным секретам.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обнаружения в заявке сведений, составляющих государственный секрет, специальный сектор Кыргызпатента производит регистрацию заявки, присваивает ей специальный номер и направляет, в зависимости от тематической принадлежности, в соответствующий уполномоченный государственный орган, наделенный полномочиями по отнесению сведений к государственным секретам и их защите.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номер заявки на секретное изобретение состоит из: первых четырех цифр, означающих год поступления заявки, пятой цифры - кода, используемого для обозначения заявок на секретные изобретения, и двух остальных цифр - порядковых номеров заявки на секретное изобретение в серии данного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Заявка на секретное изобретение, поступившая в уполномоченный государственный орган, к сфере деятельности которого относится заявляемое изобретение, проверяется на обоснованность ее засекречивания и установление степени секретности. Проверка производится в течение трех месяцев с даты поступления заявки в указанный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достаточных оснований для засекречивания изобретения не будет установлено, в адрес заявителя и Кыргызпатента направляется мотивированное заключение о рассекречивании, либо о снижении степени секретности, либо об исключении из материалов заявки секретных сведений, не относящихся к сущности заявленного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заявитель в течение двух месяцев с даты получения такого заключения не рассекретит, не снизит степень секретности, не исключит из материалов заявки секретные сведения, не относящиеся к сущности заявленного объекта, или не представит мотивированной просьбы о продлении указанного срока, заявка считается не поданной.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принятия уполномоченным государственным органом решения о необходимости засекречивания заявки, уполномоченный государственный орган составляет заключение о засекречивании изобретения, степени его секретности, устанавливает срок ее пересмотра, проставляет на заявке гриф соответствующей степени секретности и направляет данную секретную заявку в специальный сектор Кыргызпатента, дальнейшее рассмотрение которой осуществляется в Кыргызпатенте, в соответствии с пунктом 3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отсутствии оснований для засекречивания заявленного изобретения, уполномоченный государственный орган составляет заключение об отсутствии в заявке сведений, подлежащих засекречиванию, и направляет его вместе с заявкой в специальный сектор Кыргызпатента.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сектор Кыргызпатента передает несекретную заявку в экспертный отдел открытого делопроизводства Кыргызпатента для дальнейшего ее рассмотрения на предмет установления охраноспособности изобретения в соответствии с Патентным законом Кыргызской Республики, о чем уведомляется заявитель.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рассмотрения указанной заявки в Кыргызпатенте на время рассмотрения заявки уполномоченным государственным органом продлевается в соответствии с Патентным законом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Экспертиза заявки на секретное изобретение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Экспертиза заявки на секретное изобретение, по которой подтверждена необходимость засекречивания, осуществляется Кыргызпатентом и включает в себя формальную, предварительную экспертизы и экспертизу по существу, которые проводятся в соответствии с </w:t>
      </w:r>
      <w:hyperlink w:history="1" r:id="rIdjahj2akozrnmi1yik_z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Патентным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иными нормативными правовыми актами Кыргызской Республики, с соблюдением требований сохранения государственных секретов, установленных Законом Кыргызской Республики "</w:t>
      </w:r>
      <w:hyperlink w:history="1" r:id="rIdmqtck5ax_w5ligmvyhb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государственных секретов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Экспертизу заявки на секретное изобретение проводят сотрудники Кыргызпатента, имеющие допуск к государственным секретам, соответствующей степени секретности сведений, содержащихся в заявке на секретное изобретение.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необходимости, при проведении экспертизы по существу, Кыргызпатент вправе привлечь к проведению экспертизы заявки на секретное изобретение специалистов соответствующих уполномоченных государственных органов, имеющих необходимую квалификацию для проведения такой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Экспертиза заявки по существу, относящейся к принципиально новым средствам вооружения, военной техники и специальным техническим средствам, проводится после предоставления заключения уполномоченного государственного органа, к компетенции которого отнесено изобретение.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Экспертиза по существу заявки на секретное изобретение проводится при наличии ходатайства заявителя о проведении экспертизы по существу. В случае непоступления указанного ходатайства в установленный Патентным законом Кыргызской Республики срок, заявка на секретное изобретение считается отозванной.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определении охраноспособности секретного изобретения применяются условия патентоспособности, установленные Законом Кыргызской Республики "</w:t>
      </w:r>
      <w:hyperlink w:history="1" r:id="rId2h1ikwogv_oxr7qibkb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секретных изобретениях</w:t>
        </w:r>
      </w:hyperlink>
      <w:r>
        <w:rPr>
          <w:rFonts w:ascii="Arial" w:cs="Arial" w:eastAsia="Arial" w:hAnsi="Arial"/>
          <w:sz w:val="24"/>
          <w:szCs w:val="24"/>
        </w:rPr>
        <w:t xml:space="preserve">" и Патентным законом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новизны секретного изобретения, наряду со сведениями, предусмотренными Патентным законом Кыргызской Республики, в уровень техники при условии их более раннего приоритета должны быть включены: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патенты Кыргызской Республики на секретные изобретения;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заявки на выдачу патентов на секретные изобретения, поданные в Кыргызской Республике другими лицами (за исключением отозванных заявок);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сведения, составляющие государственные секреты, раскрытые в печатных изданиях и иных источниках информации, ставшие доступными в Кыргызской Республике для лиц, имеющих доступ к таким сведениям на законном основании, ранее приоритета заявленного секретного изобретения.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новизны секретных изобретений, степень секретности сведений, составляющих государственные секреты, включаемых в уровень техники, не должна превышать степень секретности заявленного секретного изобретения.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Решения, уведомления, запросы экспертизы подписывает специалист, проводивший экспертизу, и руководитель специального сектора Кыргызпатента.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Дополнения, уточнения, исправления материалов заявки, направляемые заявителем в Кыргызпатент, заверяет государственный орган, присвоивший материалам заявки на секретное изобретение гриф секретности.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Заявитель имеет право по своей инициативе или по приглашению специального сектора Кыргызпатента принимать участие в рассмотрении вопросов, возникающих в ходе экспертизы, ознакомиться с материалами, используемыми при проведении экспертизы в порядке, определяемом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Если в результате экспертизы заявки на секретное изобретение Кыргызпатент установит, что заявленное изобретение в испрашиваемом заявителем объеме правовой охраны соответствует условиям патентоспособности изобретения, определенным статьей 5 Патентного закона Кыргызской Республики, выносится решение о выдаче патента на секретное изобретение с формулой изобретения, предложенной и согласованной с заявителем.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Кыргызпатента о признании заявленного объекта секретным изобретением, при условии уплаты соответствующей пошлины, Кыргызпатент вносит секретное изобретение в Государственный реестр секретных изобретений Кыргызской Республики, выдает заявителю патент на секретное изобретение с грифом "Секретно", а автору (авторам) - свидетельство об авторстве.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установлении несоответствия заявленного секретного изобретения в испрашиваемом заявителем объеме правовой охраны условиям патентоспособности изобретения, определенным статьей 5 Патентного закона Кыргызской Республики, выносится решение об отказе в выдаче патента на секретное изобретение.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несогласии с решением экспертизы заявитель в соответствии со статьями 23-2 и 24 </w:t>
      </w:r>
      <w:hyperlink w:history="1" r:id="rIdikc6wttze1mv5vtlfzh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Патентного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имеет право подать возражение, заверенное государственным органом, присвоившим материалам заявки на секретное изобретение ограничительный гриф.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непризнания заявленного объекта секретным изобретением, отношения, возникающие в связи с засекречиванием и использованием разработок, содержащих сведения, составляющие государственные секреты и не признанных секретными изобретениями в соответствии с Законом Кыргызской Республики "О секретных изобретениях", регулируются Законом Кыргызской Республики "О защите государственных секретов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сроков сохранения установленной степени секретности секретного изобретения производится его рассекречивание в соответствии с положениями статьи 10 Закона Кыргызской Республики "О секретных изобретениях", и выдается патент на рассекреченное изобретение при соблюдении условий, предусмотренных статьей 11 Закона Кыргызской Республики "</w:t>
      </w:r>
      <w:hyperlink w:history="1" r:id="rIdyep3rdhjuup4wpxv9nc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секретных изобретениях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обжалования заявителем решений экспертизы по заявке на секретное изобретение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Порядок обжалования решений экспертизы регулируется статьями 23-2 и 24 </w:t>
      </w:r>
      <w:hyperlink w:history="1" r:id="rIdu0uiihyeeatseauuieo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Патентного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btqbei_li4cq9teyzp1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подачи возражений, заявлений и их рассмотрения в Апелляционном совете при Государственной службе интеллектуальной собственности Кыргызской Республики, утвержденными </w:t>
      </w:r>
      <w:hyperlink w:history="1" r:id="rId0xiiydzz1y03ootqqnu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9 июля 2010 года №117 (далее - Апелляционный совет).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Возражение, подаваемое в Апелляционный совет, должно быть заверено государственным органом, засекретившим материалы заявки и присвоившим им ограничительный гриф.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Возражения на решения экспертизы рассматриваются на закрытом заседании Апелляционного совета. Члены Апелляционного совета и другие лица, участвующие в рассмотрении возражения, должны иметь допуск к государственным секретам, соответствующий степени секретности сведений, содержащихся в заявке на секретное изобретение.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1zkdspzdru8fbcgubf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dalil.kg/document/92475</w:t>
      </w:r>
    </w:hyperlink>
  </w:p>
  <w:p>
    <w:pPr>
      <w:spacing w:after="0" w:before="40"/>
      <w:jc w:val="center"/>
    </w:pPr>
    <w:hyperlink w:history="1" r:id="rIdfqmhwquxka_irxu_cds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2bsf2l4gmp9wsnjbthth" Type="http://schemas.openxmlformats.org/officeDocument/2006/relationships/hyperlink" Target="https://dalil.kg/document/92474" TargetMode="External"/><Relationship Id="rIdcjmzksc5sxc6uyuaqapjz" Type="http://schemas.openxmlformats.org/officeDocument/2006/relationships/hyperlink" Target="https://dalil.kg/document/1869" TargetMode="External"/><Relationship Id="rIdwnw9dczhrdiubmxevmmqu" Type="http://schemas.openxmlformats.org/officeDocument/2006/relationships/hyperlink" Target="https://dalil.kg/document/739" TargetMode="External"/><Relationship Id="rIdbxza1blo_hah8zym7mgqe" Type="http://schemas.openxmlformats.org/officeDocument/2006/relationships/hyperlink" Target="https://dalil.kg/document/19" TargetMode="External"/><Relationship Id="rIdlzyc4zdy2icbygzeylcpq" Type="http://schemas.openxmlformats.org/officeDocument/2006/relationships/hyperlink" Target="https://dalil.kg/document/1869" TargetMode="External"/><Relationship Id="rIdedot9fhypvof_ebfbmcte" Type="http://schemas.openxmlformats.org/officeDocument/2006/relationships/hyperlink" Target="https://dalil.kg/document/19" TargetMode="External"/><Relationship Id="rIdvhs4iaex4covy1zy8aqpk" Type="http://schemas.openxmlformats.org/officeDocument/2006/relationships/hyperlink" Target="https://dalil.kg/document/739" TargetMode="External"/><Relationship Id="rIdfw3rkyqjyvrabu2tnjtev" Type="http://schemas.openxmlformats.org/officeDocument/2006/relationships/hyperlink" Target="https://dalil.kg/document/739" TargetMode="External"/><Relationship Id="rIdjahj2akozrnmi1yik_z4o" Type="http://schemas.openxmlformats.org/officeDocument/2006/relationships/hyperlink" Target="https://dalil.kg/document/19" TargetMode="External"/><Relationship Id="rIdmqtck5ax_w5ligmvyhbsj" Type="http://schemas.openxmlformats.org/officeDocument/2006/relationships/hyperlink" Target="https://dalil.kg/document/739" TargetMode="External"/><Relationship Id="rId2h1ikwogv_oxr7qibkb21" Type="http://schemas.openxmlformats.org/officeDocument/2006/relationships/hyperlink" Target="https://dalil.kg/document/1869" TargetMode="External"/><Relationship Id="rIdikc6wttze1mv5vtlfzhsv" Type="http://schemas.openxmlformats.org/officeDocument/2006/relationships/hyperlink" Target="https://dalil.kg/document/19" TargetMode="External"/><Relationship Id="rIdyep3rdhjuup4wpxv9ncxb" Type="http://schemas.openxmlformats.org/officeDocument/2006/relationships/hyperlink" Target="https://dalil.kg/document/1869" TargetMode="External"/><Relationship Id="rIdu0uiihyeeatseauuieokq" Type="http://schemas.openxmlformats.org/officeDocument/2006/relationships/hyperlink" Target="https://dalil.kg/document/19" TargetMode="External"/><Relationship Id="rIdbtqbei_li4cq9teyzp1cg" Type="http://schemas.openxmlformats.org/officeDocument/2006/relationships/hyperlink" Target="https://dalil.kg/document/92426#p1" TargetMode="External"/><Relationship Id="rId0xiiydzz1y03ootqqnu6k" Type="http://schemas.openxmlformats.org/officeDocument/2006/relationships/hyperlink" Target="https://dalil.kg/document/92426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1zkdspzdru8fbcgubf7m" Type="http://schemas.openxmlformats.org/officeDocument/2006/relationships/hyperlink" Target="https://dalil.kg/document/92475" TargetMode="External"/><Relationship Id="rIdfqmhwquxka_irxu_cds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2026-10-05T04:49:17.425Z</dcterms:created>
  <dcterms:modified xsi:type="dcterms:W3CDTF">2026-10-05T04:49:17.425Z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