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b6mcv_fcuyu_0-hxbhu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февраля 2012 года №104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февраля 2011 года № 66</w:t>
      </w:r>
    </w:p>
    <w:p>
      <w:pPr>
        <w:spacing w:after="120"/>
        <w:jc w:val="both"/>
      </w:pPr>
      <w:r>
        <w:rPr>
          <w:rFonts w:ascii="Arial" w:cs="Arial" w:eastAsia="Arial" w:hAnsi="Arial"/>
          <w:sz w:val="24"/>
          <w:szCs w:val="24"/>
        </w:rPr>
        <w:t xml:space="preserve">О внесении дополнений в постановление Правительства Кыргызской Республики "Об утверждении ставок налога на основе обязательного патента по видам экономической деятельности" от 28 января 2009 года № 58</w:t>
      </w:r>
    </w:p>
    <w:p>
      <w:pPr>
        <w:spacing w:after="120"/>
        <w:jc w:val="both"/>
      </w:pPr>
      <w:r>
        <w:rPr>
          <w:rFonts w:ascii="Arial" w:cs="Arial" w:eastAsia="Arial" w:hAnsi="Arial"/>
          <w:sz w:val="24"/>
          <w:szCs w:val="24"/>
        </w:rPr>
        <w:t xml:space="preserve">В соответствии со статьей 349 Налогового </w:t>
      </w:r>
      <w:hyperlink w:history="1" r:id="rIdnctlx2qswino2f3njkyv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r84inhexc_iibsgdidsy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ставок налога на основе обязательного патента по видам экономической деятельности" от 28 января 2009 года № 58 следующие дополнения:</w:t>
      </w:r>
    </w:p>
    <w:p>
      <w:pPr>
        <w:spacing w:after="120"/>
        <w:jc w:val="both"/>
      </w:pPr>
      <w:r>
        <w:rPr>
          <w:rFonts w:ascii="Arial" w:cs="Arial" w:eastAsia="Arial" w:hAnsi="Arial"/>
          <w:sz w:val="24"/>
          <w:szCs w:val="24"/>
        </w:rPr>
        <w:t xml:space="preserve">1) пункт 1 дополнить абзацем пятым следующего содержания:</w:t>
      </w:r>
    </w:p>
    <w:p>
      <w:pPr>
        <w:spacing w:after="120"/>
        <w:jc w:val="both"/>
      </w:pPr>
      <w:r>
        <w:rPr>
          <w:rFonts w:ascii="Arial" w:cs="Arial" w:eastAsia="Arial" w:hAnsi="Arial"/>
          <w:sz w:val="24"/>
          <w:szCs w:val="24"/>
        </w:rPr>
        <w:t xml:space="preserve">"- ставки налога на основе обязательного патента на услуги по предоставлению игровых автоматов.";</w:t>
      </w:r>
    </w:p>
    <w:p>
      <w:pPr>
        <w:spacing w:after="120"/>
        <w:jc w:val="both"/>
      </w:pPr>
      <w:r>
        <w:rPr>
          <w:rFonts w:ascii="Arial" w:cs="Arial" w:eastAsia="Arial" w:hAnsi="Arial"/>
          <w:sz w:val="24"/>
          <w:szCs w:val="24"/>
        </w:rPr>
        <w:t xml:space="preserve">2) дополнить постановление ставками налога на основе обязательного патента на услуги по предоставлению игровых автоматов в редакции согласно </w:t>
      </w:r>
      <w:hyperlink w:history="1" r:id="rId1adv4mbw7yf16jmuwjca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v-uj16ncsd9jmaxgj2u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30 декабря 2008 года № 733 "Об утверждении базовой суммы налога на основе добровольного патента по видам предпринимательской деятельности" от 8 декабря 2009 года № 739;</w:t>
      </w:r>
    </w:p>
    <w:p>
      <w:pPr>
        <w:spacing w:after="120"/>
        <w:jc w:val="both"/>
      </w:pPr>
      <w:r>
        <w:rPr>
          <w:rFonts w:ascii="Arial" w:cs="Arial" w:eastAsia="Arial" w:hAnsi="Arial"/>
          <w:sz w:val="24"/>
          <w:szCs w:val="24"/>
        </w:rPr>
        <w:t xml:space="preserve">- пункт 125 </w:t>
      </w:r>
      <w:hyperlink w:history="1" r:id="rIdg00lufhxl2jgx5rbly-72">
        <w:r>
          <w:rPr>
            <w:rFonts w:ascii="Arial" w:cs="Arial" w:eastAsia="Arial" w:hAnsi="Arial"/>
            <w:color w:val="1D4ED8"/>
            <w:sz w:val="24"/>
            <w:szCs w:val="24"/>
            <w:u w:val="single"/>
          </w:rPr>
          <w:t xml:space="preserve">Базовой суммы</w:t>
        </w:r>
      </w:hyperlink>
      <w:r>
        <w:rPr>
          <w:rFonts w:ascii="Arial" w:cs="Arial" w:eastAsia="Arial" w:hAnsi="Arial"/>
          <w:sz w:val="24"/>
          <w:szCs w:val="24"/>
        </w:rPr>
        <w:t xml:space="preserve"> налога на основе добровольного патента по видам предпринимательской деятельности, утвержденной постановлением Правительства Кыргызской Республики "Об утверждении базовой суммы налога на основе добровольного патента по видам предпринимательской деятельности" от 30 декабря 2008 года № 733.</w:t>
      </w:r>
    </w:p>
    <w:p>
      <w:pPr>
        <w:spacing w:after="120"/>
        <w:jc w:val="both"/>
      </w:pPr>
      <w:r>
        <w:rPr>
          <w:rFonts w:ascii="Arial" w:cs="Arial" w:eastAsia="Arial" w:hAnsi="Arial"/>
          <w:sz w:val="24"/>
          <w:szCs w:val="24"/>
        </w:rPr>
        <w:t xml:space="preserve">3. Настоящее постановление вступает в силу по истечении тридцати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x7npguphahmij_9gjud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февраля 2011 года
  № 66</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постановлением
 Правительства
 Кыргызской Республики
 от 28 января 2009 года №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СТАВКИ 
 налога на основе обязательного патента на услуги по предоставлению игровых автоматов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деятельности        │  Налоговая база  │  Ставка налога │</w:t>
      </w:r>
    </w:p>
    <w:p>
      <w:pPr>
        <w:spacing w:after="120"/>
        <w:jc w:val="both"/>
      </w:pPr>
      <w:r>
        <w:rPr>
          <w:rFonts w:ascii="Arial" w:cs="Arial" w:eastAsia="Arial" w:hAnsi="Arial"/>
          <w:sz w:val="24"/>
          <w:szCs w:val="24"/>
        </w:rPr>
        <w:t xml:space="preserve">│                                 │                  │   на 30 дней,  │</w:t>
      </w:r>
    </w:p>
    <w:p>
      <w:pPr>
        <w:spacing w:after="120"/>
        <w:jc w:val="both"/>
      </w:pPr>
      <w:r>
        <w:rPr>
          <w:rFonts w:ascii="Arial" w:cs="Arial" w:eastAsia="Arial" w:hAnsi="Arial"/>
          <w:sz w:val="24"/>
          <w:szCs w:val="24"/>
        </w:rPr>
        <w:t xml:space="preserve">│                                 │                  │следующих подряд│</w:t>
      </w:r>
    </w:p>
    <w:p>
      <w:pPr>
        <w:spacing w:after="120"/>
        <w:jc w:val="both"/>
      </w:pPr>
      <w:r>
        <w:rPr>
          <w:rFonts w:ascii="Arial" w:cs="Arial" w:eastAsia="Arial" w:hAnsi="Arial"/>
          <w:sz w:val="24"/>
          <w:szCs w:val="24"/>
        </w:rPr>
        <w:t xml:space="preserve">│                                 │                  │    (в сомах)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по предоставлению игровых │1 игровой автомат │      4000      │</w:t>
      </w:r>
    </w:p>
    <w:p>
      <w:pPr>
        <w:spacing w:after="120"/>
        <w:jc w:val="both"/>
      </w:pPr>
      <w:r>
        <w:rPr>
          <w:rFonts w:ascii="Arial" w:cs="Arial" w:eastAsia="Arial" w:hAnsi="Arial"/>
          <w:sz w:val="24"/>
          <w:szCs w:val="24"/>
        </w:rPr>
        <w:t xml:space="preserve">│автоматов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6mcv_fcuyu_0-hxbhuwg" Type="http://schemas.openxmlformats.org/officeDocument/2006/relationships/hyperlink" Target="http://kodeks.duckdns.org/document/93466" TargetMode="External"/><Relationship Id="rIdnctlx2qswino2f3njkyvm" Type="http://schemas.openxmlformats.org/officeDocument/2006/relationships/hyperlink" Target="http://kodeks.duckdns.org/document/202445" TargetMode="External"/><Relationship Id="rIdr84inhexc_iibsgdidsy2" Type="http://schemas.openxmlformats.org/officeDocument/2006/relationships/hyperlink" Target="http://kodeks.duckdns.org/document/59743" TargetMode="External"/><Relationship Id="rId1adv4mbw7yf16jmuwjcaw" Type="http://schemas.openxmlformats.org/officeDocument/2006/relationships/hyperlink" Target="http://kodeks.duckdns.org/document/92480#p1" TargetMode="External"/><Relationship Id="rIdv-uj16ncsd9jmaxgj2uvb" Type="http://schemas.openxmlformats.org/officeDocument/2006/relationships/hyperlink" Target="http://kodeks.duckdns.org/document/90381" TargetMode="External"/><Relationship Id="rIdg00lufhxl2jgx5rbly-72" Type="http://schemas.openxmlformats.org/officeDocument/2006/relationships/hyperlink" Target="http://kodeks.duckdns.org/document/59665#p1" TargetMode="External"/><Relationship Id="rIdx7npguphahmij_9gjudf-" Type="http://schemas.openxmlformats.org/officeDocument/2006/relationships/hyperlink" Target="http://kodeks.duckdns.org/document/92480"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2026-09-23T09:36:40.767Z</dcterms:created>
  <dcterms:modified xsi:type="dcterms:W3CDTF">2026-09-23T09:36:40.767Z</dcterms:modified>
</cp:coreProperties>
</file>

<file path=docProps/custom.xml><?xml version="1.0" encoding="utf-8"?>
<Properties xmlns="http://schemas.openxmlformats.org/officeDocument/2006/custom-properties" xmlns:vt="http://schemas.openxmlformats.org/officeDocument/2006/docPropsVTypes"/>
</file>