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_pdpxqxy3bsgevrlq3c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марта 2011 года № 120</w:t>
      </w:r>
    </w:p>
    <w:p>
      <w:pPr>
        <w:spacing w:after="120"/>
        <w:jc w:val="both"/>
      </w:pPr>
      <w:r>
        <w:rPr>
          <w:rFonts w:ascii="Arial" w:cs="Arial" w:eastAsia="Arial" w:hAnsi="Arial"/>
          <w:sz w:val="24"/>
          <w:szCs w:val="24"/>
        </w:rPr>
        <w:t xml:space="preserve">О проекте Закона Кыргызской Республики "О конкуренции"</w:t>
      </w:r>
    </w:p>
    <w:p>
      <w:pPr>
        <w:spacing w:after="120"/>
        <w:jc w:val="both"/>
      </w:pPr>
      <w:r>
        <w:rPr>
          <w:rFonts w:ascii="Arial" w:cs="Arial" w:eastAsia="Arial" w:hAnsi="Arial"/>
          <w:sz w:val="24"/>
          <w:szCs w:val="24"/>
        </w:rPr>
        <w:t xml:space="preserve">В соответствии со статьей 79 </w:t>
      </w:r>
      <w:hyperlink w:history="1" r:id="rIdjmar6rmnilzajoc98nah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bcnwlroiydfxbdgnal8wq">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конкуренции".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антимонопольного регулирования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организационные и правовые основы защиты и развития конкуренции и направлен на предупреждение, ограничение, пресечение монополистической деятельности и недобросовестной конкуренции, а также обеспечение условий для создания и эффективного функционирования рынков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Антимонопольное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законодательство Кыргызской Республики (далее антимонопольное законодательство) основывается на Конституции Кыргызской Республики, международных соглашениях, участницей которых является Кыргызская Республика, вступивших в силу в установленном законом порядке, и состоит из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действия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действует на всей территории Кыргызской Республики и распространяется на отношения, связанные с защитой и развитием конкуренции, в которых участвуют любые физические и юридические лица, государственные органы и органы местного самоуправления.</w:t>
      </w:r>
    </w:p>
    <w:p>
      <w:pPr>
        <w:spacing w:after="120"/>
        <w:jc w:val="both"/>
      </w:pPr>
      <w:r>
        <w:rPr>
          <w:rFonts w:ascii="Arial" w:cs="Arial" w:eastAsia="Arial" w:hAnsi="Arial"/>
          <w:sz w:val="24"/>
          <w:szCs w:val="24"/>
        </w:rPr>
        <w:t xml:space="preserve">2. Настоящий Закон не распространяется на отношения, связанные с исключительными правами на объекты интеллектуальной собственности, за исключением тех случаев, когда соответствующие права умышленно используются их обладателями в целях ограничения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антимонопольный орган - уполномоченный государственный орган, осуществляющий антимонопольное регулирование, определяемый Правительством Кыргызской Республики;</w:t>
      </w:r>
    </w:p>
    <w:p>
      <w:pPr>
        <w:spacing w:after="120"/>
        <w:jc w:val="both"/>
      </w:pPr>
      <w:r>
        <w:rPr>
          <w:rFonts w:ascii="Arial" w:cs="Arial" w:eastAsia="Arial" w:hAnsi="Arial"/>
          <w:sz w:val="24"/>
          <w:szCs w:val="24"/>
        </w:rPr>
        <w:t xml:space="preserve">антиконкурентные соглашения (согласованные действия) - договоренность в письменной форме, содержащаяся в документе или нескольких документах, а также договоренность в устной форме, доказательством которой может быть экономический анализ изменений ситуации на рынке;</w:t>
      </w:r>
    </w:p>
    <w:p>
      <w:pPr>
        <w:spacing w:after="120"/>
        <w:jc w:val="both"/>
      </w:pPr>
      <w:r>
        <w:rPr>
          <w:rFonts w:ascii="Arial" w:cs="Arial" w:eastAsia="Arial" w:hAnsi="Arial"/>
          <w:sz w:val="24"/>
          <w:szCs w:val="24"/>
        </w:rPr>
        <w:t xml:space="preserve">аффилированное лицо физического или юридического лица:</w:t>
      </w:r>
    </w:p>
    <w:p>
      <w:pPr>
        <w:spacing w:after="120"/>
        <w:jc w:val="both"/>
      </w:pPr>
      <w:r>
        <w:rPr>
          <w:rFonts w:ascii="Arial" w:cs="Arial" w:eastAsia="Arial" w:hAnsi="Arial"/>
          <w:sz w:val="24"/>
          <w:szCs w:val="24"/>
        </w:rPr>
        <w:t xml:space="preserve">- любое физическое или юридическое лицо (за исключением государственных органов, осуществляющих контроль за его деятельностью в рамках предоставленных им полномочий), которое имеет право прямо или косвенно определять решения или оказывать влияние на принимаемые этим лицом решения, в том числе в силу договора (включая устный договор) или иной сделки, а также любое физическое или юридическое лицо, в отношении которого это аффилированное лицо имеет такое право;</w:t>
      </w:r>
    </w:p>
    <w:p>
      <w:pPr>
        <w:spacing w:after="120"/>
        <w:jc w:val="both"/>
      </w:pPr>
      <w:r>
        <w:rPr>
          <w:rFonts w:ascii="Arial" w:cs="Arial" w:eastAsia="Arial" w:hAnsi="Arial"/>
          <w:sz w:val="24"/>
          <w:szCs w:val="24"/>
        </w:rPr>
        <w:t xml:space="preserve">- аффилированным лицом юридического лица также признаются его исполнительные должностные лица, акционер (участник) или любое предприятие, владеющее десятью и более процентами его голосующих акций (вкладов, паев) (для открытых акционерных обществ - пятью и более процентами);</w:t>
      </w:r>
    </w:p>
    <w:p>
      <w:pPr>
        <w:spacing w:after="120"/>
        <w:jc w:val="both"/>
      </w:pPr>
      <w:r>
        <w:rPr>
          <w:rFonts w:ascii="Arial" w:cs="Arial" w:eastAsia="Arial" w:hAnsi="Arial"/>
          <w:sz w:val="24"/>
          <w:szCs w:val="24"/>
        </w:rPr>
        <w:t xml:space="preserve">взаимозаменяемые товары - группа товаров,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покупатель действительно заменяет или может заменить их друг другом в процессе потребления (производства);</w:t>
      </w:r>
    </w:p>
    <w:p>
      <w:pPr>
        <w:spacing w:after="120"/>
        <w:jc w:val="both"/>
      </w:pPr>
      <w:r>
        <w:rPr>
          <w:rFonts w:ascii="Arial" w:cs="Arial" w:eastAsia="Arial" w:hAnsi="Arial"/>
          <w:sz w:val="24"/>
          <w:szCs w:val="24"/>
        </w:rPr>
        <w:t xml:space="preserve">доминирующее положение -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рынке, и (или) устранять с этого рынка других хозяйствующих субъектов, и (или) затруднять доступ на этот рынок другим хозяйствующим субъектам;</w:t>
      </w:r>
    </w:p>
    <w:p>
      <w:pPr>
        <w:spacing w:after="120"/>
        <w:jc w:val="both"/>
      </w:pPr>
      <w:r>
        <w:rPr>
          <w:rFonts w:ascii="Arial" w:cs="Arial" w:eastAsia="Arial" w:hAnsi="Arial"/>
          <w:sz w:val="24"/>
          <w:szCs w:val="24"/>
        </w:rPr>
        <w:t xml:space="preserve">дискриминационные или исключительные условия - условия доступа на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(другими) хозяйствующим субъектом;</w:t>
      </w:r>
    </w:p>
    <w:p>
      <w:pPr>
        <w:spacing w:after="120"/>
        <w:jc w:val="both"/>
      </w:pPr>
      <w:r>
        <w:rPr>
          <w:rFonts w:ascii="Arial" w:cs="Arial" w:eastAsia="Arial" w:hAnsi="Arial"/>
          <w:sz w:val="24"/>
          <w:szCs w:val="24"/>
        </w:rPr>
        <w:t xml:space="preserve">конкуренция - свободная состязательность хозяйствующих субъектов на рынке, когда их самостоятельные действия ограничивают возможность каждого из них односторонне влиять на общие условия обращения товаров на соответствующем рынке и стимулируют производство товаров, требующихся потребителю;</w:t>
      </w:r>
    </w:p>
    <w:p>
      <w:pPr>
        <w:spacing w:after="120"/>
        <w:jc w:val="both"/>
      </w:pPr>
      <w:r>
        <w:rPr>
          <w:rFonts w:ascii="Arial" w:cs="Arial" w:eastAsia="Arial" w:hAnsi="Arial"/>
          <w:sz w:val="24"/>
          <w:szCs w:val="24"/>
        </w:rPr>
        <w:t xml:space="preserve">контрагент - участник договора, партнер, который противостоит другому участнику сделки;</w:t>
      </w:r>
    </w:p>
    <w:p>
      <w:pPr>
        <w:spacing w:after="120"/>
        <w:jc w:val="both"/>
      </w:pPr>
      <w:r>
        <w:rPr>
          <w:rFonts w:ascii="Arial" w:cs="Arial" w:eastAsia="Arial" w:hAnsi="Arial"/>
          <w:sz w:val="24"/>
          <w:szCs w:val="24"/>
        </w:rPr>
        <w:t xml:space="preserve">монополия - состояние рынка, определенное исключительным правом (возможностью) производства, приобретения, торговли, обмена, принадлежащим одному лицу, группе лиц или государству;</w:t>
      </w:r>
    </w:p>
    <w:p>
      <w:pPr>
        <w:spacing w:after="120"/>
        <w:jc w:val="both"/>
      </w:pPr>
      <w:r>
        <w:rPr>
          <w:rFonts w:ascii="Arial" w:cs="Arial" w:eastAsia="Arial" w:hAnsi="Arial"/>
          <w:sz w:val="24"/>
          <w:szCs w:val="24"/>
        </w:rPr>
        <w:t xml:space="preserve">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противоречащие антимонопольному законодательству, действия (бездействие) хозяйствующих субъектов (группы лиц), государственных органов и органов местного самоуправления, направленные на недопущение, ограничение или устранение конкуренции;</w:t>
      </w:r>
    </w:p>
    <w:p>
      <w:pPr>
        <w:spacing w:after="120"/>
        <w:jc w:val="both"/>
      </w:pPr>
      <w:r>
        <w:rPr>
          <w:rFonts w:ascii="Arial" w:cs="Arial" w:eastAsia="Arial" w:hAnsi="Arial"/>
          <w:sz w:val="24"/>
          <w:szCs w:val="24"/>
        </w:rPr>
        <w:t xml:space="preserve">монопольно высокая цена - цена товара, устанавливаемая хозяйствующим субъектом, занимающим доминирующее положение на рынке, с целью компенсации необоснованных затрат, вызванных недоиспользованием производственных мощностей, и (или) получения высокой прибыли, чем это может быть в сопоставимых условиях или условиях конкуренции;</w:t>
      </w:r>
    </w:p>
    <w:p>
      <w:pPr>
        <w:spacing w:after="120"/>
        <w:jc w:val="both"/>
      </w:pPr>
      <w:r>
        <w:rPr>
          <w:rFonts w:ascii="Arial" w:cs="Arial" w:eastAsia="Arial" w:hAnsi="Arial"/>
          <w:sz w:val="24"/>
          <w:szCs w:val="24"/>
        </w:rPr>
        <w:t xml:space="preserve">монопольно низкая цена - цена приобретаемого товара, устанавливаемая хозяйствующим субъектом, занимающим доминирующее положение на рынке в качестве покупателя (потребителя), в целях получения дополнительной прибыли и (или) компенсации необоснованных затрат за счет продавца, или цена товара, сознательно устанавливаемая хозяйствующим субъектом на рынке, в качестве продавца на уровне, приносящем убытки от продажи данного товара, результатом установления которой является или может являться ограничение конкуренции посредством вытеснения конкурентов с рынка;</w:t>
      </w:r>
    </w:p>
    <w:p>
      <w:pPr>
        <w:spacing w:after="120"/>
        <w:jc w:val="both"/>
      </w:pPr>
      <w:r>
        <w:rPr>
          <w:rFonts w:ascii="Arial" w:cs="Arial" w:eastAsia="Arial" w:hAnsi="Arial"/>
          <w:sz w:val="24"/>
          <w:szCs w:val="24"/>
        </w:rPr>
        <w:t xml:space="preserve">недобросовестная конкуренция - 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Кыргызской Республики, обычаям делового оборота, требованиям добросовестности, разумности, справедливости и могут причинить или причинили убытки другим хозяйствующим субъектам - конкурентам либо нанести ущерб их деловой репутации;</w:t>
      </w:r>
    </w:p>
    <w:p>
      <w:pPr>
        <w:spacing w:after="120"/>
        <w:jc w:val="both"/>
      </w:pPr>
      <w:r>
        <w:rPr>
          <w:rFonts w:ascii="Arial" w:cs="Arial" w:eastAsia="Arial" w:hAnsi="Arial"/>
          <w:sz w:val="24"/>
          <w:szCs w:val="24"/>
        </w:rPr>
        <w:t xml:space="preserve">признаки ограничения конкуренции - сокращение числа хозяйствующих субъектов, не входящих в одну группу лиц, на рынке, рост или снижение цены товара, не связанные с соответствующими изменениями иных общих условий обращения товара на рынке, отказ хозяйствующих субъектов, не входящих в одну группу лиц, от самостоятельных действий на рынке, определение общих условий обращения товара на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рынке, а также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рынке;</w:t>
      </w:r>
    </w:p>
    <w:p>
      <w:pPr>
        <w:spacing w:after="120"/>
        <w:jc w:val="both"/>
      </w:pPr>
      <w:r>
        <w:rPr>
          <w:rFonts w:ascii="Arial" w:cs="Arial" w:eastAsia="Arial" w:hAnsi="Arial"/>
          <w:sz w:val="24"/>
          <w:szCs w:val="24"/>
        </w:rPr>
        <w:t xml:space="preserve">систематическое осуществление монополистической деятельности</w:t>
      </w:r>
    </w:p>
    <w:p>
      <w:pPr>
        <w:spacing w:after="120"/>
        <w:jc w:val="both"/>
      </w:pPr>
      <w:r>
        <w:rPr>
          <w:rFonts w:ascii="Arial" w:cs="Arial" w:eastAsia="Arial" w:hAnsi="Arial"/>
          <w:sz w:val="24"/>
          <w:szCs w:val="24"/>
        </w:rPr>
        <w:t xml:space="preserve">- осуществление хозяйствующим субъектом монополистической деятельности, выявленное в установленном законодательством Кыргызской Республики порядке более двух раз в течение одного года;</w:t>
      </w:r>
    </w:p>
    <w:p>
      <w:pPr>
        <w:spacing w:after="120"/>
        <w:jc w:val="both"/>
      </w:pPr>
      <w:r>
        <w:rPr>
          <w:rFonts w:ascii="Arial" w:cs="Arial" w:eastAsia="Arial" w:hAnsi="Arial"/>
          <w:sz w:val="24"/>
          <w:szCs w:val="24"/>
        </w:rPr>
        <w:t xml:space="preserve">товар - любой предмет хозяйственного оборота, включая работы, услуги, предназначенный для продажи, (приобретения, обмена), на который в течение определенного времени и в пределах определенной территории имеются спрос и предложение;</w:t>
      </w:r>
    </w:p>
    <w:p>
      <w:pPr>
        <w:spacing w:after="120"/>
        <w:jc w:val="both"/>
      </w:pPr>
      <w:r>
        <w:rPr>
          <w:rFonts w:ascii="Arial" w:cs="Arial" w:eastAsia="Arial" w:hAnsi="Arial"/>
          <w:sz w:val="24"/>
          <w:szCs w:val="24"/>
        </w:rPr>
        <w:t xml:space="preserve">рынок (товарный рынок) - сфера обращения товара;</w:t>
      </w:r>
    </w:p>
    <w:p>
      <w:pPr>
        <w:spacing w:after="120"/>
        <w:jc w:val="both"/>
      </w:pPr>
      <w:r>
        <w:rPr>
          <w:rFonts w:ascii="Arial" w:cs="Arial" w:eastAsia="Arial" w:hAnsi="Arial"/>
          <w:sz w:val="24"/>
          <w:szCs w:val="24"/>
        </w:rPr>
        <w:t xml:space="preserve">рыночная сила - действия (бездействие) хозяйствующего субъекта и/или группы лиц на рынке, приводящие к ограничению конкуренции и/или существенным изменениям на рынке;</w:t>
      </w:r>
    </w:p>
    <w:p>
      <w:pPr>
        <w:spacing w:after="120"/>
        <w:jc w:val="both"/>
      </w:pPr>
      <w:r>
        <w:rPr>
          <w:rFonts w:ascii="Arial" w:cs="Arial" w:eastAsia="Arial" w:hAnsi="Arial"/>
          <w:sz w:val="24"/>
          <w:szCs w:val="24"/>
        </w:rPr>
        <w:t xml:space="preserve">хозяйствующие субъекты - коммерческие организации, их объединения (союзы, ассоциации), индивидуальные предприниматели;</w:t>
      </w:r>
    </w:p>
    <w:p>
      <w:pPr>
        <w:spacing w:after="120"/>
        <w:jc w:val="both"/>
      </w:pPr>
      <w:r>
        <w:rPr>
          <w:rFonts w:ascii="Arial" w:cs="Arial" w:eastAsia="Arial" w:hAnsi="Arial"/>
          <w:sz w:val="24"/>
          <w:szCs w:val="24"/>
        </w:rPr>
        <w:t xml:space="preserve">экономическая концентрация - сделки, иные действия хозяйствующего субъекта, осуществление которых оказывает влияние на состояние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Доминирующее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Доминирующим признается положение хозяйствующего субъекта на рынке, если выполняется одно из следующих условий:</w:t>
      </w:r>
    </w:p>
    <w:p>
      <w:pPr>
        <w:spacing w:after="120"/>
        <w:jc w:val="both"/>
      </w:pPr>
      <w:r>
        <w:rPr>
          <w:rFonts w:ascii="Arial" w:cs="Arial" w:eastAsia="Arial" w:hAnsi="Arial"/>
          <w:sz w:val="24"/>
          <w:szCs w:val="24"/>
        </w:rPr>
        <w:t xml:space="preserve">1) доля хозяйствующего субъекта на определенном рынке составляет 35 процентов или выше;</w:t>
      </w:r>
    </w:p>
    <w:p>
      <w:pPr>
        <w:spacing w:after="120"/>
        <w:jc w:val="both"/>
      </w:pPr>
      <w:r>
        <w:rPr>
          <w:rFonts w:ascii="Arial" w:cs="Arial" w:eastAsia="Arial" w:hAnsi="Arial"/>
          <w:sz w:val="24"/>
          <w:szCs w:val="24"/>
        </w:rPr>
        <w:t xml:space="preserve">2) доля хозяйствующего субъекта превышает предельную величину доминирования, установленную государственным антимонопольным органом, в случаях выявления злоупотребления положением хозяйствующих субъектов на рынке;</w:t>
      </w:r>
    </w:p>
    <w:p>
      <w:pPr>
        <w:spacing w:after="120"/>
        <w:jc w:val="both"/>
      </w:pPr>
      <w:r>
        <w:rPr>
          <w:rFonts w:ascii="Arial" w:cs="Arial" w:eastAsia="Arial" w:hAnsi="Arial"/>
          <w:sz w:val="24"/>
          <w:szCs w:val="24"/>
        </w:rPr>
        <w:t xml:space="preserve">3) хозяйствующий субъект обладает рыночной силой (властью), способной оказывать существенное влияние на рынок (спрос, предложение, цены, поведение субъектов рынка и т.д.);</w:t>
      </w:r>
    </w:p>
    <w:p>
      <w:pPr>
        <w:spacing w:after="120"/>
        <w:jc w:val="both"/>
      </w:pPr>
      <w:r>
        <w:rPr>
          <w:rFonts w:ascii="Arial" w:cs="Arial" w:eastAsia="Arial" w:hAnsi="Arial"/>
          <w:sz w:val="24"/>
          <w:szCs w:val="24"/>
        </w:rPr>
        <w:t xml:space="preserve">4) совокупное доминирование более чем трех хозяйствующих субъектов, доля каждого из которых больше доли других субъектов на этом рынке и в совокупности превышает 50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рынке;</w:t>
      </w:r>
    </w:p>
    <w:p>
      <w:pPr>
        <w:spacing w:after="120"/>
        <w:jc w:val="both"/>
      </w:pPr>
      <w:r>
        <w:rPr>
          <w:rFonts w:ascii="Arial" w:cs="Arial" w:eastAsia="Arial" w:hAnsi="Arial"/>
          <w:sz w:val="24"/>
          <w:szCs w:val="24"/>
        </w:rPr>
        <w:t xml:space="preserve">5)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рынок новых конкурентов затруднен;</w:t>
      </w:r>
    </w:p>
    <w:p>
      <w:pPr>
        <w:spacing w:after="120"/>
        <w:jc w:val="both"/>
      </w:pPr>
      <w:r>
        <w:rPr>
          <w:rFonts w:ascii="Arial" w:cs="Arial" w:eastAsia="Arial" w:hAnsi="Arial"/>
          <w:sz w:val="24"/>
          <w:szCs w:val="24"/>
        </w:rPr>
        <w:t xml:space="preserve">6)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информация о цене, об условиях реализации или приобретения этого товара на соответствующем рынке доступна определенному кругу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Группа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Группой лиц признаются:</w:t>
      </w:r>
    </w:p>
    <w:p>
      <w:pPr>
        <w:spacing w:after="120"/>
        <w:jc w:val="both"/>
      </w:pPr>
      <w:r>
        <w:rPr>
          <w:rFonts w:ascii="Arial" w:cs="Arial" w:eastAsia="Arial" w:hAnsi="Arial"/>
          <w:sz w:val="24"/>
          <w:szCs w:val="24"/>
        </w:rPr>
        <w:t xml:space="preserve">1) хозяйственное общество (товарищество)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либо в соответствии с полномочиями, полученными от других лиц, более чем пятьдесят процентов от общего количества голосов, приходящихся на голосующие акции (доли) в уставном капитале этого хозяйственного общества (товарищества);</w:t>
      </w:r>
    </w:p>
    <w:p>
      <w:pPr>
        <w:spacing w:after="120"/>
        <w:jc w:val="both"/>
      </w:pPr>
      <w:r>
        <w:rPr>
          <w:rFonts w:ascii="Arial" w:cs="Arial" w:eastAsia="Arial" w:hAnsi="Arial"/>
          <w:sz w:val="24"/>
          <w:szCs w:val="24"/>
        </w:rPr>
        <w:t xml:space="preserve">2) хозяйственные общества (товарищества), в которых одно и то же физическое лицо или одно и то же юридическое лицо имеет в силу своего участия в этих хозяйственных обществах (товариществах) либо в соответствии с полномочиями, полученными от других лиц, более чем пятьдесят процентов от общего количества голосов, приходящихся на голосующие акции (доли) в уставном капитале каждого из этих хозяйственных обществ (товариществ);</w:t>
      </w:r>
    </w:p>
    <w:p>
      <w:pPr>
        <w:spacing w:after="120"/>
        <w:jc w:val="both"/>
      </w:pPr>
      <w:r>
        <w:rPr>
          <w:rFonts w:ascii="Arial" w:cs="Arial" w:eastAsia="Arial" w:hAnsi="Arial"/>
          <w:sz w:val="24"/>
          <w:szCs w:val="24"/>
        </w:rPr>
        <w:t xml:space="preserve">3) хозяйственное общество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этого хозяйственного общества;</w:t>
      </w:r>
    </w:p>
    <w:p>
      <w:pPr>
        <w:spacing w:after="120"/>
        <w:jc w:val="both"/>
      </w:pPr>
      <w:r>
        <w:rPr>
          <w:rFonts w:ascii="Arial" w:cs="Arial" w:eastAsia="Arial" w:hAnsi="Arial"/>
          <w:sz w:val="24"/>
          <w:szCs w:val="24"/>
        </w:rPr>
        <w:t xml:space="preserve">4) хозяйственные общества, в которых одно и то же физическое лицо или одно и то же юридическое лицо осуществляет функции единоличного исполнительного органа;</w:t>
      </w:r>
    </w:p>
    <w:p>
      <w:pPr>
        <w:spacing w:after="120"/>
        <w:jc w:val="both"/>
      </w:pPr>
      <w:r>
        <w:rPr>
          <w:rFonts w:ascii="Arial" w:cs="Arial" w:eastAsia="Arial" w:hAnsi="Arial"/>
          <w:sz w:val="24"/>
          <w:szCs w:val="24"/>
        </w:rPr>
        <w:t xml:space="preserve">5) хозяйственное общество (товарищество)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или заключенного с этим хозяйственным обществом (товариществом) договора вправе давать этому хозяйственному обществу (товариществу) обязательные для исполнения указания;</w:t>
      </w:r>
    </w:p>
    <w:p>
      <w:pPr>
        <w:spacing w:after="120"/>
        <w:jc w:val="both"/>
      </w:pPr>
      <w:r>
        <w:rPr>
          <w:rFonts w:ascii="Arial" w:cs="Arial" w:eastAsia="Arial" w:hAnsi="Arial"/>
          <w:sz w:val="24"/>
          <w:szCs w:val="24"/>
        </w:rPr>
        <w:t xml:space="preserve">6) хозяйственные общества (товарищества), в которых одно и то же физическое лицо или одно и то же юридическое лицо на основании учредительных документов этих хозяйственных обществ (товариществ) или заключенных с этими хозяйственными обществами (товариществами) договоров вправе давать этим хозяйственным обществам (товариществам) обязательные для исполнения указания;</w:t>
      </w:r>
    </w:p>
    <w:p>
      <w:pPr>
        <w:spacing w:after="120"/>
        <w:jc w:val="both"/>
      </w:pPr>
      <w:r>
        <w:rPr>
          <w:rFonts w:ascii="Arial" w:cs="Arial" w:eastAsia="Arial" w:hAnsi="Arial"/>
          <w:sz w:val="24"/>
          <w:szCs w:val="24"/>
        </w:rPr>
        <w:t xml:space="preserve">7) хозяйственное общество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w:t>
      </w:r>
    </w:p>
    <w:p>
      <w:pPr>
        <w:spacing w:after="120"/>
        <w:jc w:val="both"/>
      </w:pPr>
      <w:r>
        <w:rPr>
          <w:rFonts w:ascii="Arial" w:cs="Arial" w:eastAsia="Arial" w:hAnsi="Arial"/>
          <w:sz w:val="24"/>
          <w:szCs w:val="24"/>
        </w:rPr>
        <w:t xml:space="preserve">8) хозяйственные общества, единоличный исполнительный орган которых назначен или избран по предложению одного и того же физического лица или одного и того же юридического лица;</w:t>
      </w:r>
    </w:p>
    <w:p>
      <w:pPr>
        <w:spacing w:after="120"/>
        <w:jc w:val="both"/>
      </w:pPr>
      <w:r>
        <w:rPr>
          <w:rFonts w:ascii="Arial" w:cs="Arial" w:eastAsia="Arial" w:hAnsi="Arial"/>
          <w:sz w:val="24"/>
          <w:szCs w:val="24"/>
        </w:rPr>
        <w:t xml:space="preserve">9)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от количественного состава коллегиального исполнительного органа либо совета директоров (наблюдательного совета) этого хозяйственного общества;</w:t>
      </w:r>
    </w:p>
    <w:p>
      <w:pPr>
        <w:spacing w:after="120"/>
        <w:jc w:val="both"/>
      </w:pPr>
      <w:r>
        <w:rPr>
          <w:rFonts w:ascii="Arial" w:cs="Arial" w:eastAsia="Arial" w:hAnsi="Arial"/>
          <w:sz w:val="24"/>
          <w:szCs w:val="24"/>
        </w:rPr>
        <w:t xml:space="preserve">10) хозяйственные общества,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избрано по предложению одного и того же физического лица или одного и того же юридического лица;</w:t>
      </w:r>
    </w:p>
    <w:p>
      <w:pPr>
        <w:spacing w:after="120"/>
        <w:jc w:val="both"/>
      </w:pPr>
      <w:r>
        <w:rPr>
          <w:rFonts w:ascii="Arial" w:cs="Arial" w:eastAsia="Arial" w:hAnsi="Arial"/>
          <w:sz w:val="24"/>
          <w:szCs w:val="24"/>
        </w:rPr>
        <w:t xml:space="preserve">11) хозяйственные общества,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составляют одни и те же физические лица;</w:t>
      </w:r>
    </w:p>
    <w:p>
      <w:pPr>
        <w:spacing w:after="120"/>
        <w:jc w:val="both"/>
      </w:pPr>
      <w:r>
        <w:rPr>
          <w:rFonts w:ascii="Arial" w:cs="Arial" w:eastAsia="Arial" w:hAnsi="Arial"/>
          <w:sz w:val="24"/>
          <w:szCs w:val="24"/>
        </w:rPr>
        <w:t xml:space="preserve">12) лица, являющиеся участниками одной и той же финансово-промышленной группы;</w:t>
      </w:r>
    </w:p>
    <w:p>
      <w:pPr>
        <w:spacing w:after="120"/>
        <w:jc w:val="both"/>
      </w:pPr>
      <w:r>
        <w:rPr>
          <w:rFonts w:ascii="Arial" w:cs="Arial" w:eastAsia="Arial" w:hAnsi="Arial"/>
          <w:sz w:val="24"/>
          <w:szCs w:val="24"/>
        </w:rPr>
        <w:t xml:space="preserve">13) физическое лицо, его супруг, родители (в том числе усыновители), дети (в том числе усыновленные), полнородные и неполнородные братья и сестры;</w:t>
      </w:r>
    </w:p>
    <w:p>
      <w:pPr>
        <w:spacing w:after="120"/>
        <w:jc w:val="both"/>
      </w:pPr>
      <w:r>
        <w:rPr>
          <w:rFonts w:ascii="Arial" w:cs="Arial" w:eastAsia="Arial" w:hAnsi="Arial"/>
          <w:sz w:val="24"/>
          <w:szCs w:val="24"/>
        </w:rPr>
        <w:t xml:space="preserve">14) лица, каждое из которых по какому-либо указанному в пунктах 1-13 настоящий части основанию входит в группу с одним и тем же лицом, а также другие лица, входящие с каждым из таких лиц в одну группу по какому-либо, указанному в пунктах 1-13 настоящей части, основанию.</w:t>
      </w:r>
    </w:p>
    <w:p>
      <w:pPr>
        <w:spacing w:after="120"/>
        <w:jc w:val="both"/>
      </w:pPr>
      <w:r>
        <w:rPr>
          <w:rFonts w:ascii="Arial" w:cs="Arial" w:eastAsia="Arial" w:hAnsi="Arial"/>
          <w:sz w:val="24"/>
          <w:szCs w:val="24"/>
        </w:rPr>
        <w:t xml:space="preserve">2. Установленные настоящим Законом запреты на действия (бездействие) хозяйствующего субъекта, хозяйствующих субъектов распространяются на действия (бездействие) группы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Злоупотребление доминирующим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Запрещаются действия хозяйствующего субъекта (группы лиц), занимающего доминирующее положение, которые имеют либо могут иметь своим результатом ограничение конкуренции и (или) ущемление интересов других хозяйствующих субъектов или физических лиц, в том числе такие действия, как:</w:t>
      </w:r>
    </w:p>
    <w:p>
      <w:pPr>
        <w:spacing w:after="120"/>
        <w:jc w:val="both"/>
      </w:pPr>
      <w:r>
        <w:rPr>
          <w:rFonts w:ascii="Arial" w:cs="Arial" w:eastAsia="Arial" w:hAnsi="Arial"/>
          <w:sz w:val="24"/>
          <w:szCs w:val="24"/>
        </w:rPr>
        <w:t xml:space="preserve">1) создание препятствий доступу на рынок других хозяйствующих субъектов;</w:t>
      </w:r>
    </w:p>
    <w:p>
      <w:pPr>
        <w:spacing w:after="120"/>
        <w:jc w:val="both"/>
      </w:pPr>
      <w:r>
        <w:rPr>
          <w:rFonts w:ascii="Arial" w:cs="Arial" w:eastAsia="Arial" w:hAnsi="Arial"/>
          <w:sz w:val="24"/>
          <w:szCs w:val="24"/>
        </w:rPr>
        <w:t xml:space="preserve">2) изъятие товаров из обращения, целью или результатом которого является создание и (или) поддержание дефицита на рынке либо повышение цен;</w:t>
      </w:r>
    </w:p>
    <w:p>
      <w:pPr>
        <w:spacing w:after="120"/>
        <w:jc w:val="both"/>
      </w:pPr>
      <w:r>
        <w:rPr>
          <w:rFonts w:ascii="Arial" w:cs="Arial" w:eastAsia="Arial" w:hAnsi="Arial"/>
          <w:sz w:val="24"/>
          <w:szCs w:val="24"/>
        </w:rPr>
        <w:t xml:space="preserve">3) навязывание контрагенту условий договора, невыгодных для него или не относящихся к предмету договора (необоснованные требования передачи финансовых средств, иного имущества, имущественных прав, рабочей силы контрагента и др.);</w:t>
      </w:r>
    </w:p>
    <w:p>
      <w:pPr>
        <w:spacing w:after="120"/>
        <w:jc w:val="both"/>
      </w:pPr>
      <w:r>
        <w:rPr>
          <w:rFonts w:ascii="Arial" w:cs="Arial" w:eastAsia="Arial" w:hAnsi="Arial"/>
          <w:sz w:val="24"/>
          <w:szCs w:val="24"/>
        </w:rPr>
        <w:t xml:space="preserve">4) включение в договор дискриминирующих или привилегированных условий, которые ставят контрагента в неравное положение по сравнению с другими хозяйствующими субъектами;</w:t>
      </w:r>
    </w:p>
    <w:p>
      <w:pPr>
        <w:spacing w:after="120"/>
        <w:jc w:val="both"/>
      </w:pPr>
      <w:r>
        <w:rPr>
          <w:rFonts w:ascii="Arial" w:cs="Arial" w:eastAsia="Arial" w:hAnsi="Arial"/>
          <w:sz w:val="24"/>
          <w:szCs w:val="24"/>
        </w:rPr>
        <w:t xml:space="preserve">5) навязывание контрагенту (потребителю) условий, обязывающих заключить договор только с определенным производителем или покупателем;</w:t>
      </w:r>
    </w:p>
    <w:p>
      <w:pPr>
        <w:spacing w:after="120"/>
        <w:jc w:val="both"/>
      </w:pPr>
      <w:r>
        <w:rPr>
          <w:rFonts w:ascii="Arial" w:cs="Arial" w:eastAsia="Arial" w:hAnsi="Arial"/>
          <w:sz w:val="24"/>
          <w:szCs w:val="24"/>
        </w:rPr>
        <w:t xml:space="preserve">6) согласие заключить договор лишь при условии внесения в него положений, касающихся товаров, в которых контрагент или потребитель не заинтересован;</w:t>
      </w:r>
    </w:p>
    <w:p>
      <w:pPr>
        <w:spacing w:after="120"/>
        <w:jc w:val="both"/>
      </w:pPr>
      <w:r>
        <w:rPr>
          <w:rFonts w:ascii="Arial" w:cs="Arial" w:eastAsia="Arial" w:hAnsi="Arial"/>
          <w:sz w:val="24"/>
          <w:szCs w:val="24"/>
        </w:rPr>
        <w:t xml:space="preserve">7) нарушение порядка ценообразования, в том числе установление, поддержание монопольно высоких (низких) цен;</w:t>
      </w:r>
    </w:p>
    <w:p>
      <w:pPr>
        <w:spacing w:after="120"/>
        <w:jc w:val="both"/>
      </w:pPr>
      <w:r>
        <w:rPr>
          <w:rFonts w:ascii="Arial" w:cs="Arial" w:eastAsia="Arial" w:hAnsi="Arial"/>
          <w:sz w:val="24"/>
          <w:szCs w:val="24"/>
        </w:rPr>
        <w:t xml:space="preserve">8)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нормативными правовыми актами Кыргызской Республики или судебными актами;</w:t>
      </w:r>
    </w:p>
    <w:p>
      <w:pPr>
        <w:spacing w:after="120"/>
        <w:jc w:val="both"/>
      </w:pPr>
      <w:r>
        <w:rPr>
          <w:rFonts w:ascii="Arial" w:cs="Arial" w:eastAsia="Arial" w:hAnsi="Arial"/>
          <w:sz w:val="24"/>
          <w:szCs w:val="24"/>
        </w:rPr>
        <w:t xml:space="preserve">9) необоснованный отказ от выполнения условий договора, не связанный с форс-мажорными обстоятельствами;</w:t>
      </w:r>
    </w:p>
    <w:p>
      <w:pPr>
        <w:spacing w:after="120"/>
        <w:jc w:val="both"/>
      </w:pPr>
      <w:r>
        <w:rPr>
          <w:rFonts w:ascii="Arial" w:cs="Arial" w:eastAsia="Arial" w:hAnsi="Arial"/>
          <w:sz w:val="24"/>
          <w:szCs w:val="24"/>
        </w:rPr>
        <w:t xml:space="preserve">10)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нормативными правовыми актами Кыргызской Республики или судебными актами;</w:t>
      </w:r>
    </w:p>
    <w:p>
      <w:pPr>
        <w:spacing w:after="120"/>
        <w:jc w:val="both"/>
      </w:pPr>
      <w:r>
        <w:rPr>
          <w:rFonts w:ascii="Arial" w:cs="Arial" w:eastAsia="Arial" w:hAnsi="Arial"/>
          <w:sz w:val="24"/>
          <w:szCs w:val="24"/>
        </w:rPr>
        <w:t xml:space="preserve">11) сговор в целях ограничения конкуренции, доказательством которого может служить экономический анализ ситуации;</w:t>
      </w:r>
    </w:p>
    <w:p>
      <w:pPr>
        <w:spacing w:after="120"/>
        <w:jc w:val="both"/>
      </w:pPr>
      <w:r>
        <w:rPr>
          <w:rFonts w:ascii="Arial" w:cs="Arial" w:eastAsia="Arial" w:hAnsi="Arial"/>
          <w:sz w:val="24"/>
          <w:szCs w:val="24"/>
        </w:rPr>
        <w:t xml:space="preserve">12) создание дискриминационных или исключительных условий;</w:t>
      </w:r>
    </w:p>
    <w:p>
      <w:pPr>
        <w:spacing w:after="120"/>
        <w:jc w:val="both"/>
      </w:pPr>
      <w:r>
        <w:rPr>
          <w:rFonts w:ascii="Arial" w:cs="Arial" w:eastAsia="Arial" w:hAnsi="Arial"/>
          <w:sz w:val="24"/>
          <w:szCs w:val="24"/>
        </w:rPr>
        <w:t xml:space="preserve">13) экономически, технологически и иным образом не обоснованное установление различных цен (тарифов) на один и тот же товар,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Антиконкурентные соглашения (согласованные действия)</w:t>
      </w:r>
    </w:p>
    <w:p>
      <w:pPr>
        <w:spacing w:after="120"/>
        <w:jc w:val="both"/>
      </w:pPr>
      <w:r>
        <w:rPr>
          <w:rFonts w:ascii="Arial" w:cs="Arial" w:eastAsia="Arial" w:hAnsi="Arial"/>
          <w:sz w:val="24"/>
          <w:szCs w:val="24"/>
        </w:rPr>
        <w:t xml:space="preserve">хозяйствующих субъектов, ограничивающие конкуренцию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Запрещаются и признаются недействительными полностью или частично достигнутые в любой форме антиконкурентные соглашения (согласованные действия) хозяйствующих субъектов, конкурирующих хозяйствующих субъектов, если такие соглашения (согласованные действия) имеют либо могут иметь своим результатом ограничение конкуренции, в том числе соглашения (согласованные действия), направленные на:</w:t>
      </w:r>
    </w:p>
    <w:p>
      <w:pPr>
        <w:spacing w:after="120"/>
        <w:jc w:val="both"/>
      </w:pPr>
      <w:r>
        <w:rPr>
          <w:rFonts w:ascii="Arial" w:cs="Arial" w:eastAsia="Arial" w:hAnsi="Arial"/>
          <w:sz w:val="24"/>
          <w:szCs w:val="24"/>
        </w:rPr>
        <w:t xml:space="preserve">1) установление (поддержание) цен (тарифов), скидок, надбавок (доплат), наценок;</w:t>
      </w:r>
    </w:p>
    <w:p>
      <w:pPr>
        <w:spacing w:after="120"/>
        <w:jc w:val="both"/>
      </w:pPr>
      <w:r>
        <w:rPr>
          <w:rFonts w:ascii="Arial" w:cs="Arial" w:eastAsia="Arial" w:hAnsi="Arial"/>
          <w:sz w:val="24"/>
          <w:szCs w:val="24"/>
        </w:rPr>
        <w:t xml:space="preserve">2) повышение, понижение или поддержание цен на одном уровне на рынке;</w:t>
      </w:r>
    </w:p>
    <w:p>
      <w:pPr>
        <w:spacing w:after="120"/>
        <w:jc w:val="both"/>
      </w:pPr>
      <w:r>
        <w:rPr>
          <w:rFonts w:ascii="Arial" w:cs="Arial" w:eastAsia="Arial" w:hAnsi="Arial"/>
          <w:sz w:val="24"/>
          <w:szCs w:val="24"/>
        </w:rPr>
        <w:t xml:space="preserve">3) раздел рынка по территориальному принципу, по объему продаж или закупок, по ассортименту реализуемых товаров, по видам предоставляемых услуг, либо по кругу продавцов или покупателей (заказчиков);</w:t>
      </w:r>
    </w:p>
    <w:p>
      <w:pPr>
        <w:spacing w:after="120"/>
        <w:jc w:val="both"/>
      </w:pPr>
      <w:r>
        <w:rPr>
          <w:rFonts w:ascii="Arial" w:cs="Arial" w:eastAsia="Arial" w:hAnsi="Arial"/>
          <w:sz w:val="24"/>
          <w:szCs w:val="24"/>
        </w:rPr>
        <w:t xml:space="preserve">4)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jc w:val="both"/>
      </w:pPr>
      <w:r>
        <w:rPr>
          <w:rFonts w:ascii="Arial" w:cs="Arial" w:eastAsia="Arial" w:hAnsi="Arial"/>
          <w:sz w:val="24"/>
          <w:szCs w:val="24"/>
        </w:rPr>
        <w:t xml:space="preserve">5) согласование объемов производства с целью искусственного изменения объема предложений;</w:t>
      </w:r>
    </w:p>
    <w:p>
      <w:pPr>
        <w:spacing w:after="120"/>
        <w:jc w:val="both"/>
      </w:pPr>
      <w:r>
        <w:rPr>
          <w:rFonts w:ascii="Arial" w:cs="Arial" w:eastAsia="Arial" w:hAnsi="Arial"/>
          <w:sz w:val="24"/>
          <w:szCs w:val="24"/>
        </w:rPr>
        <w:t xml:space="preserve">6) необоснованный отказ от заключения договора с определенными продавцами или покупателями (заказчиками);</w:t>
      </w:r>
    </w:p>
    <w:p>
      <w:pPr>
        <w:spacing w:after="120"/>
        <w:jc w:val="both"/>
      </w:pPr>
      <w:r>
        <w:rPr>
          <w:rFonts w:ascii="Arial" w:cs="Arial" w:eastAsia="Arial" w:hAnsi="Arial"/>
          <w:sz w:val="24"/>
          <w:szCs w:val="24"/>
        </w:rPr>
        <w:t xml:space="preserve">7) установление ценовой дискриминации;</w:t>
      </w:r>
    </w:p>
    <w:p>
      <w:pPr>
        <w:spacing w:after="120"/>
        <w:jc w:val="both"/>
      </w:pPr>
      <w:r>
        <w:rPr>
          <w:rFonts w:ascii="Arial" w:cs="Arial" w:eastAsia="Arial" w:hAnsi="Arial"/>
          <w:sz w:val="24"/>
          <w:szCs w:val="24"/>
        </w:rPr>
        <w:t xml:space="preserve">8) искусственное повышение (понижение) цен на товары, приводящее к ограничению конкуренции;</w:t>
      </w:r>
    </w:p>
    <w:p>
      <w:pPr>
        <w:spacing w:after="120"/>
        <w:jc w:val="both"/>
      </w:pPr>
      <w:r>
        <w:rPr>
          <w:rFonts w:ascii="Arial" w:cs="Arial" w:eastAsia="Arial" w:hAnsi="Arial"/>
          <w:sz w:val="24"/>
          <w:szCs w:val="24"/>
        </w:rPr>
        <w:t xml:space="preserve">9) необоснованное сокращение или прекращение поставки товаров, по необъективным причинам;</w:t>
      </w:r>
    </w:p>
    <w:p>
      <w:pPr>
        <w:spacing w:after="120"/>
        <w:jc w:val="both"/>
      </w:pPr>
      <w:r>
        <w:rPr>
          <w:rFonts w:ascii="Arial" w:cs="Arial" w:eastAsia="Arial" w:hAnsi="Arial"/>
          <w:sz w:val="24"/>
          <w:szCs w:val="24"/>
        </w:rPr>
        <w:t xml:space="preserve">10)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jc w:val="both"/>
      </w:pPr>
      <w:r>
        <w:rPr>
          <w:rFonts w:ascii="Arial" w:cs="Arial" w:eastAsia="Arial" w:hAnsi="Arial"/>
          <w:sz w:val="24"/>
          <w:szCs w:val="24"/>
        </w:rPr>
        <w:t xml:space="preserve">11) представление отдельным хозяйствующим субъектам возможности приобретения значительной доли товара в условиях ограниченного предложения.</w:t>
      </w:r>
    </w:p>
    <w:p>
      <w:pPr>
        <w:spacing w:after="120"/>
        <w:jc w:val="both"/>
      </w:pPr>
      <w:r>
        <w:rPr>
          <w:rFonts w:ascii="Arial" w:cs="Arial" w:eastAsia="Arial" w:hAnsi="Arial"/>
          <w:sz w:val="24"/>
          <w:szCs w:val="24"/>
        </w:rPr>
        <w:t xml:space="preserve">2. Запрещаются и признаются недействительными полностью или частично достигнутые в любой форме антиконкурентные соглашения (согласованные действия) неконкурирующих хозяйствующих субъектов, если такие соглашения (согласованные действия) имеют либо могут иметь своим результатом ограничение конкуренции, в том числе соглашения (согласованные действия):</w:t>
      </w:r>
    </w:p>
    <w:p>
      <w:pPr>
        <w:spacing w:after="120"/>
        <w:jc w:val="both"/>
      </w:pPr>
      <w:r>
        <w:rPr>
          <w:rFonts w:ascii="Arial" w:cs="Arial" w:eastAsia="Arial" w:hAnsi="Arial"/>
          <w:sz w:val="24"/>
          <w:szCs w:val="24"/>
        </w:rPr>
        <w:t xml:space="preserve">1) навязывающие условия, невыгодные для контрагента;</w:t>
      </w:r>
    </w:p>
    <w:p>
      <w:pPr>
        <w:spacing w:after="120"/>
        <w:jc w:val="both"/>
      </w:pPr>
      <w:r>
        <w:rPr>
          <w:rFonts w:ascii="Arial" w:cs="Arial" w:eastAsia="Arial" w:hAnsi="Arial"/>
          <w:sz w:val="24"/>
          <w:szCs w:val="24"/>
        </w:rPr>
        <w:t xml:space="preserve">2) исключительные, обуславливающие приобретение какого-либо товара только у данного продавца, но не у его конкурентов;</w:t>
      </w:r>
    </w:p>
    <w:p>
      <w:pPr>
        <w:spacing w:after="120"/>
        <w:jc w:val="both"/>
      </w:pPr>
      <w:r>
        <w:rPr>
          <w:rFonts w:ascii="Arial" w:cs="Arial" w:eastAsia="Arial" w:hAnsi="Arial"/>
          <w:sz w:val="24"/>
          <w:szCs w:val="24"/>
        </w:rPr>
        <w:t xml:space="preserve">3) ограничивающие территорию или круг покупателей;</w:t>
      </w:r>
    </w:p>
    <w:p>
      <w:pPr>
        <w:spacing w:after="120"/>
        <w:jc w:val="both"/>
      </w:pPr>
      <w:r>
        <w:rPr>
          <w:rFonts w:ascii="Arial" w:cs="Arial" w:eastAsia="Arial" w:hAnsi="Arial"/>
          <w:sz w:val="24"/>
          <w:szCs w:val="24"/>
        </w:rPr>
        <w:t xml:space="preserve">4) устанавливающие ценовые ограничения на перепродажу товаров, приобретенных у него покупателем;</w:t>
      </w:r>
    </w:p>
    <w:p>
      <w:pPr>
        <w:spacing w:after="120"/>
        <w:jc w:val="both"/>
      </w:pPr>
      <w:r>
        <w:rPr>
          <w:rFonts w:ascii="Arial" w:cs="Arial" w:eastAsia="Arial" w:hAnsi="Arial"/>
          <w:sz w:val="24"/>
          <w:szCs w:val="24"/>
        </w:rPr>
        <w:t xml:space="preserve">5) запрещающие реализацию товаров, производимых конкурентами.</w:t>
      </w:r>
    </w:p>
    <w:p>
      <w:pPr>
        <w:spacing w:after="120"/>
        <w:jc w:val="both"/>
      </w:pPr>
      <w:r>
        <w:rPr>
          <w:rFonts w:ascii="Arial" w:cs="Arial" w:eastAsia="Arial" w:hAnsi="Arial"/>
          <w:sz w:val="24"/>
          <w:szCs w:val="24"/>
        </w:rPr>
        <w:t xml:space="preserve">3. В исключительных случаях антиконкурентные соглашения (согласованные действия) хозяйствующих субъектов, указанные в пунктах 1 и 2 части 2 настоящей статьи, могут быть признаны антимонопольным органом правомерными, если хозяйствующий субъект докажет, что положительный эффект превышает негативные последствия от соглашений (согласованных действий), а также если их результатом является или может являться:</w:t>
      </w:r>
    </w:p>
    <w:p>
      <w:pPr>
        <w:spacing w:after="120"/>
        <w:jc w:val="both"/>
      </w:pPr>
      <w:r>
        <w:rPr>
          <w:rFonts w:ascii="Arial" w:cs="Arial" w:eastAsia="Arial" w:hAnsi="Arial"/>
          <w:sz w:val="24"/>
          <w:szCs w:val="24"/>
        </w:rPr>
        <w:t xml:space="preserve">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на мировом рынке;</w:t>
      </w:r>
    </w:p>
    <w:p>
      <w:pPr>
        <w:spacing w:after="120"/>
        <w:jc w:val="both"/>
      </w:pPr>
      <w:r>
        <w:rPr>
          <w:rFonts w:ascii="Arial" w:cs="Arial" w:eastAsia="Arial" w:hAnsi="Arial"/>
          <w:sz w:val="24"/>
          <w:szCs w:val="24"/>
        </w:rP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pPr>
        <w:spacing w:after="120"/>
        <w:jc w:val="both"/>
      </w:pPr>
      <w:r>
        <w:rPr>
          <w:rFonts w:ascii="Arial" w:cs="Arial" w:eastAsia="Arial" w:hAnsi="Arial"/>
          <w:sz w:val="24"/>
          <w:szCs w:val="24"/>
        </w:rPr>
        <w:t xml:space="preserve">4. При этом, антимонопольным органом в установленном порядке предусматриваются обязательные условия для обеспечения конкуренции, которые должны содержаться в антиконкурентных соглашениях (согласованных действиях).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допускается недобросовестная конкуренция, в том числе:</w:t>
      </w:r>
    </w:p>
    <w:p>
      <w:pPr>
        <w:spacing w:after="120"/>
        <w:jc w:val="both"/>
      </w:pPr>
      <w:r>
        <w:rPr>
          <w:rFonts w:ascii="Arial" w:cs="Arial" w:eastAsia="Arial" w:hAnsi="Arial"/>
          <w:sz w:val="24"/>
          <w:szCs w:val="24"/>
        </w:rPr>
        <w:t xml:space="preserve">1) самовольное копирование товара другого хозяйствующего субъекта, а также формы его упаковки и внешнего оформления, за исключением тех товаров, внешний вид которых обусловлен их технической функцией;</w:t>
      </w:r>
    </w:p>
    <w:p>
      <w:pPr>
        <w:spacing w:after="120"/>
        <w:jc w:val="both"/>
      </w:pPr>
      <w:r>
        <w:rPr>
          <w:rFonts w:ascii="Arial" w:cs="Arial" w:eastAsia="Arial" w:hAnsi="Arial"/>
          <w:sz w:val="24"/>
          <w:szCs w:val="24"/>
        </w:rPr>
        <w:t xml:space="preserve">2) прямое воссоздание продукции другого хозяйствующего субъекта путем нарушения его патентно-лицензионного права;</w:t>
      </w:r>
    </w:p>
    <w:p>
      <w:pPr>
        <w:spacing w:after="120"/>
        <w:jc w:val="both"/>
      </w:pPr>
      <w:r>
        <w:rPr>
          <w:rFonts w:ascii="Arial" w:cs="Arial" w:eastAsia="Arial" w:hAnsi="Arial"/>
          <w:sz w:val="24"/>
          <w:szCs w:val="24"/>
        </w:rPr>
        <w:t xml:space="preserve">3) незаконное использование знака обслуживания, наименования места происхождения товара, фирменного наименования, товарной марки, способное привести к смешению с деятельностью другого хозяйствующего субъекта;</w:t>
      </w:r>
    </w:p>
    <w:p>
      <w:pPr>
        <w:spacing w:after="120"/>
        <w:jc w:val="both"/>
      </w:pPr>
      <w:r>
        <w:rPr>
          <w:rFonts w:ascii="Arial" w:cs="Arial" w:eastAsia="Arial" w:hAnsi="Arial"/>
          <w:sz w:val="24"/>
          <w:szCs w:val="24"/>
        </w:rPr>
        <w:t xml:space="preserve">4) распространение ложных и искаженных сведений о деловом авторитете и финансовом состоянии другого хозяйствующего субъекта, способных причинить убытки либо нанести ущерб его деловой репутации;</w:t>
      </w:r>
    </w:p>
    <w:p>
      <w:pPr>
        <w:spacing w:after="120"/>
        <w:jc w:val="both"/>
      </w:pPr>
      <w:r>
        <w:rPr>
          <w:rFonts w:ascii="Arial" w:cs="Arial" w:eastAsia="Arial" w:hAnsi="Arial"/>
          <w:sz w:val="24"/>
          <w:szCs w:val="24"/>
        </w:rPr>
        <w:t xml:space="preserve">5) воспроизведение внешнего вида товара (продукта), включая упаковку, форму, сочетание цветов и другие нефункциональные особенности товара (продукта) другого хозяйствующего субъекта, и введение его на товарный знак без однозначного указания производителя копии, способное привести к смешению с деятельностью другого хозяйствующего субъекта (копирование внешнего вида);</w:t>
      </w:r>
    </w:p>
    <w:p>
      <w:pPr>
        <w:spacing w:after="120"/>
        <w:jc w:val="both"/>
      </w:pPr>
      <w:r>
        <w:rPr>
          <w:rFonts w:ascii="Arial" w:cs="Arial" w:eastAsia="Arial" w:hAnsi="Arial"/>
          <w:sz w:val="24"/>
          <w:szCs w:val="24"/>
        </w:rPr>
        <w:t xml:space="preserve">6) изготовление, продажа и иное введение продукции другого хозяйствующего субъекта на рынок путем нарушения его прав на результаты интеллектуальной деятельности и приравненных к ним средств индивидуализации участников гражданского оборота товаров (неправомерное использование);</w:t>
      </w:r>
    </w:p>
    <w:p>
      <w:pPr>
        <w:spacing w:after="120"/>
        <w:jc w:val="both"/>
      </w:pPr>
      <w:r>
        <w:rPr>
          <w:rFonts w:ascii="Arial" w:cs="Arial" w:eastAsia="Arial" w:hAnsi="Arial"/>
          <w:sz w:val="24"/>
          <w:szCs w:val="24"/>
        </w:rPr>
        <w:t xml:space="preserve">7) разглашение в искаженном виде данных о научно-технических и производственных возможностях конкурента;</w:t>
      </w:r>
    </w:p>
    <w:p>
      <w:pPr>
        <w:spacing w:after="120"/>
        <w:jc w:val="both"/>
      </w:pPr>
      <w:r>
        <w:rPr>
          <w:rFonts w:ascii="Arial" w:cs="Arial" w:eastAsia="Arial" w:hAnsi="Arial"/>
          <w:sz w:val="24"/>
          <w:szCs w:val="24"/>
        </w:rPr>
        <w:t xml:space="preserve">8) преднамеренное нарушение, срыв и прекращение незаконными средствами деловых отношений конкурента;</w:t>
      </w:r>
    </w:p>
    <w:p>
      <w:pPr>
        <w:spacing w:after="120"/>
        <w:jc w:val="both"/>
      </w:pPr>
      <w:r>
        <w:rPr>
          <w:rFonts w:ascii="Arial" w:cs="Arial" w:eastAsia="Arial" w:hAnsi="Arial"/>
          <w:sz w:val="24"/>
          <w:szCs w:val="24"/>
        </w:rPr>
        <w:t xml:space="preserve">9) оказание воздействия незаконными средствами на работников конкурента с целью склонения их к невыполнению своих служебных обязанностей;</w:t>
      </w:r>
    </w:p>
    <w:p>
      <w:pPr>
        <w:spacing w:after="120"/>
        <w:jc w:val="both"/>
      </w:pPr>
      <w:r>
        <w:rPr>
          <w:rFonts w:ascii="Arial" w:cs="Arial" w:eastAsia="Arial" w:hAnsi="Arial"/>
          <w:sz w:val="24"/>
          <w:szCs w:val="24"/>
        </w:rPr>
        <w:t xml:space="preserve">10) незаконное получение, использование и разглашение сведений о научно-технической, производственной или торговой деятельности хозяйствующего субъекта, в том числе его коммерческой тайны;</w:t>
      </w:r>
    </w:p>
    <w:p>
      <w:pPr>
        <w:spacing w:after="120"/>
        <w:jc w:val="both"/>
      </w:pPr>
      <w:r>
        <w:rPr>
          <w:rFonts w:ascii="Arial" w:cs="Arial" w:eastAsia="Arial" w:hAnsi="Arial"/>
          <w:sz w:val="24"/>
          <w:szCs w:val="24"/>
        </w:rPr>
        <w:t xml:space="preserve">11) соглашения (согласованные действия), ограничивающие конкуренцию;</w:t>
      </w:r>
    </w:p>
    <w:p>
      <w:pPr>
        <w:spacing w:after="120"/>
        <w:jc w:val="both"/>
      </w:pPr>
      <w:r>
        <w:rPr>
          <w:rFonts w:ascii="Arial" w:cs="Arial" w:eastAsia="Arial" w:hAnsi="Arial"/>
          <w:sz w:val="24"/>
          <w:szCs w:val="24"/>
        </w:rPr>
        <w:t xml:space="preserve">12) оказание воздействия незаконными средствами на принятие и исполнение хозяйственных решений конкурента с целью получения необоснованного превосходства над ним;</w:t>
      </w:r>
    </w:p>
    <w:p>
      <w:pPr>
        <w:spacing w:after="120"/>
        <w:jc w:val="both"/>
      </w:pPr>
      <w:r>
        <w:rPr>
          <w:rFonts w:ascii="Arial" w:cs="Arial" w:eastAsia="Arial" w:hAnsi="Arial"/>
          <w:sz w:val="24"/>
          <w:szCs w:val="24"/>
        </w:rPr>
        <w:t xml:space="preserve">13) необоснованные призывы (обращения) к другим субъектам рынка с целью расторжения деловых связей конкурента или воспрепятствования установлению таких связей;</w:t>
      </w:r>
    </w:p>
    <w:p>
      <w:pPr>
        <w:spacing w:after="120"/>
        <w:jc w:val="both"/>
      </w:pPr>
      <w:r>
        <w:rPr>
          <w:rFonts w:ascii="Arial" w:cs="Arial" w:eastAsia="Arial" w:hAnsi="Arial"/>
          <w:sz w:val="24"/>
          <w:szCs w:val="24"/>
        </w:rPr>
        <w:t xml:space="preserve">14) распространение любых сведений, которые могут ввести потребителей в заблуждение относительно происхождения, способа изготовления, пригодности к использованию, качества и других свойств товара хозяйствующего субъекта, личности предпринимателя или характеристики его хозяйственной деятельности;</w:t>
      </w:r>
    </w:p>
    <w:p>
      <w:pPr>
        <w:spacing w:after="120"/>
        <w:jc w:val="both"/>
      </w:pPr>
      <w:r>
        <w:rPr>
          <w:rFonts w:ascii="Arial" w:cs="Arial" w:eastAsia="Arial" w:hAnsi="Arial"/>
          <w:sz w:val="24"/>
          <w:szCs w:val="24"/>
        </w:rPr>
        <w:t xml:space="preserve">15) снабжение товара несоответствующим отличительным знаком с целью введения потребителя в заблуждение относительно потребительских и других важных свойств товара;</w:t>
      </w:r>
    </w:p>
    <w:p>
      <w:pPr>
        <w:spacing w:after="120"/>
        <w:jc w:val="both"/>
      </w:pPr>
      <w:r>
        <w:rPr>
          <w:rFonts w:ascii="Arial" w:cs="Arial" w:eastAsia="Arial" w:hAnsi="Arial"/>
          <w:sz w:val="24"/>
          <w:szCs w:val="24"/>
        </w:rPr>
        <w:t xml:space="preserve">16) сокрытие несоответствия товара своему назначению или предъявляемым к нему требованиям;</w:t>
      </w:r>
    </w:p>
    <w:p>
      <w:pPr>
        <w:spacing w:after="120"/>
        <w:jc w:val="both"/>
      </w:pPr>
      <w:r>
        <w:rPr>
          <w:rFonts w:ascii="Arial" w:cs="Arial" w:eastAsia="Arial" w:hAnsi="Arial"/>
          <w:sz w:val="24"/>
          <w:szCs w:val="24"/>
        </w:rPr>
        <w:t xml:space="preserve">17) преднамеренное осуществление массовой продажи определенного вида товара на соответствующем рынке с целью манипулирования ценами, в случаях, когда это направлено на ограничение конкуренции или затрагивает интересы потребителей.</w:t>
      </w:r>
    </w:p>
    <w:p>
      <w:pPr>
        <w:spacing w:after="120"/>
        <w:jc w:val="both"/>
      </w:pPr>
      <w:r>
        <w:rPr>
          <w:rFonts w:ascii="Arial" w:cs="Arial" w:eastAsia="Arial" w:hAnsi="Arial"/>
          <w:sz w:val="24"/>
          <w:szCs w:val="24"/>
        </w:rPr>
        <w:t xml:space="preserve">2. Не допускается недобросовестная конкуренция, связанная с приобретением и использованием исключительного права на средства индивидуализации юридического лица, средства индивидуализации продукции, работ или услуг.</w:t>
      </w:r>
    </w:p>
    <w:p>
      <w:pPr>
        <w:spacing w:after="120"/>
        <w:jc w:val="both"/>
      </w:pPr>
      <w:r>
        <w:rPr>
          <w:rFonts w:ascii="Arial" w:cs="Arial" w:eastAsia="Arial" w:hAnsi="Arial"/>
          <w:sz w:val="24"/>
          <w:szCs w:val="24"/>
        </w:rPr>
        <w:t xml:space="preserve">3. Порядок рассмотрения дел в отношении проявления недобросовестной конкуренции хозяйствующими субъектами и принятия решения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Акты и действия (бездействие) государственных органов</w:t>
      </w:r>
    </w:p>
    <w:p>
      <w:pPr>
        <w:spacing w:after="120"/>
        <w:jc w:val="both"/>
      </w:pPr>
      <w:r>
        <w:rPr>
          <w:rFonts w:ascii="Arial" w:cs="Arial" w:eastAsia="Arial" w:hAnsi="Arial"/>
          <w:sz w:val="24"/>
          <w:szCs w:val="24"/>
        </w:rPr>
        <w:t xml:space="preserve">и органов местного самоуправления, направленные</w:t>
      </w:r>
    </w:p>
    <w:p>
      <w:pPr>
        <w:spacing w:after="120"/>
        <w:jc w:val="both"/>
      </w:pPr>
      <w:r>
        <w:rPr>
          <w:rFonts w:ascii="Arial" w:cs="Arial" w:eastAsia="Arial" w:hAnsi="Arial"/>
          <w:sz w:val="24"/>
          <w:szCs w:val="24"/>
        </w:rPr>
        <w:t xml:space="preserve">на недопущение, ограничение либо устранение конкуренции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 органам и органам местного самоуправления запрещается принимать акты и (или) совершать действия, которые ограничивают самостоятельность хозяйствующих субъектов, создают дискриминирующие или благоприятные условия для деятельности отдельных хозяйствующих субъектов, если такие акты и (или) действия приводят или могут привести к недопущению, ограничению либо устранению конкуренции и (или) ущемлению интересов хозяйствующих субъектов и (или) физических лиц, в том числе:</w:t>
      </w:r>
    </w:p>
    <w:p>
      <w:pPr>
        <w:spacing w:after="120"/>
        <w:jc w:val="both"/>
      </w:pPr>
      <w:r>
        <w:rPr>
          <w:rFonts w:ascii="Arial" w:cs="Arial" w:eastAsia="Arial" w:hAnsi="Arial"/>
          <w:sz w:val="24"/>
          <w:szCs w:val="24"/>
        </w:rPr>
        <w:t xml:space="preserve">1) введение запретов или ограничений на создание новых хозяйствующих субъектов в какой-либо сфере деятельности, а также установление запретов на осуществление отдельных видов деятельности, в том числе торговой и (или) закупочной или производства отдельных видов товаров,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2) необоснованное препятствование осуществлению деятельности хозяйствующих субъектов в какой-либо сфере деятельности;</w:t>
      </w:r>
    </w:p>
    <w:p>
      <w:pPr>
        <w:spacing w:after="120"/>
        <w:jc w:val="both"/>
      </w:pPr>
      <w:r>
        <w:rPr>
          <w:rFonts w:ascii="Arial" w:cs="Arial" w:eastAsia="Arial" w:hAnsi="Arial"/>
          <w:sz w:val="24"/>
          <w:szCs w:val="24"/>
        </w:rPr>
        <w:t xml:space="preserve">3) наделение хозяйствующих субъектов полномочиями, приводящими к ограничению конкуренции;</w:t>
      </w:r>
    </w:p>
    <w:p>
      <w:pPr>
        <w:spacing w:after="120"/>
        <w:jc w:val="both"/>
      </w:pPr>
      <w:r>
        <w:rPr>
          <w:rFonts w:ascii="Arial" w:cs="Arial" w:eastAsia="Arial" w:hAnsi="Arial"/>
          <w:sz w:val="24"/>
          <w:szCs w:val="24"/>
        </w:rPr>
        <w:t xml:space="preserve">4) установление необоснованных запретов или ограничений на передвижение продукции между регионами Кыргызской Республики;</w:t>
      </w:r>
    </w:p>
    <w:p>
      <w:pPr>
        <w:spacing w:after="120"/>
        <w:jc w:val="both"/>
      </w:pPr>
      <w:r>
        <w:rPr>
          <w:rFonts w:ascii="Arial" w:cs="Arial" w:eastAsia="Arial" w:hAnsi="Arial"/>
          <w:sz w:val="24"/>
          <w:szCs w:val="24"/>
        </w:rPr>
        <w:t xml:space="preserve">5) создание хозяйствующих субъектов, обуславливающее приобретение ими доминирующего положения на рынке,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6) необоснованное предоставление отдельным хозяйствующим субъектам льгот, ставящих их в преимущественное положение по отношению к другим субъектам одного и того же рынка;</w:t>
      </w:r>
    </w:p>
    <w:p>
      <w:pPr>
        <w:spacing w:after="120"/>
        <w:jc w:val="both"/>
      </w:pPr>
      <w:r>
        <w:rPr>
          <w:rFonts w:ascii="Arial" w:cs="Arial" w:eastAsia="Arial" w:hAnsi="Arial"/>
          <w:sz w:val="24"/>
          <w:szCs w:val="24"/>
        </w:rPr>
        <w:t xml:space="preserve">7) установление необоснованных ограничений на внешнеэкономическую деятельность хозяйствующих субъектов;</w:t>
      </w:r>
    </w:p>
    <w:p>
      <w:pPr>
        <w:spacing w:after="120"/>
        <w:jc w:val="both"/>
      </w:pPr>
      <w:r>
        <w:rPr>
          <w:rFonts w:ascii="Arial" w:cs="Arial" w:eastAsia="Arial" w:hAnsi="Arial"/>
          <w:sz w:val="24"/>
          <w:szCs w:val="24"/>
        </w:rPr>
        <w:t xml:space="preserve">8) дача указаний хозяйствующему субъекту о приоритетном заключении договоров, первоочередной поставке товаров определенному кругу потребителей, за исключением случаев, установленных законодательством Кыргызской Республики;</w:t>
      </w:r>
    </w:p>
    <w:p>
      <w:pPr>
        <w:spacing w:after="120"/>
        <w:jc w:val="both"/>
      </w:pPr>
      <w:r>
        <w:rPr>
          <w:rFonts w:ascii="Arial" w:cs="Arial" w:eastAsia="Arial" w:hAnsi="Arial"/>
          <w:sz w:val="24"/>
          <w:szCs w:val="24"/>
        </w:rPr>
        <w:t xml:space="preserve">9) препятствование формированию параллельных структур по распределению, заготовке и сбыту товаров;</w:t>
      </w:r>
    </w:p>
    <w:p>
      <w:pPr>
        <w:spacing w:after="120"/>
        <w:jc w:val="both"/>
      </w:pPr>
      <w:r>
        <w:rPr>
          <w:rFonts w:ascii="Arial" w:cs="Arial" w:eastAsia="Arial" w:hAnsi="Arial"/>
          <w:sz w:val="24"/>
          <w:szCs w:val="24"/>
        </w:rPr>
        <w:t xml:space="preserve">10) установление необоснованных барьеров перед разработкой новой продукции и технологий, если это противоречит законодательству Кыргызской Республики;</w:t>
      </w:r>
    </w:p>
    <w:p>
      <w:pPr>
        <w:spacing w:after="120"/>
        <w:jc w:val="both"/>
      </w:pPr>
      <w:r>
        <w:rPr>
          <w:rFonts w:ascii="Arial" w:cs="Arial" w:eastAsia="Arial" w:hAnsi="Arial"/>
          <w:sz w:val="24"/>
          <w:szCs w:val="24"/>
        </w:rPr>
        <w:t xml:space="preserve">11) установление иных привилегированных или дискриминирующих условий для деятельности отдельных хозяйствующих субъектов, если такие условия ограничивают конкуренцию.</w:t>
      </w:r>
    </w:p>
    <w:p>
      <w:pPr>
        <w:spacing w:after="120"/>
        <w:jc w:val="both"/>
      </w:pPr>
      <w:r>
        <w:rPr>
          <w:rFonts w:ascii="Arial" w:cs="Arial" w:eastAsia="Arial" w:hAnsi="Arial"/>
          <w:sz w:val="24"/>
          <w:szCs w:val="24"/>
        </w:rPr>
        <w:t xml:space="preserve">2. Запрещаются и признаются недействительными антимонопольным органом соглашения государственного органа с другим государственным органом либо с хозяйствующим субъектом, которые имеют либо могут иметь существенное ограничение конкуренции.</w:t>
      </w:r>
    </w:p>
    <w:p>
      <w:pPr>
        <w:spacing w:after="120"/>
        <w:jc w:val="both"/>
      </w:pPr>
      <w:r>
        <w:rPr>
          <w:rFonts w:ascii="Arial" w:cs="Arial" w:eastAsia="Arial" w:hAnsi="Arial"/>
          <w:sz w:val="24"/>
          <w:szCs w:val="24"/>
        </w:rPr>
        <w:t xml:space="preserve">3. Запрещается наделение государственных органов и органов местного самоуправления полномочиями, осуществление которых имеет (может иметь) своим результатом недопущение, ограничение или устранение конкуренции, а также образование государственными органами и органами местного самоуправления структурных подразделений и хозяйствующих субъектов с целью монополизации оказания услуг, производства и (или) реализации товаров.</w:t>
      </w:r>
    </w:p>
    <w:p>
      <w:pPr>
        <w:spacing w:after="120"/>
        <w:jc w:val="both"/>
      </w:pPr>
      <w:r>
        <w:rPr>
          <w:rFonts w:ascii="Arial" w:cs="Arial" w:eastAsia="Arial" w:hAnsi="Arial"/>
          <w:sz w:val="24"/>
          <w:szCs w:val="24"/>
        </w:rPr>
        <w:t xml:space="preserve">4. Запрещается совмещение функций государственных органов и органов местного самоуправления с функциями хозяйствующих субъектов, а также наделение хозяйствующих субъектов функциями и правами государственных органов и органов местного самоуправления,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5. Правительство Кыргызской Республики имеет право вводить государственное регулирование розничных цен на социально значимые товары в целях защиты прав потребителей и развития конкуренции на срок не более чем на 90 календарных дней.</w:t>
      </w:r>
    </w:p>
    <w:p>
      <w:pPr>
        <w:spacing w:after="120"/>
        <w:jc w:val="both"/>
      </w:pPr>
      <w:r>
        <w:rPr>
          <w:rFonts w:ascii="Arial" w:cs="Arial" w:eastAsia="Arial" w:hAnsi="Arial"/>
          <w:sz w:val="24"/>
          <w:szCs w:val="24"/>
        </w:rPr>
        <w:t xml:space="preserve">Государственное регулирование розничных цен вводится при условии роста цен на 30 и более процентов в течение месяца.</w:t>
      </w:r>
    </w:p>
    <w:p>
      <w:pPr>
        <w:spacing w:after="120"/>
        <w:jc w:val="both"/>
      </w:pPr>
      <w:r>
        <w:rPr>
          <w:rFonts w:ascii="Arial" w:cs="Arial" w:eastAsia="Arial" w:hAnsi="Arial"/>
          <w:sz w:val="24"/>
          <w:szCs w:val="24"/>
        </w:rPr>
        <w:t xml:space="preserve">Перечень социально значимых товаров и порядок государственного регулирования цен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Антимонопольные требования к закупкам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закупок запрещаются действия, которые приводят или могут привести к недопущению, ограничению или устранению конкуренции, в том числе:</w:t>
      </w:r>
    </w:p>
    <w:p>
      <w:pPr>
        <w:spacing w:after="120"/>
        <w:jc w:val="both"/>
      </w:pPr>
      <w:r>
        <w:rPr>
          <w:rFonts w:ascii="Arial" w:cs="Arial" w:eastAsia="Arial" w:hAnsi="Arial"/>
          <w:sz w:val="24"/>
          <w:szCs w:val="24"/>
        </w:rPr>
        <w:t xml:space="preserve">1) координация организаторами закупок или заказчиками деятельности его участников;</w:t>
      </w:r>
    </w:p>
    <w:p>
      <w:pPr>
        <w:spacing w:after="120"/>
        <w:jc w:val="both"/>
      </w:pPr>
      <w:r>
        <w:rPr>
          <w:rFonts w:ascii="Arial" w:cs="Arial" w:eastAsia="Arial" w:hAnsi="Arial"/>
          <w:sz w:val="24"/>
          <w:szCs w:val="24"/>
        </w:rPr>
        <w:t xml:space="preserve">2) создание участнику закупок или нескольким участникам закупок преимущественных условий участия в закупках, в том числе путем доступа к информации, если иное не установлено законом Кыргызской Республики;</w:t>
      </w:r>
    </w:p>
    <w:p>
      <w:pPr>
        <w:spacing w:after="120"/>
        <w:jc w:val="both"/>
      </w:pPr>
      <w:r>
        <w:rPr>
          <w:rFonts w:ascii="Arial" w:cs="Arial" w:eastAsia="Arial" w:hAnsi="Arial"/>
          <w:sz w:val="24"/>
          <w:szCs w:val="24"/>
        </w:rPr>
        <w:t xml:space="preserve">3) нарушение порядка определения победителя или победителей закупок;</w:t>
      </w:r>
    </w:p>
    <w:p>
      <w:pPr>
        <w:spacing w:after="120"/>
        <w:jc w:val="both"/>
      </w:pPr>
      <w:r>
        <w:rPr>
          <w:rFonts w:ascii="Arial" w:cs="Arial" w:eastAsia="Arial" w:hAnsi="Arial"/>
          <w:sz w:val="24"/>
          <w:szCs w:val="24"/>
        </w:rPr>
        <w:t xml:space="preserve">4) участие организаторов закупок или заказчиков и (или) работников организаторов закупок или работников заказчиков в закупках.</w:t>
      </w:r>
    </w:p>
    <w:p>
      <w:pPr>
        <w:spacing w:after="120"/>
        <w:jc w:val="both"/>
      </w:pPr>
      <w:r>
        <w:rPr>
          <w:rFonts w:ascii="Arial" w:cs="Arial" w:eastAsia="Arial" w:hAnsi="Arial"/>
          <w:sz w:val="24"/>
          <w:szCs w:val="24"/>
        </w:rPr>
        <w:t xml:space="preserve">2. Наряду с установленными частью 1 настоящей статьи запретами при проведении закупок, если организаторами или заказчиками закупок являются государственные органы, органы местного самоуправления, а также при проведении закупок на размещение заказов на поставки товаров, выполнение работ, оказание услуг для государственных или муниципальных нужд запрещается не предусмотренное законами Кыргызской Республики ограничение доступа к участию в закупках.</w:t>
      </w:r>
    </w:p>
    <w:p>
      <w:pPr>
        <w:spacing w:after="120"/>
        <w:jc w:val="both"/>
      </w:pPr>
      <w:r>
        <w:rPr>
          <w:rFonts w:ascii="Arial" w:cs="Arial" w:eastAsia="Arial" w:hAnsi="Arial"/>
          <w:sz w:val="24"/>
          <w:szCs w:val="24"/>
        </w:rPr>
        <w:t xml:space="preserve">3. Наряду с установленными частями 1 и 2 настоящей статьи запретами при проведении торгов на размещение заказов на поставки товаров, выполнение работ, оказание услуг для государственных или муниципальных нужд запрещается ограничение конкуренции между участниками закупок путем включения в состав лотов продукции (товаров, работ, услуг), технологически и функционально не связанной с товарами, работами, услугами, выполнение, оказание которых являются предметом закупок.</w:t>
      </w:r>
    </w:p>
    <w:p>
      <w:pPr>
        <w:spacing w:after="120"/>
        <w:jc w:val="both"/>
      </w:pPr>
      <w:r>
        <w:rPr>
          <w:rFonts w:ascii="Arial" w:cs="Arial" w:eastAsia="Arial" w:hAnsi="Arial"/>
          <w:sz w:val="24"/>
          <w:szCs w:val="24"/>
        </w:rPr>
        <w:t xml:space="preserve">4. Нарушение норм, установленных настоящей статьей, является основанием для признания антимонопольным органом соответствующих закупок и заключенных по результатам таких закупок сделок недействительными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Государственный контроль за созданием, реорганизацией,</w:t>
      </w:r>
    </w:p>
    <w:p>
      <w:pPr>
        <w:spacing w:after="120"/>
        <w:jc w:val="both"/>
      </w:pPr>
      <w:r>
        <w:rPr>
          <w:rFonts w:ascii="Arial" w:cs="Arial" w:eastAsia="Arial" w:hAnsi="Arial"/>
          <w:sz w:val="24"/>
          <w:szCs w:val="24"/>
        </w:rPr>
        <w:t xml:space="preserve">ликвидацией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предотвращения возможного злоупотребления доминирующим положением хозяйствующими субъектами и ограничения конкуренции антимонопольным органом осуществляется государственный контроль в следующих случаях:</w:t>
      </w:r>
    </w:p>
    <w:p>
      <w:pPr>
        <w:spacing w:after="120"/>
        <w:jc w:val="both"/>
      </w:pPr>
      <w:r>
        <w:rPr>
          <w:rFonts w:ascii="Arial" w:cs="Arial" w:eastAsia="Arial" w:hAnsi="Arial"/>
          <w:sz w:val="24"/>
          <w:szCs w:val="24"/>
        </w:rPr>
        <w:t xml:space="preserve">1) реорганизация (слияние, присоединение, преобразование) хозяйствующих субъектов (их объединений), если это приводит к появлению хозяйствующего субъекта, занимающего доминирующее положение;</w:t>
      </w:r>
    </w:p>
    <w:p>
      <w:pPr>
        <w:spacing w:after="120"/>
        <w:jc w:val="both"/>
      </w:pPr>
      <w:r>
        <w:rPr>
          <w:rFonts w:ascii="Arial" w:cs="Arial" w:eastAsia="Arial" w:hAnsi="Arial"/>
          <w:sz w:val="24"/>
          <w:szCs w:val="24"/>
        </w:rPr>
        <w:t xml:space="preserve">2) ликвидация субъектов естественных и разрешенных монополий;</w:t>
      </w:r>
    </w:p>
    <w:p>
      <w:pPr>
        <w:spacing w:after="120"/>
        <w:jc w:val="both"/>
      </w:pPr>
      <w:r>
        <w:rPr>
          <w:rFonts w:ascii="Arial" w:cs="Arial" w:eastAsia="Arial" w:hAnsi="Arial"/>
          <w:sz w:val="24"/>
          <w:szCs w:val="24"/>
        </w:rPr>
        <w:t xml:space="preserve">3) слияние, присоединение и ликвидация государственных и муниципальных предприятий, если это приводит к появлению хозяйствующего субъекта, занимающего доминирующее положение.</w:t>
      </w:r>
    </w:p>
    <w:p>
      <w:pPr>
        <w:spacing w:after="120"/>
        <w:jc w:val="both"/>
      </w:pPr>
      <w:r>
        <w:rPr>
          <w:rFonts w:ascii="Arial" w:cs="Arial" w:eastAsia="Arial" w:hAnsi="Arial"/>
          <w:sz w:val="24"/>
          <w:szCs w:val="24"/>
        </w:rPr>
        <w:t xml:space="preserve">2. Хозяйствующим субъектам, принимающим решения о реорганизации, ликвидации в соответствии с частью 1 настоящей статьи, необходимо получить согласие антимонопольного органа.</w:t>
      </w:r>
    </w:p>
    <w:p>
      <w:pPr>
        <w:spacing w:after="120"/>
        <w:jc w:val="both"/>
      </w:pPr>
      <w:r>
        <w:rPr>
          <w:rFonts w:ascii="Arial" w:cs="Arial" w:eastAsia="Arial" w:hAnsi="Arial"/>
          <w:sz w:val="24"/>
          <w:szCs w:val="24"/>
        </w:rPr>
        <w:t xml:space="preserve">Хозяйствующие субъекты при реорганизации, ликвидации в обязательном порядке предоставляют в антимонопольный орган ходатайство о даче согласия на реорганизацию, ликвидацию хозяйствующих субъектов и перечень документов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Антимонопольный орган не позднее 10 календарных дней со дня получения всех необходимых документов сообщает заявителю в письменной форме о своем решении.</w:t>
      </w:r>
    </w:p>
    <w:p>
      <w:pPr>
        <w:spacing w:after="120"/>
        <w:jc w:val="both"/>
      </w:pPr>
      <w:r>
        <w:rPr>
          <w:rFonts w:ascii="Arial" w:cs="Arial" w:eastAsia="Arial" w:hAnsi="Arial"/>
          <w:sz w:val="24"/>
          <w:szCs w:val="24"/>
        </w:rPr>
        <w:t xml:space="preserve">3. Антимонопольный орган вправе отклонить ходатайство, если его удовлетворение может привести к возникновению или усилению доминирующего положения соответствующей организации, и, как следствие, - к ограничению конкуренции, либо в случае предоставления недостоверной информации в процессе согласования.</w:t>
      </w:r>
    </w:p>
    <w:p>
      <w:pPr>
        <w:spacing w:after="120"/>
        <w:jc w:val="both"/>
      </w:pPr>
      <w:r>
        <w:rPr>
          <w:rFonts w:ascii="Arial" w:cs="Arial" w:eastAsia="Arial" w:hAnsi="Arial"/>
          <w:sz w:val="24"/>
          <w:szCs w:val="24"/>
        </w:rPr>
        <w:t xml:space="preserve">4. В случаях реорганизации и ликвидации хозяйствующих субъектов, предусмотренных частью 1 настоящей статьи, государственная регистрация (перерегистрация) их осуществляется регистрирующим органом только с предварительного согласия антимонопольного органа.</w:t>
      </w:r>
    </w:p>
    <w:p>
      <w:pPr>
        <w:spacing w:after="120"/>
        <w:jc w:val="both"/>
      </w:pPr>
      <w:r>
        <w:rPr>
          <w:rFonts w:ascii="Arial" w:cs="Arial" w:eastAsia="Arial" w:hAnsi="Arial"/>
          <w:sz w:val="24"/>
          <w:szCs w:val="24"/>
        </w:rPr>
        <w:t xml:space="preserve">Государственная регистрация хозяйствующих субъектов и их объединений, функционирующих в нарушение настоящей статьи, признается недействительной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Государственный контроль за соблюдением</w:t>
      </w:r>
    </w:p>
    <w:p>
      <w:pPr>
        <w:spacing w:after="120"/>
        <w:jc w:val="both"/>
      </w:pPr>
      <w:r>
        <w:rPr>
          <w:rFonts w:ascii="Arial" w:cs="Arial" w:eastAsia="Arial" w:hAnsi="Arial"/>
          <w:sz w:val="24"/>
          <w:szCs w:val="24"/>
        </w:rPr>
        <w:t xml:space="preserve">антимонопольного законодательства при приобретении</w:t>
      </w:r>
    </w:p>
    <w:p>
      <w:pPr>
        <w:spacing w:after="120"/>
        <w:jc w:val="both"/>
      </w:pPr>
      <w:r>
        <w:rPr>
          <w:rFonts w:ascii="Arial" w:cs="Arial" w:eastAsia="Arial" w:hAnsi="Arial"/>
          <w:sz w:val="24"/>
          <w:szCs w:val="24"/>
        </w:rPr>
        <w:t xml:space="preserve">акций (долей) в уставном капитале хозяйствующих</w:t>
      </w:r>
    </w:p>
    <w:p>
      <w:pPr>
        <w:spacing w:after="120"/>
        <w:jc w:val="both"/>
      </w:pPr>
      <w:r>
        <w:rPr>
          <w:rFonts w:ascii="Arial" w:cs="Arial" w:eastAsia="Arial" w:hAnsi="Arial"/>
          <w:sz w:val="24"/>
          <w:szCs w:val="24"/>
        </w:rPr>
        <w:t xml:space="preserve">субъектов и иных случаях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Приобретение хозяйствующим субъектом, занимающим доминирующее положение, акций, паев, долей участия в уставном капитале другого хозяйствующего субъекта, работающего на рынок того же товара, а также покупка любым юридическим лицом или гражданином контрольного пакета акций, паев, долей участия хозяйствующего субъекта, занимающего доминирующее положение, осуществляется с предварительного согласия антимонопольного органа.</w:t>
      </w:r>
    </w:p>
    <w:p>
      <w:pPr>
        <w:spacing w:after="120"/>
        <w:jc w:val="both"/>
      </w:pPr>
      <w:r>
        <w:rPr>
          <w:rFonts w:ascii="Arial" w:cs="Arial" w:eastAsia="Arial" w:hAnsi="Arial"/>
          <w:sz w:val="24"/>
          <w:szCs w:val="24"/>
        </w:rPr>
        <w:t xml:space="preserve">Для целей настоящей статьи под контрольным пакетом акций, паев, долей участия понимается такое их количество, которое обеспечивает более 50 процентов прямо или косвенно голосов при принятии решений на общем собрании акционеров, учредителей, пайщиков.</w:t>
      </w:r>
    </w:p>
    <w:p>
      <w:pPr>
        <w:spacing w:after="120"/>
        <w:jc w:val="both"/>
      </w:pPr>
      <w:r>
        <w:rPr>
          <w:rFonts w:ascii="Arial" w:cs="Arial" w:eastAsia="Arial" w:hAnsi="Arial"/>
          <w:sz w:val="24"/>
          <w:szCs w:val="24"/>
        </w:rPr>
        <w:t xml:space="preserve">2. Для совершения сделок, указанных в части 1 настоящей статьи, уполномоченные лица представляют в антимонопольный орган ходатайство о даче согласия на их совершение и информацию в соответствии с порядком, утвержденным Правительством Кыргызской Республики.</w:t>
      </w:r>
    </w:p>
    <w:p>
      <w:pPr>
        <w:spacing w:after="120"/>
        <w:jc w:val="both"/>
      </w:pPr>
      <w:r>
        <w:rPr>
          <w:rFonts w:ascii="Arial" w:cs="Arial" w:eastAsia="Arial" w:hAnsi="Arial"/>
          <w:sz w:val="24"/>
          <w:szCs w:val="24"/>
        </w:rPr>
        <w:t xml:space="preserve">3. Ходатайство может быть отклонено, если его удовлетворение может привести к возникновению или усилению доминирующего положения хозяйствующего субъекта (группы лиц) и, как следствие, - к ограничению конкуренции, либо представлена недостоверная информация, имеющая значение для принятия решения.</w:t>
      </w:r>
    </w:p>
    <w:p>
      <w:pPr>
        <w:spacing w:after="120"/>
        <w:jc w:val="both"/>
      </w:pPr>
      <w:r>
        <w:rPr>
          <w:rFonts w:ascii="Arial" w:cs="Arial" w:eastAsia="Arial" w:hAnsi="Arial"/>
          <w:sz w:val="24"/>
          <w:szCs w:val="24"/>
        </w:rPr>
        <w:t xml:space="preserve">4. Сделки, совершенные в нарушение порядка, установленного настоящей статьей, приводящие к возникновению или усилению доминирующего положения и, как следствие,- ограничению конкуренции, - признаются недействительными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Принудительное разделение (выделение) хозяйствующих</w:t>
      </w:r>
    </w:p>
    <w:p>
      <w:pPr>
        <w:spacing w:after="120"/>
        <w:jc w:val="both"/>
      </w:pPr>
      <w:r>
        <w:rPr>
          <w:rFonts w:ascii="Arial" w:cs="Arial" w:eastAsia="Arial" w:hAnsi="Arial"/>
          <w:sz w:val="24"/>
          <w:szCs w:val="24"/>
        </w:rPr>
        <w:t xml:space="preserve">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систематического осуществления монополистической деятельности хозяйствующим субъектом, занимающим доминирующее положение, антимонопольный орган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pPr>
        <w:spacing w:after="120"/>
        <w:jc w:val="both"/>
      </w:pPr>
      <w:r>
        <w:rPr>
          <w:rFonts w:ascii="Arial" w:cs="Arial" w:eastAsia="Arial" w:hAnsi="Arial"/>
          <w:sz w:val="24"/>
          <w:szCs w:val="24"/>
        </w:rPr>
        <w:t xml:space="preserve">2. Решение о принудительном разделении или выделении хозяйствующих субъектов принимается при наличии одного или нескольких следующих условий:</w:t>
      </w:r>
    </w:p>
    <w:p>
      <w:pPr>
        <w:spacing w:after="120"/>
        <w:jc w:val="both"/>
      </w:pPr>
      <w:r>
        <w:rPr>
          <w:rFonts w:ascii="Arial" w:cs="Arial" w:eastAsia="Arial" w:hAnsi="Arial"/>
          <w:sz w:val="24"/>
          <w:szCs w:val="24"/>
        </w:rPr>
        <w:t xml:space="preserve">1) ведет к развитию конкуренции на рынке;</w:t>
      </w:r>
    </w:p>
    <w:p>
      <w:pPr>
        <w:spacing w:after="120"/>
        <w:jc w:val="both"/>
      </w:pPr>
      <w:r>
        <w:rPr>
          <w:rFonts w:ascii="Arial" w:cs="Arial" w:eastAsia="Arial" w:hAnsi="Arial"/>
          <w:sz w:val="24"/>
          <w:szCs w:val="24"/>
        </w:rPr>
        <w:t xml:space="preserve">2) существует возможность обособления структурных подразделений организации;</w:t>
      </w:r>
    </w:p>
    <w:p>
      <w:pPr>
        <w:spacing w:after="120"/>
        <w:jc w:val="both"/>
      </w:pPr>
      <w:r>
        <w:rPr>
          <w:rFonts w:ascii="Arial" w:cs="Arial" w:eastAsia="Arial" w:hAnsi="Arial"/>
          <w:sz w:val="24"/>
          <w:szCs w:val="24"/>
        </w:rPr>
        <w:t xml:space="preserve">3) отсутствует технологически обусловленная взаимосвязь структурных подразделений организации;</w:t>
      </w:r>
    </w:p>
    <w:p>
      <w:pPr>
        <w:spacing w:after="120"/>
        <w:jc w:val="both"/>
      </w:pPr>
      <w:r>
        <w:rPr>
          <w:rFonts w:ascii="Arial" w:cs="Arial" w:eastAsia="Arial" w:hAnsi="Arial"/>
          <w:sz w:val="24"/>
          <w:szCs w:val="24"/>
        </w:rPr>
        <w:t xml:space="preserve">4) существует возможность самостоятельной деятельности на соответствующем рынке для юридических лиц, созданных в результате реорганизации.</w:t>
      </w:r>
    </w:p>
    <w:p>
      <w:pPr>
        <w:spacing w:after="120"/>
        <w:jc w:val="both"/>
      </w:pPr>
      <w:r>
        <w:rPr>
          <w:rFonts w:ascii="Arial" w:cs="Arial" w:eastAsia="Arial" w:hAnsi="Arial"/>
          <w:sz w:val="24"/>
          <w:szCs w:val="24"/>
        </w:rPr>
        <w:t xml:space="preserve">3. Решение о принудительном разделении или выделении хозяйствующих субъектов подлежит исполнению собственником или уполномоченным на это лицом с учетом требований, предусмотренных указанным решением, и в срок, который определен указанным решением и не может быть менее чем три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Права сотрудников антимонопольного органа на получение</w:t>
      </w:r>
    </w:p>
    <w:p>
      <w:pPr>
        <w:spacing w:after="120"/>
        <w:jc w:val="both"/>
      </w:pPr>
      <w:r>
        <w:rPr>
          <w:rFonts w:ascii="Arial" w:cs="Arial" w:eastAsia="Arial" w:hAnsi="Arial"/>
          <w:sz w:val="24"/>
          <w:szCs w:val="24"/>
        </w:rPr>
        <w:t xml:space="preserve">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антимонопольного органа, при рассмотрении заявлений о нарушении антимонопольного законодательства, рассмотрении дел о нарушении антимонопольного законодательства, осуществлении государственного контроля за экономической концентрацией и проведением анализа состояния конкуренции, в соответствии с возложенными на них полномочиями, при предъявлении ими служебных удостоверений и решения руководителя (его заместителя) антимонопольного органа, имеют право на беспрепятственный доступ в государственные органы, органы местного самоуправления, организации и учреждения, хозяйствующие субъекты и их объединения независимо от организационно-правовой формы и формы собственности для получения необходимых документов и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Обязанности по представлению информации</w:t>
      </w:r>
    </w:p>
    <w:p>
      <w:pPr>
        <w:spacing w:after="120"/>
        <w:jc w:val="both"/>
      </w:pPr>
      <w:r>
        <w:rPr>
          <w:rFonts w:ascii="Arial" w:cs="Arial" w:eastAsia="Arial" w:hAnsi="Arial"/>
          <w:sz w:val="24"/>
          <w:szCs w:val="24"/>
        </w:rPr>
        <w:t xml:space="preserve">антимонопольному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возложенных на антимонопольный орган задач и функций органы статистики, юстиции, таможенные органы и другие государственные органы, осуществляющие регулирование (надзор) деятельности хозяйствующих субъектов и регистрирующие их отношения, архивные органы, органы местного самоуправления и хозяйствующие субъекты независимо от формы собственности по запросу антимонопольного органа представляют необходимые документы и информацию, в том числе в разрезе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Возмещение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принятым в нарушение антимонопольного законодательства актом государственного органа и органа местного самоуправления, в том числе антимонопольного органа, либо неисполнением или ненадлежащим исполнением указанными органами своих обязанностей причинены убытки хозяйствующему субъекту или иному лицу, эти убытки подлежат возмещению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 В случае нарушения антимонопольного законодательства государственные органы и органы местного самоуправления (их должностные лица), хозяйствующие субъекты (их руководители) обязаны в соответствии с решением антимонопольного органа прекратить нарушение, восстановить первоначальное положение, расторгнуть (заключить) договор или внести в него изменения, отменить акт, противоречащий законодательству Кыргызской Республики, перечислить в республиканский бюджет доход, полученный в результате нарушения антимонопольного законодательства, выполнить иные действия, предусмотренные предписанием.</w:t>
      </w:r>
    </w:p>
    <w:p>
      <w:pPr>
        <w:spacing w:after="120"/>
        <w:jc w:val="both"/>
      </w:pPr>
      <w:r>
        <w:rPr>
          <w:rFonts w:ascii="Arial" w:cs="Arial" w:eastAsia="Arial" w:hAnsi="Arial"/>
          <w:sz w:val="24"/>
          <w:szCs w:val="24"/>
        </w:rPr>
        <w:t xml:space="preserve">3. Если действиями (бездействием) хозяйствующего субъекта, нарушающего антимонопольное законодательство, причинены убытки другому хозяйствующему субъекту либо иному лицу, эти убытки подлежат возмещению причинившим их хозяйствующим субъектом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Меры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антимонопольного законодательства,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Привлечение к ответственности не освобождает виновных лиц от обязанности исполнить решение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Основания для рассмотрения дел о нарушениях</w:t>
      </w:r>
    </w:p>
    <w:p>
      <w:pPr>
        <w:spacing w:after="120"/>
        <w:jc w:val="both"/>
      </w:pPr>
      <w:r>
        <w:rPr>
          <w:rFonts w:ascii="Arial" w:cs="Arial" w:eastAsia="Arial" w:hAnsi="Arial"/>
          <w:sz w:val="24"/>
          <w:szCs w:val="24"/>
        </w:rPr>
        <w:t xml:space="preserve">антимонопольного законодательства антимонопольным</w:t>
      </w:r>
    </w:p>
    <w:p>
      <w:pPr>
        <w:spacing w:after="120"/>
        <w:jc w:val="both"/>
      </w:pPr>
      <w:r>
        <w:rPr>
          <w:rFonts w:ascii="Arial" w:cs="Arial" w:eastAsia="Arial" w:hAnsi="Arial"/>
          <w:sz w:val="24"/>
          <w:szCs w:val="24"/>
        </w:rPr>
        <w:t xml:space="preserve">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Антимонопольный орган рассматривает дела о нарушениях антимонопольного законодательства по собственной инициативе, на основании сообщений средств массовой информации и иных, имеющихся в его распоряжении материалов, свидетельствующих о нарушении настоящего Закона.</w:t>
      </w:r>
    </w:p>
    <w:p>
      <w:pPr>
        <w:spacing w:after="120"/>
        <w:jc w:val="both"/>
      </w:pPr>
      <w:r>
        <w:rPr>
          <w:rFonts w:ascii="Arial" w:cs="Arial" w:eastAsia="Arial" w:hAnsi="Arial"/>
          <w:sz w:val="24"/>
          <w:szCs w:val="24"/>
        </w:rPr>
        <w:t xml:space="preserve">2. Заявления подаются в антимонопольный орган в письменной форме, с приложением документов о фактах нарушения антимонопольного законодательства.</w:t>
      </w:r>
    </w:p>
    <w:p>
      <w:pPr>
        <w:spacing w:after="120"/>
        <w:jc w:val="both"/>
      </w:pPr>
      <w:r>
        <w:rPr>
          <w:rFonts w:ascii="Arial" w:cs="Arial" w:eastAsia="Arial" w:hAnsi="Arial"/>
          <w:sz w:val="24"/>
          <w:szCs w:val="24"/>
        </w:rPr>
        <w:t xml:space="preserve">3. Порядок рассмотрения дел о нарушениях антимонопольного законодательства и проведения расследования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Исполнение предписаний и других решений</w:t>
      </w:r>
    </w:p>
    <w:p>
      <w:pPr>
        <w:spacing w:after="120"/>
        <w:jc w:val="both"/>
      </w:pPr>
      <w:r>
        <w:rPr>
          <w:rFonts w:ascii="Arial" w:cs="Arial" w:eastAsia="Arial" w:hAnsi="Arial"/>
          <w:sz w:val="24"/>
          <w:szCs w:val="24"/>
        </w:rPr>
        <w:t xml:space="preserve">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(предписание) антимонопольного органа подлежит исполнению в полном объеме и в установленные решением (предписанием) сроки. Неисполнение в срок или не в полном объеме указанного решения (предписания) влечет за собой последствия, предусмотренные антимонопольным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Право обжалования решений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хозяйствующие субъекты и их должностные лица вправе обратиться в суд с заявлением о признании недействительными полностью или частично решений (предписаний)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 вступлении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его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Закон Кыргызской Республики "Об ограничении монополистической деятельности, развитии и защите конкуренции" (Ведомости Жогорку Кенеша Кыргызской Республики, 1994 г., № 5, ст.163);</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"Об ограничении монополистической деятельности, развитии и защите конкуренции" (Ведомости Жогорку Кенеша Кыргызской Республики, 2003 г., № 5, ст.221);</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"Об ограничении монополистической деятельности, развитии и защите конкуренции" (Ведомости Жогорку Кенеша Кыргызской Республики, 2003 г., № 11, ст.505);</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"Об ограничении монополистической деятельности, развитии и защите конкуренции" Опубликован в газете "Эркинтоо" от 8 мая 2009 года № 33;</w:t>
      </w:r>
    </w:p>
    <w:p>
      <w:pPr>
        <w:spacing w:after="120"/>
        <w:jc w:val="both"/>
      </w:pPr>
      <w:r>
        <w:rPr>
          <w:rFonts w:ascii="Arial" w:cs="Arial" w:eastAsia="Arial" w:hAnsi="Arial"/>
          <w:sz w:val="24"/>
          <w:szCs w:val="24"/>
        </w:rPr>
        <w:t xml:space="preserve">- постановление Жогорку Кенеша Кыргызской Республики "О порядке введения в действие Закона Кыргызской Республики "Об ограничении монополистической деятельности, развитии и защите конкуренции" (Ведомости Жогорку Кенеша Кыргызской Республики, 1994 г., № 5, ст.164).</w:t>
      </w:r>
    </w:p>
    <w:p>
      <w:pPr>
        <w:spacing w:after="120"/>
        <w:jc w:val="both"/>
      </w:pPr>
      <w:r>
        <w:rPr>
          <w:rFonts w:ascii="Arial" w:cs="Arial" w:eastAsia="Arial" w:hAnsi="Arial"/>
          <w:sz w:val="24"/>
          <w:szCs w:val="24"/>
        </w:rPr>
        <w:t xml:space="preserve">3. Правительству Кыргызской Республики:</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внести на рассмотрение Жогорку Кенеша Кыргызской Республики соответствующие законопроекты, вытекающие из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_pdpxqxy3bsgevrlq3cv" Type="http://schemas.openxmlformats.org/officeDocument/2006/relationships/hyperlink" Target="http://kodeks.duckdns.org/document/159126" TargetMode="External"/><Relationship Id="rIdjmar6rmnilzajoc98nahf" Type="http://schemas.openxmlformats.org/officeDocument/2006/relationships/hyperlink" Target="http://kodeks.duckdns.org/document/202913" TargetMode="External"/><Relationship Id="rIdbcnwlroiydfxbdgnal8wq" Type="http://schemas.openxmlformats.org/officeDocument/2006/relationships/hyperlink" Target="http://kodeks.duckdns.org/document/92518#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2026-09-23T01:16:21.426Z</dcterms:created>
  <dcterms:modified xsi:type="dcterms:W3CDTF">2026-09-23T01:16:21.426Z</dcterms:modified>
</cp:coreProperties>
</file>

<file path=docProps/custom.xml><?xml version="1.0" encoding="utf-8"?>
<Properties xmlns="http://schemas.openxmlformats.org/officeDocument/2006/custom-properties" xmlns:vt="http://schemas.openxmlformats.org/officeDocument/2006/docPropsVTypes"/>
</file>