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
       </w:t>
      </w:r>
      <w:hyperlink w:history="1" r:id="rId5urc7ydvagezehoog3v7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ПОРЯДОК
 приема в высшие учебные заведения Кыргызской Республики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постановлений Правительства КР от </w:t>
      </w:r>
      <w:hyperlink w:history="1" r:id="rId4nwm24o5-l8pwxyclasqm">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xha1nfgnjdj0nmyd3um4q">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gcaqst1zhjz3oya1djoch">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 </w:t>
      </w:r>
      <w:hyperlink w:history="1" r:id="rIdv1k6uensns0jxs68886ux">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swenpnyiqw-ylbtq6pte7">
        <w:r>
          <w:rPr>
            <w:rFonts w:ascii="Arial" w:cs="Arial" w:eastAsia="Arial" w:hAnsi="Arial"/>
            <w:i/>
            <w:iCs/>
            <w:color w:val="1D4ED8"/>
            <w:sz w:val="24"/>
            <w:szCs w:val="24"/>
            <w:u w:val="single"/>
          </w:rPr>
          <w:t xml:space="preserve">8 июня 2017 года № 355</w:t>
        </w:r>
      </w:hyperlink>
      <w:r>
        <w:rPr>
          <w:rFonts w:ascii="Arial" w:cs="Arial" w:eastAsia="Arial" w:hAnsi="Arial"/>
          <w:i/>
          <w:iCs/>
          <w:sz w:val="24"/>
          <w:szCs w:val="24"/>
        </w:rPr>
        <w:t xml:space="preserve">, </w:t>
      </w:r>
      <w:hyperlink w:history="1" r:id="rId-slnnxlqnsjt7fjdci0cx">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 </w:t>
      </w:r>
      <w:hyperlink w:history="1" r:id="rIdjmquvaxfxk0ujnrmcc0xg">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 </w:t>
      </w:r>
      <w:hyperlink w:history="1" r:id="rIdl_baklqhnpgdyq1sjj09k">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1.1. Настоящий Порядок регламентирует прием граждан Кыргызской Республики и граждан других государств в высшие учебные заведения (далее - вуз) независимо от их организационно-правовых форм (форм собственности и ведомственной подчиненности) для обучения по образовательным программам высшего профессионального образования по договорам с оплатой стоимости обучения с юридическими и (или) физическими лицами (далее - договор с оплатой стоимости обучения).</w:t>
      </w:r>
    </w:p>
    <w:p>
      <w:pPr>
        <w:spacing w:after="120"/>
        <w:ind w:firstLine="397"/>
        <w:jc w:val="both"/>
      </w:pPr>
      <w:r>
        <w:rPr>
          <w:rFonts w:ascii="Arial" w:cs="Arial" w:eastAsia="Arial" w:hAnsi="Arial"/>
          <w:sz w:val="24"/>
          <w:szCs w:val="24"/>
        </w:rPr>
        <w:t xml:space="preserve">1.2. Настоящий Порядок разработан в соответствии с Законом Кыргызской Республики "Об образовании" и другими нормативными правовыми актами Кыргызской Республики в области образования.</w:t>
      </w:r>
    </w:p>
    <w:p>
      <w:pPr>
        <w:spacing w:after="120"/>
        <w:ind w:firstLine="397"/>
        <w:jc w:val="both"/>
      </w:pPr>
      <w:r>
        <w:rPr>
          <w:rFonts w:ascii="Arial" w:cs="Arial" w:eastAsia="Arial" w:hAnsi="Arial"/>
          <w:sz w:val="24"/>
          <w:szCs w:val="24"/>
        </w:rPr>
        <w:t xml:space="preserve">1.3. Вузы независимо от их организационно-правовых форм самостоятельно разрабатывают, утверждают и согласуют с Министерством образования и науки Кыргызской Республики (далее - МОН КР) ежегодные правила приема в части, не противоречащей законодательству Кыргызской Республики и настоящему Порядку.</w:t>
      </w:r>
    </w:p>
    <w:p>
      <w:pPr>
        <w:spacing w:after="120"/>
        <w:ind w:firstLine="397"/>
        <w:jc w:val="both"/>
      </w:pPr>
      <w:r>
        <w:rPr>
          <w:rFonts w:ascii="Arial" w:cs="Arial" w:eastAsia="Arial" w:hAnsi="Arial"/>
          <w:sz w:val="24"/>
          <w:szCs w:val="24"/>
        </w:rPr>
        <w:t xml:space="preserve">1.4. На первый курс в вузы Кыргызской Республики принимаются лица, имеющие среднее общее и среднее профессиональное образование.</w:t>
      </w:r>
    </w:p>
    <w:p>
      <w:pPr>
        <w:spacing w:after="120"/>
        <w:ind w:firstLine="397"/>
        <w:jc w:val="both"/>
      </w:pPr>
      <w:r>
        <w:rPr>
          <w:rFonts w:ascii="Arial" w:cs="Arial" w:eastAsia="Arial" w:hAnsi="Arial"/>
          <w:sz w:val="24"/>
          <w:szCs w:val="24"/>
        </w:rPr>
        <w:t xml:space="preserve">1.5. На обучение в вузы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вузы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8d-kdotdzbb_6dzv9mat">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На обучение по программе подготовки магистра принимаются лица, имеющие диплом государственного образца о высшем профессиональном образовании с присвоением академической степени «бакалавр» или высшее профессиональное образование, подтверждаемое присвоением лицу квалификации «специалист».</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e_n25v09nge5wrjnjr2uw">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cpcnakkfbutgw7e-28gqe">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Граждане Кыргызской Республики имеют право получить на конкурсной основе бесплатное высшее образование в государственных вузах в пределах государственных образовательных стандартов, если образование данного уровня получается ими впервые.</w:t>
      </w:r>
    </w:p>
    <w:p>
      <w:pPr>
        <w:spacing w:after="120"/>
        <w:ind w:firstLine="397"/>
        <w:jc w:val="both"/>
      </w:pPr>
      <w:r>
        <w:rPr>
          <w:rFonts w:ascii="Arial" w:cs="Arial" w:eastAsia="Arial" w:hAnsi="Arial"/>
          <w:sz w:val="24"/>
          <w:szCs w:val="24"/>
        </w:rPr>
        <w:t xml:space="preserve">1.8. Обучение граждан других государств в вузах Кыргызской Республики осуществляется в соответствии с законодательством Кыргызской Республики, на основе международных договоров, вступивших в установленном порядке в силу, участницей которых является Кыргызская Республика, а также на основе договоров между образовательными организациями или с отдельными гражданами. Договоры между вузами и партнерами, оказывающими посреднические услуги в различных странах мира для отбора иностранных граждан в вузы Кыргызской Республики, должны быть согласованы с МОН КР до объявления приема в вуз.</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xjbnpmvzps1a7tlvig_p">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Главными критериями при поступлении в вузы Кыргызской Республики, независимо от их организационно-правовых форм, на очную, очно-заочную (вечернюю) и заочную формы, в том числе с применением дистанционных образовательных технологий, являются уровень знаний и способности абитуриента.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l9tys2bvoygxzgvipvmyz">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Вузы независимо от их организационно-правовых форм объявляют прием после согласования с МОН КР перечня направлений подготовки и специальностей и их плана приема.</w:t>
      </w:r>
    </w:p>
    <w:p>
      <w:pPr>
        <w:spacing w:after="120"/>
        <w:ind w:firstLine="397"/>
        <w:jc w:val="center"/>
      </w:pPr>
      <w:r>
        <w:rPr>
          <w:rFonts w:ascii="Arial" w:cs="Arial" w:eastAsia="Arial" w:hAnsi="Arial"/>
          <w:sz w:val="24"/>
          <w:szCs w:val="24"/>
        </w:rPr>
        <w:t xml:space="preserve">II. Организация приема в вуз</w:t>
      </w:r>
    </w:p>
    <w:p>
      <w:pPr>
        <w:spacing w:after="240"/>
        <w:ind w:firstLine="397"/>
        <w:jc w:val="both"/>
      </w:pPr>
      <w:r>
        <w:rPr>
          <w:rFonts w:ascii="Arial" w:cs="Arial" w:eastAsia="Arial" w:hAnsi="Arial"/>
          <w:i/>
          <w:iCs/>
          <w:sz w:val="24"/>
          <w:szCs w:val="24"/>
        </w:rPr>
        <w:t xml:space="preserve">2.1. (Утратил силу в соответствии с постановлением Правительства КР от </w:t>
      </w:r>
      <w:hyperlink w:history="1" r:id="rIdys91e9wpm6zsk7lq8lx-x">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Для организации приема студентов на все формы обучения по договору с оплатой стоимости обучения приказом руководителя вуза создается приемная комиссия, председателем которой является ректор вуза.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h6sgepaagp-8qtsd5krt">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Председатель приемной комиссии несет ответственность за выполнение плана приема, соблюдение предельного контингента, установленного лицензией, а также требований нормативных правовых актов по приему в вузы,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120"/>
        <w:ind w:firstLine="397"/>
        <w:jc w:val="both"/>
      </w:pPr>
      <w:r>
        <w:rPr>
          <w:rFonts w:ascii="Arial" w:cs="Arial" w:eastAsia="Arial" w:hAnsi="Arial"/>
          <w:sz w:val="24"/>
          <w:szCs w:val="24"/>
        </w:rPr>
        <w:t xml:space="preserve">2.4. Состав, полномочия и порядок деятельности приемной комиссии определяется положением о ней, утверждаемым ректором вуза. Срок полномочий приемной комиссии составляет один год.</w:t>
      </w:r>
    </w:p>
    <w:p>
      <w:pPr>
        <w:spacing w:after="120"/>
        <w:ind w:firstLine="397"/>
        <w:jc w:val="both"/>
      </w:pPr>
      <w:r>
        <w:rPr>
          <w:rFonts w:ascii="Arial" w:cs="Arial" w:eastAsia="Arial" w:hAnsi="Arial"/>
          <w:sz w:val="24"/>
          <w:szCs w:val="24"/>
        </w:rPr>
        <w:t xml:space="preserve">2.5.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ректором вуза. Кандидатуры ответственных секретарей приемных комиссий согласуются с МОН КР. Одно и то же лицо не может быть ответственным секретарем более двух лет подряд.</w:t>
      </w:r>
    </w:p>
    <w:p>
      <w:pPr>
        <w:spacing w:after="120"/>
        <w:ind w:firstLine="397"/>
        <w:jc w:val="both"/>
      </w:pPr>
      <w:r>
        <w:rPr>
          <w:rFonts w:ascii="Arial" w:cs="Arial" w:eastAsia="Arial" w:hAnsi="Arial"/>
          <w:sz w:val="24"/>
          <w:szCs w:val="24"/>
        </w:rPr>
        <w:t xml:space="preserve">2.6.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ректором вуза. Экзаменационные комиссии комплектуются из наиболее опытных преподавателей данного вуза. Состав этих комиссий должен ежегодно обновляться не менее чем на 50 процентов.</w:t>
      </w:r>
    </w:p>
    <w:p>
      <w:pPr>
        <w:spacing w:after="120"/>
        <w:ind w:firstLine="397"/>
        <w:jc w:val="both"/>
      </w:pPr>
      <w:r>
        <w:rPr>
          <w:rFonts w:ascii="Arial" w:cs="Arial" w:eastAsia="Arial" w:hAnsi="Arial"/>
          <w:sz w:val="24"/>
          <w:szCs w:val="24"/>
        </w:rPr>
        <w:t xml:space="preserve">2.7. Для организации и проведения аттестационных испытаний при приеме на обучение по ускоренным программам в вузе создаются аттестационные комиссии. Порядок формирования, состав, полномочия и порядок деятельности аттестационных комиссий, а также процедуры проведения аттестационных испытаний определяются соответствующими положениями, утверждаемыми ректором вуза.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yniwzurexwl6ns94s0nsb">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При приеме в высшее учебное заведение председатель приемной комиссии обеспечивает соблюдение прав граждан в области образования, установленных законодательством Кыргызской Республики, гласность и открытость работы приемной комиссии, объективность оценки способностей и склонностей поступающих, доступность руководства приемной комиссии на всех этапах проведения приема.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_usar80twan9gfx-g78w7">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Приемная комиссия обязана осуществлять контроль за достоверностью сведений об участии абитуриента в ОРТ, а также имеет право осуществлять проверку иных документов об образовании, представляемых абитуриентом.</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III. Организация информирования абитуриентов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Абитуриент, его законные представители, родители имеют право ознакомиться с Уставом вуза, его лицензиями на образовательную деятельность и сертификатами государственной и другой аттестации (аккредитации), правилами приема в вуз, а также программами вступительных испытаний и другой необходимой информацией, связанной с приемом. При приеме на места по договору с оплатой стоимости обучения приемная комиссия обязана ознакомить абитуриента, его законных представителей, родителей с обязательствами и правами сторон, размером и порядком внесения платы за обучение, возможностью предоставления льгот в оплате.</w:t>
      </w:r>
    </w:p>
    <w:p>
      <w:pPr>
        <w:spacing w:after="120"/>
        <w:ind w:firstLine="397"/>
        <w:jc w:val="both"/>
      </w:pPr>
      <w:r>
        <w:rPr>
          <w:rFonts w:ascii="Arial" w:cs="Arial" w:eastAsia="Arial" w:hAnsi="Arial"/>
          <w:sz w:val="24"/>
          <w:szCs w:val="24"/>
        </w:rPr>
        <w:t xml:space="preserve">3.2. Вуз объявляет прием граждан для обучения по образовательным программам высшего профессионального образования только при наличии лицензии на право ведения образовательной деятельности по этим образовательным программам.</w:t>
      </w:r>
    </w:p>
    <w:p>
      <w:pPr>
        <w:spacing w:after="120"/>
        <w:ind w:firstLine="397"/>
        <w:jc w:val="both"/>
      </w:pPr>
      <w:r>
        <w:rPr>
          <w:rFonts w:ascii="Arial" w:cs="Arial" w:eastAsia="Arial" w:hAnsi="Arial"/>
          <w:sz w:val="24"/>
          <w:szCs w:val="24"/>
        </w:rPr>
        <w:t xml:space="preserve">3.3. С целью ознакомления абитуриента и (или) его родителей (законных представителей) вуз обязан разместить указанные в пункте 3.1 документы на своем официальном сайте и/или оформить информационные стенды в вузе не позднее 1 мая.</w:t>
      </w:r>
    </w:p>
    <w:p>
      <w:pPr>
        <w:spacing w:after="120"/>
        <w:ind w:firstLine="397"/>
        <w:jc w:val="both"/>
      </w:pPr>
      <w:r>
        <w:rPr>
          <w:rFonts w:ascii="Arial" w:cs="Arial" w:eastAsia="Arial" w:hAnsi="Arial"/>
          <w:sz w:val="24"/>
          <w:szCs w:val="24"/>
        </w:rPr>
        <w:t xml:space="preserve">3.4. До начала приема документов приемная комиссия вуза объявляет следующее:</w:t>
      </w:r>
    </w:p>
    <w:p>
      <w:pPr>
        <w:spacing w:after="120"/>
        <w:ind w:firstLine="397"/>
        <w:jc w:val="both"/>
      </w:pPr>
      <w:r>
        <w:rPr>
          <w:rFonts w:ascii="Arial" w:cs="Arial" w:eastAsia="Arial" w:hAnsi="Arial"/>
          <w:sz w:val="24"/>
          <w:szCs w:val="24"/>
        </w:rPr>
        <w:t xml:space="preserve">ежегодные правила приема в вуз;</w:t>
      </w:r>
    </w:p>
    <w:p>
      <w:pPr>
        <w:spacing w:after="120"/>
        <w:ind w:firstLine="397"/>
        <w:jc w:val="both"/>
      </w:pPr>
      <w:r>
        <w:rPr>
          <w:rFonts w:ascii="Arial" w:cs="Arial" w:eastAsia="Arial" w:hAnsi="Arial"/>
          <w:sz w:val="24"/>
          <w:szCs w:val="24"/>
        </w:rPr>
        <w:t xml:space="preserve">перечень направлений подготовки и специальностей, на которые вуз объявляет прием в соответствии с лицензией на право ведения образовательной деятельности;</w:t>
      </w:r>
    </w:p>
    <w:p>
      <w:pPr>
        <w:spacing w:after="120"/>
        <w:ind w:firstLine="397"/>
        <w:jc w:val="both"/>
      </w:pPr>
      <w:r>
        <w:rPr>
          <w:rFonts w:ascii="Arial" w:cs="Arial" w:eastAsia="Arial" w:hAnsi="Arial"/>
          <w:sz w:val="24"/>
          <w:szCs w:val="24"/>
        </w:rPr>
        <w:t xml:space="preserve">перечень вступительных испытаний по общеобразовательным предметам по каждому направлению подготовки и специальности;</w:t>
      </w:r>
    </w:p>
    <w:p>
      <w:pPr>
        <w:spacing w:after="120"/>
        <w:ind w:firstLine="397"/>
        <w:jc w:val="both"/>
      </w:pPr>
      <w:r>
        <w:rPr>
          <w:rFonts w:ascii="Arial" w:cs="Arial" w:eastAsia="Arial" w:hAnsi="Arial"/>
          <w:sz w:val="24"/>
          <w:szCs w:val="24"/>
        </w:rPr>
        <w:t xml:space="preserve">перечень и формы проведения вступительных испытаний для лиц, имеющих высшее профессиональное образование;</w:t>
      </w:r>
    </w:p>
    <w:p>
      <w:pPr>
        <w:spacing w:after="120"/>
        <w:ind w:firstLine="397"/>
        <w:jc w:val="both"/>
      </w:pPr>
      <w:r>
        <w:rPr>
          <w:rFonts w:ascii="Arial" w:cs="Arial" w:eastAsia="Arial" w:hAnsi="Arial"/>
          <w:sz w:val="24"/>
          <w:szCs w:val="24"/>
        </w:rPr>
        <w:t xml:space="preserve">перечень и формы проведения вступительных испытаний для обучения по программам магистратуры и аттестационных испытаний - на второй и последующий курсы;</w:t>
      </w:r>
    </w:p>
    <w:p>
      <w:pPr>
        <w:spacing w:after="120"/>
        <w:ind w:firstLine="397"/>
        <w:jc w:val="both"/>
      </w:pPr>
      <w:r>
        <w:rPr>
          <w:rFonts w:ascii="Arial" w:cs="Arial" w:eastAsia="Arial" w:hAnsi="Arial"/>
          <w:sz w:val="24"/>
          <w:szCs w:val="24"/>
        </w:rPr>
        <w:t xml:space="preserve">общее количество мест для приема на первый курс по каждому направлению подготовки и специальности;</w:t>
      </w:r>
    </w:p>
    <w:p>
      <w:pPr>
        <w:spacing w:after="120"/>
        <w:ind w:firstLine="397"/>
        <w:jc w:val="both"/>
      </w:pPr>
      <w:r>
        <w:rPr>
          <w:rFonts w:ascii="Arial" w:cs="Arial" w:eastAsia="Arial" w:hAnsi="Arial"/>
          <w:sz w:val="24"/>
          <w:szCs w:val="24"/>
        </w:rPr>
        <w:t xml:space="preserve">правила подачи и рассмотрения апелляций по результатам вступительных и аттестационных испытаний;</w:t>
      </w:r>
    </w:p>
    <w:p>
      <w:pPr>
        <w:spacing w:after="120"/>
        <w:ind w:firstLine="397"/>
        <w:jc w:val="both"/>
      </w:pPr>
      <w:r>
        <w:rPr>
          <w:rFonts w:ascii="Arial" w:cs="Arial" w:eastAsia="Arial" w:hAnsi="Arial"/>
          <w:sz w:val="24"/>
          <w:szCs w:val="24"/>
        </w:rPr>
        <w:t xml:space="preserve">информацию о наличии общежития (ий) и количество мест в общежитиях для иногородних поступающих;</w:t>
      </w:r>
    </w:p>
    <w:p>
      <w:pPr>
        <w:spacing w:after="120"/>
        <w:ind w:firstLine="397"/>
        <w:jc w:val="both"/>
      </w:pPr>
      <w:r>
        <w:rPr>
          <w:rFonts w:ascii="Arial" w:cs="Arial" w:eastAsia="Arial" w:hAnsi="Arial"/>
          <w:sz w:val="24"/>
          <w:szCs w:val="24"/>
        </w:rPr>
        <w:t xml:space="preserve">образец договора для поступающих на места по договорам с оплатой стоимости обучения;</w:t>
      </w:r>
    </w:p>
    <w:p>
      <w:pPr>
        <w:spacing w:after="120"/>
        <w:ind w:firstLine="397"/>
        <w:jc w:val="both"/>
      </w:pPr>
      <w:r>
        <w:rPr>
          <w:rFonts w:ascii="Arial" w:cs="Arial" w:eastAsia="Arial" w:hAnsi="Arial"/>
          <w:sz w:val="24"/>
          <w:szCs w:val="24"/>
        </w:rPr>
        <w:t xml:space="preserve">сроки проведения вступительных испытаний для обучения по программам магистратуры и аттестационных испытаний на второй и последующий курсы;</w:t>
      </w:r>
    </w:p>
    <w:p>
      <w:pPr>
        <w:spacing w:after="120"/>
        <w:ind w:firstLine="397"/>
        <w:jc w:val="both"/>
      </w:pPr>
      <w:r>
        <w:rPr>
          <w:rFonts w:ascii="Arial" w:cs="Arial" w:eastAsia="Arial" w:hAnsi="Arial"/>
          <w:sz w:val="24"/>
          <w:szCs w:val="24"/>
        </w:rPr>
        <w:t xml:space="preserve">сроки внесения оплаты за обучение.</w:t>
      </w:r>
    </w:p>
    <w:p>
      <w:pPr>
        <w:spacing w:after="120"/>
        <w:ind w:firstLine="397"/>
        <w:jc w:val="both"/>
      </w:pPr>
      <w:r>
        <w:rPr>
          <w:rFonts w:ascii="Arial" w:cs="Arial" w:eastAsia="Arial" w:hAnsi="Arial"/>
          <w:sz w:val="24"/>
          <w:szCs w:val="24"/>
        </w:rPr>
        <w:t xml:space="preserve">3.5. В период приема документов приемная комиссия вуза ежедневно информирует абитуриентов о количестве поданных заявлений и конкурсе, организует функционирование специальных телефонных линий для ответов на все вопросы абитуриентов.</w:t>
      </w:r>
    </w:p>
    <w:p>
      <w:pPr>
        <w:spacing w:after="120"/>
        <w:ind w:firstLine="397"/>
        <w:jc w:val="both"/>
      </w:pPr>
      <w:r>
        <w:rPr>
          <w:rFonts w:ascii="Arial" w:cs="Arial" w:eastAsia="Arial" w:hAnsi="Arial"/>
          <w:sz w:val="24"/>
          <w:szCs w:val="24"/>
        </w:rPr>
        <w:t xml:space="preserve">Информация о количестве поданных заявлений, конкурсе должна быть представлена по каждому направлению подготовки и специальности и размещена на официальном сайте вуза и/или на информационном стенде приемной комиссии.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IV. Прием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Прием документов на места по договору с оплатой стоимости обучения начинается с 20 июня. Прием документов для обучения по программам магистратуры начинается с 20 июня и заканчивается 1 октября.</w:t>
      </w:r>
    </w:p>
    <w:p>
      <w:pPr>
        <w:spacing w:after="120"/>
        <w:ind w:firstLine="397"/>
        <w:jc w:val="both"/>
      </w:pPr>
      <w:r>
        <w:rPr>
          <w:rFonts w:ascii="Arial" w:cs="Arial" w:eastAsia="Arial" w:hAnsi="Arial"/>
          <w:sz w:val="24"/>
          <w:szCs w:val="24"/>
        </w:rPr>
        <w:t xml:space="preserve">4.2. Прием в вузы проводится по личному заявлению граждан.</w:t>
      </w:r>
    </w:p>
    <w:p>
      <w:pPr>
        <w:spacing w:after="240"/>
        <w:ind w:firstLine="397"/>
        <w:jc w:val="both"/>
      </w:pPr>
      <w:r>
        <w:rPr>
          <w:rFonts w:ascii="Arial" w:cs="Arial" w:eastAsia="Arial" w:hAnsi="Arial"/>
          <w:sz w:val="24"/>
          <w:szCs w:val="24"/>
        </w:rPr>
        <w:t xml:space="preserve">4.3. Абитуриент вправе подать заявление об участии в конкурсе одновременно в нескольких вузах, на несколько направлений подготовки (специальностей), а также на различные формы получения образования (очную, очно-заочную (вечернюю), заочную, обучение с применением дистанционных образовательных технологий, экстернат).</w:t>
      </w:r>
    </w:p>
    <w:p>
      <w:pPr>
        <w:spacing w:after="240"/>
        <w:ind w:firstLine="397"/>
        <w:jc w:val="both"/>
      </w:pPr>
      <w:r>
        <w:rPr>
          <w:rFonts w:ascii="Arial" w:cs="Arial" w:eastAsia="Arial" w:hAnsi="Arial"/>
          <w:sz w:val="24"/>
          <w:szCs w:val="24"/>
        </w:rPr>
        <w:t xml:space="preserve">При подаче заявления о приеме в вуз абитуриент предъявляет документ, удостоверяющий его личность и гражданство. К заявлению прилагаются документ государственного образца о среднем общем или среднем профессиональном образовании и необходимое количество фотографий. Дополнительные документы (свидетельства о смерти родителей, заключение медико-социальной экспертизы, документы, подтверждающие наличие спортивного звания, военный билет с отметкой о прохождении срочной военной службы и др.) могут быть представлены абитуриентом, если он претендует на льготы, установленные законодательством Кыргызской Республики.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9j-xjfiosp7nn3k3g5zmu">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bnfh8uhd2emit7zm9wij1">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 </w:t>
      </w:r>
      <w:hyperlink w:history="1" r:id="rIdmmlydbqkzbxozxxi0mtss">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epfeldtl3osec0pw3ziqc">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При подаче заявления о приеме в высшее учебное заведение абитуриент по своему усмотрению представляет оригинал или заверенную ксерокопию документов, удостоверяющих его личность, гражданство, оригинал или заверенную ксерокопию документа государственного образца об образовании и необходимое количество фотографий.</w:t>
      </w:r>
    </w:p>
    <w:p>
      <w:pPr>
        <w:spacing w:after="120"/>
        <w:ind w:firstLine="397"/>
        <w:jc w:val="both"/>
      </w:pPr>
      <w:r>
        <w:rPr>
          <w:rFonts w:ascii="Arial" w:cs="Arial" w:eastAsia="Arial" w:hAnsi="Arial"/>
          <w:sz w:val="24"/>
          <w:szCs w:val="24"/>
        </w:rPr>
        <w:t xml:space="preserve">4.5. Допускается заверение ксерокопии документов граждан Кыргызской Республики по оригиналу тем вузом, в который они представляются.</w:t>
      </w:r>
    </w:p>
    <w:p>
      <w:pPr>
        <w:spacing w:after="120"/>
        <w:ind w:firstLine="397"/>
        <w:jc w:val="both"/>
      </w:pPr>
      <w:r>
        <w:rPr>
          <w:rFonts w:ascii="Arial" w:cs="Arial" w:eastAsia="Arial" w:hAnsi="Arial"/>
          <w:sz w:val="24"/>
          <w:szCs w:val="24"/>
        </w:rPr>
        <w:t xml:space="preserve">4.6. Иностранные граждане должны предъявить в приемную комиссию документ об образовании, эквивалентный государственному документу о среднем общем образовании, среднем или высшем профессиональномобразовании Кыргызской Республики. Экспертиза документов иностранных граждан осуществляется МОН КР. Не допускается зачисление иностранных граждан без предоставления справки о соответствии уровню содержания образования, выданной МОН КР.</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eqn5tbviwzphiqsixh-s">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Порядок проведения туров отбора и зачисления абитуриентов на грантовые (бюджетные) места устанавливается отдельным положением.</w:t>
      </w:r>
    </w:p>
    <w:p>
      <w:pPr>
        <w:spacing w:after="120"/>
        <w:ind w:firstLine="397"/>
        <w:jc w:val="both"/>
      </w:pPr>
      <w:r>
        <w:rPr>
          <w:rFonts w:ascii="Arial" w:cs="Arial" w:eastAsia="Arial" w:hAnsi="Arial"/>
          <w:sz w:val="24"/>
          <w:szCs w:val="24"/>
        </w:rPr>
        <w:t xml:space="preserve">4.8. На каждого поступающего заводится личное дело, в котором хранятся все сданные документы и материалы сдачи вступительных испытаний, аттестационных испытаний (в том числе выписка из протокола решения апелляционной комиссии высшего учебного заведения).</w:t>
      </w:r>
    </w:p>
    <w:p>
      <w:pPr>
        <w:spacing w:after="120"/>
        <w:ind w:firstLine="397"/>
        <w:jc w:val="both"/>
      </w:pPr>
      <w:r>
        <w:rPr>
          <w:rFonts w:ascii="Arial" w:cs="Arial" w:eastAsia="Arial" w:hAnsi="Arial"/>
          <w:sz w:val="24"/>
          <w:szCs w:val="24"/>
        </w:rPr>
        <w:t xml:space="preserve">Личные дела поступающих хранятся в высшем учебном заведении в течение шести месяцев с момента начала приема документов.</w:t>
      </w:r>
    </w:p>
    <w:p>
      <w:pPr>
        <w:spacing w:after="120"/>
        <w:ind w:firstLine="397"/>
        <w:jc w:val="both"/>
      </w:pPr>
      <w:r>
        <w:rPr>
          <w:rFonts w:ascii="Arial" w:cs="Arial" w:eastAsia="Arial" w:hAnsi="Arial"/>
          <w:sz w:val="24"/>
          <w:szCs w:val="24"/>
        </w:rPr>
        <w:t xml:space="preserve">4.9. Абитуриенту при предоставлении документов выдается расписка о приеме документов.</w:t>
      </w:r>
    </w:p>
    <w:p>
      <w:pPr>
        <w:spacing w:after="120"/>
        <w:ind w:firstLine="397"/>
        <w:jc w:val="both"/>
      </w:pPr>
      <w:r>
        <w:rPr>
          <w:rFonts w:ascii="Arial" w:cs="Arial" w:eastAsia="Arial" w:hAnsi="Arial"/>
          <w:sz w:val="24"/>
          <w:szCs w:val="24"/>
        </w:rPr>
        <w:t xml:space="preserve">4.10. Абитуриенты, представившие в приемную комиссию вуза заведомо подложные документы,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 Общереспубликанское тестирование и вступительные испытания</w:t>
      </w:r>
    </w:p>
    <w:p>
      <w:pPr>
        <w:spacing w:after="120"/>
        <w:ind w:firstLine="397"/>
        <w:jc w:val="center"/>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5.1. Конкурс на зачисление абитуриентов на все формы обучения по договору с оплатой стоимости обучения проводится только по итогам ОРТ текущего года. При наличии у абитуриента баллов ОРТ выше порогового балла, приемная комиссия не имеет право отказать в приеме сертификата для участия в конкурсе. Результаты ОРТ, сданного абитуриентом до прохождения им срочной военной службы, действительны в течение 3 лет.</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qkjbaelvjcwwh465dmvi8">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tppp7boh7awpz2oiupiop">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1-hh_g8-qlnb__y_aoqji">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Сроки и порядок проведения конкурса на дневную форму обучения по договору с оплатой стоимости обучения по результатам ОРТ аналогичны проведению туров отбора и зачисления абитуриентов на грантовое обучение. В каждом туре абитуриент вправе выбрать один вуз, путем сброса отрывного талона сертификата в опечатанный ящик желаемого факультета. При подаче отрывного талона предъявление оригинала сертификата обязательно. Конкурс проводится без учета категорий абитуриентов, установленных для абитуриентов, претендующих на получение государственного образовательного гранта, к зачислению рекомендуются абитуриенты с наиболее высокими баллами.</w:t>
      </w:r>
    </w:p>
    <w:p>
      <w:pPr>
        <w:spacing w:after="120"/>
        <w:ind w:firstLine="397"/>
        <w:jc w:val="both"/>
      </w:pPr>
      <w:r>
        <w:rPr>
          <w:rFonts w:ascii="Arial" w:cs="Arial" w:eastAsia="Arial" w:hAnsi="Arial"/>
          <w:sz w:val="24"/>
          <w:szCs w:val="24"/>
        </w:rPr>
        <w:t xml:space="preserve">Сроки проведения конкурса и зачисления на очно-заочную (вечернюю), заочную формы обучения, в том числе с применением дистанционных технологий обучения, устанавливаются вузом самостоятельно.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равные или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czbhujujbhvwwrcr4dqoy">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ycjkp9e9ii_2gcqyrfinf">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cmnpwk5slt5p11grplkrn">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Вуз проводит вступительные испытания исключительно:</w:t>
      </w:r>
    </w:p>
    <w:p>
      <w:pPr>
        <w:spacing w:after="240"/>
        <w:ind w:firstLine="397"/>
        <w:jc w:val="both"/>
      </w:pPr>
      <w:r>
        <w:rPr>
          <w:rFonts w:ascii="Arial" w:cs="Arial" w:eastAsia="Arial" w:hAnsi="Arial"/>
          <w:i/>
          <w:iCs/>
          <w:sz w:val="24"/>
          <w:szCs w:val="24"/>
        </w:rPr>
        <w:t xml:space="preserve">- (утратил силу в соответствии с постановлением Правительства КР от </w:t>
      </w:r>
      <w:hyperlink w:history="1" r:id="rIdqocmhxpovacy_t61lmn3s">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для абитуриентов, поступающих на направления подготовки и специальности, не требующие результатов ОРТ;</w:t>
      </w:r>
    </w:p>
    <w:p>
      <w:pPr>
        <w:spacing w:after="120"/>
        <w:ind w:firstLine="397"/>
        <w:jc w:val="both"/>
      </w:pPr>
      <w:r>
        <w:rPr>
          <w:rFonts w:ascii="Arial" w:cs="Arial" w:eastAsia="Arial" w:hAnsi="Arial"/>
          <w:sz w:val="24"/>
          <w:szCs w:val="24"/>
        </w:rPr>
        <w:t xml:space="preserve">- для абитуриентов - иностранных граждан.</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fxmg5ysf0fu32rrlseplp">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kd1kxkozxakyf41kamrwn">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Вступительные испытания могут проводиться одновременно с проведением туров отбора абитуриентов по результатам ОРТ.</w:t>
      </w:r>
    </w:p>
    <w:p>
      <w:pPr>
        <w:spacing w:after="120"/>
        <w:ind w:firstLine="397"/>
        <w:jc w:val="both"/>
      </w:pPr>
      <w:r>
        <w:rPr>
          <w:rFonts w:ascii="Arial" w:cs="Arial" w:eastAsia="Arial" w:hAnsi="Arial"/>
          <w:sz w:val="24"/>
          <w:szCs w:val="24"/>
        </w:rPr>
        <w:t xml:space="preserve">5.5. В правилах приема вуза независимо от его организационно-правовой формы определяются перечень предметов вступительных испытаний.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0f34pinl3wxakdpbrjzct">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Вступительные испытания (кроме испытаний по специальностям искусства и физической культуры) проводятся по программам, соответствующим учебным программам среднего общего образования.</w:t>
      </w:r>
    </w:p>
    <w:p>
      <w:pPr>
        <w:spacing w:after="120"/>
        <w:ind w:firstLine="397"/>
        <w:jc w:val="both"/>
      </w:pPr>
      <w:r>
        <w:rPr>
          <w:rFonts w:ascii="Arial" w:cs="Arial" w:eastAsia="Arial" w:hAnsi="Arial"/>
          <w:sz w:val="24"/>
          <w:szCs w:val="24"/>
        </w:rPr>
        <w:t xml:space="preserve">5.7. Сроки проведения вступительных испытаний в вузах, независимо от их организационно-правовых форм, - с 10 июля до 20 августа. Сроки проведения вступительных испытаний для иностранных граждан могут быть продлены до 15 октября.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gxpwhk5sdxv9ynmq6bvgl">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mz9ud2wcwxof4efn4qtrx">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Расписание вступительных и аттестационных испытаний (предмет, дата, время, экзаменационная группа и место проведения экзамена, консультации, дата объявления результатов) утверждается председателем приемной комиссии или его заместителем и доводится до сведения абитуриентов не позднее 20 июня. В расписании вступительных испытаний и аттестационных испытаний фамилии председателей экзаменационных комиссий и экзаменаторов не указываются.</w:t>
      </w:r>
    </w:p>
    <w:p>
      <w:pPr>
        <w:spacing w:after="120"/>
        <w:ind w:firstLine="397"/>
        <w:jc w:val="both"/>
      </w:pPr>
      <w:r>
        <w:rPr>
          <w:rFonts w:ascii="Arial" w:cs="Arial" w:eastAsia="Arial" w:hAnsi="Arial"/>
          <w:sz w:val="24"/>
          <w:szCs w:val="24"/>
        </w:rPr>
        <w:t xml:space="preserve">5.9. Лица, забравшие документы после завершения приема документов, выбывают из конкурса.</w:t>
      </w:r>
    </w:p>
    <w:p>
      <w:pPr>
        <w:spacing w:after="120"/>
        <w:ind w:firstLine="397"/>
        <w:jc w:val="both"/>
      </w:pPr>
      <w:r>
        <w:rPr>
          <w:rFonts w:ascii="Arial" w:cs="Arial" w:eastAsia="Arial" w:hAnsi="Arial"/>
          <w:sz w:val="24"/>
          <w:szCs w:val="24"/>
        </w:rPr>
        <w:t xml:space="preserve">5.10. Лица, не явившиеся на вступительное испытание по уважительной причине (болезнь или иные обстоятельства, подтвержденные документально), допускаются к ним в параллельных группах, на следующем этапе сдачи вступительных испытаний или индивидуально в период до их полного завершения.</w:t>
      </w:r>
    </w:p>
    <w:p>
      <w:pPr>
        <w:spacing w:after="240"/>
        <w:ind w:firstLine="397"/>
        <w:jc w:val="both"/>
      </w:pPr>
      <w:r>
        <w:rPr>
          <w:rFonts w:ascii="Arial" w:cs="Arial" w:eastAsia="Arial" w:hAnsi="Arial"/>
          <w:sz w:val="24"/>
          <w:szCs w:val="24"/>
        </w:rPr>
        <w:t xml:space="preserve">5.11. Прием на обучение в вуз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вузом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5vwlh41eyrqvfgx2wx4nx">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5.12. Конкурс для обучения по программам магистратуры проводится по заявлениям граждан по результатам вступительных испытаний.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VI. Общие правила проведения вступительных испытаний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Вступительные испытания могут быть проведены в виде экзамена (устного или письменного), тестирования (бланочного или компьютерного), собеседования.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j8i9o4qxcb_qxofgjum">
        <w:r>
          <w:rPr>
            <w:rFonts w:ascii="Arial" w:cs="Arial" w:eastAsia="Arial" w:hAnsi="Arial"/>
            <w:i/>
            <w:iCs/>
            <w:color w:val="1D4ED8"/>
            <w:sz w:val="24"/>
            <w:szCs w:val="24"/>
            <w:u w:val="single"/>
          </w:rPr>
          <w:t xml:space="preserve">8 июня 2017 года № 355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6.2. Вуз может для проведения вступительных испытаний использовать тестовые задания Национального центра тестирования при МОН КР, на основании заключенного с ним договора. Тестовые задания, билеты для устных экзаменов, задания для письменных экзаменов, разработанные предметными комиссиями вуза, должны соответствовать программе среднего общего образования.</w:t>
      </w:r>
    </w:p>
    <w:p>
      <w:pPr>
        <w:spacing w:after="120"/>
        <w:ind w:firstLine="397"/>
        <w:jc w:val="both"/>
      </w:pPr>
      <w:r>
        <w:rPr>
          <w:rFonts w:ascii="Arial" w:cs="Arial" w:eastAsia="Arial" w:hAnsi="Arial"/>
          <w:sz w:val="24"/>
          <w:szCs w:val="24"/>
        </w:rPr>
        <w:t xml:space="preserve">6.3. Пакеты тестовых заданий, билетов для устных экзаменов и заданий для письменных экзаменов и ключи (ответы) к ним должны храниться у председателя приемной комиссии в запечатанных конвертах, которые вскрываются непосредственно перед проведением тестирования (экзамена).</w:t>
      </w:r>
    </w:p>
    <w:p>
      <w:pPr>
        <w:spacing w:after="120"/>
        <w:ind w:firstLine="397"/>
        <w:jc w:val="both"/>
      </w:pPr>
      <w:r>
        <w:rPr>
          <w:rFonts w:ascii="Arial" w:cs="Arial" w:eastAsia="Arial" w:hAnsi="Arial"/>
          <w:sz w:val="24"/>
          <w:szCs w:val="24"/>
        </w:rPr>
        <w:t xml:space="preserve">6.4. Длительность тестирования или письменного экзамена определяется вузом.</w:t>
      </w:r>
    </w:p>
    <w:p>
      <w:pPr>
        <w:spacing w:after="120"/>
        <w:ind w:firstLine="397"/>
        <w:jc w:val="both"/>
      </w:pPr>
      <w:r>
        <w:rPr>
          <w:rFonts w:ascii="Arial" w:cs="Arial" w:eastAsia="Arial" w:hAnsi="Arial"/>
          <w:sz w:val="24"/>
          <w:szCs w:val="24"/>
        </w:rPr>
        <w:t xml:space="preserve">6.5. Допуск абитуриентов на вступительные испытания осуществляется при наличии паспорта или другого документа, удостоверяющего личность.</w:t>
      </w:r>
    </w:p>
    <w:p>
      <w:pPr>
        <w:spacing w:after="120"/>
        <w:ind w:firstLine="397"/>
        <w:jc w:val="both"/>
      </w:pPr>
      <w:r>
        <w:rPr>
          <w:rFonts w:ascii="Arial" w:cs="Arial" w:eastAsia="Arial" w:hAnsi="Arial"/>
          <w:sz w:val="24"/>
          <w:szCs w:val="24"/>
        </w:rPr>
        <w:t xml:space="preserve">6.6. Перед началом вступительных испытаний членами экзаменационной комиссии проводится инструктаж о правилах проведения экзамена.</w:t>
      </w:r>
    </w:p>
    <w:p>
      <w:pPr>
        <w:spacing w:after="120"/>
        <w:ind w:firstLine="397"/>
        <w:jc w:val="both"/>
      </w:pPr>
      <w:r>
        <w:rPr>
          <w:rFonts w:ascii="Arial" w:cs="Arial" w:eastAsia="Arial" w:hAnsi="Arial"/>
          <w:sz w:val="24"/>
          <w:szCs w:val="24"/>
        </w:rPr>
        <w:t xml:space="preserve">6.7. Во время вступительных экзаменов абитуриентам запрещается:</w:t>
      </w:r>
    </w:p>
    <w:p>
      <w:pPr>
        <w:spacing w:after="120"/>
        <w:ind w:firstLine="397"/>
        <w:jc w:val="both"/>
      </w:pPr>
      <w:r>
        <w:rPr>
          <w:rFonts w:ascii="Arial" w:cs="Arial" w:eastAsia="Arial" w:hAnsi="Arial"/>
          <w:sz w:val="24"/>
          <w:szCs w:val="24"/>
        </w:rPr>
        <w:t xml:space="preserve">- приносить и использовать учебники, тетради, записи, мобильные телефоны, электронные записные книжки и другие средства хранения информации;</w:t>
      </w:r>
    </w:p>
    <w:p>
      <w:pPr>
        <w:spacing w:after="120"/>
        <w:ind w:firstLine="397"/>
        <w:jc w:val="both"/>
      </w:pPr>
      <w:r>
        <w:rPr>
          <w:rFonts w:ascii="Arial" w:cs="Arial" w:eastAsia="Arial" w:hAnsi="Arial"/>
          <w:sz w:val="24"/>
          <w:szCs w:val="24"/>
        </w:rPr>
        <w:t xml:space="preserve">- разговаривать или пересаживаться без разрешения экзаменаторов;</w:t>
      </w:r>
    </w:p>
    <w:p>
      <w:pPr>
        <w:spacing w:after="120"/>
        <w:ind w:firstLine="397"/>
        <w:jc w:val="both"/>
      </w:pPr>
      <w:r>
        <w:rPr>
          <w:rFonts w:ascii="Arial" w:cs="Arial" w:eastAsia="Arial" w:hAnsi="Arial"/>
          <w:sz w:val="24"/>
          <w:szCs w:val="24"/>
        </w:rPr>
        <w:t xml:space="preserve">- обмениваться экзаменационными билетами, бланками ответов и записями.</w:t>
      </w:r>
    </w:p>
    <w:p>
      <w:pPr>
        <w:spacing w:after="120"/>
        <w:ind w:firstLine="397"/>
        <w:jc w:val="both"/>
      </w:pPr>
      <w:r>
        <w:rPr>
          <w:rFonts w:ascii="Arial" w:cs="Arial" w:eastAsia="Arial" w:hAnsi="Arial"/>
          <w:sz w:val="24"/>
          <w:szCs w:val="24"/>
        </w:rPr>
        <w:t xml:space="preserve">В случае неоднократного нарушения требований о порядке проведения вступительных испытаний абитуриент может быть дисквалифицирован и не допущен к следующему экзамену. Дисквалификация оформляется соответствующим актом, заверенным подписями членов экзаменационной комиссии.</w:t>
      </w:r>
    </w:p>
    <w:p>
      <w:pPr>
        <w:spacing w:after="120"/>
        <w:ind w:firstLine="397"/>
        <w:jc w:val="both"/>
      </w:pPr>
      <w:r>
        <w:rPr>
          <w:rFonts w:ascii="Arial" w:cs="Arial" w:eastAsia="Arial" w:hAnsi="Arial"/>
          <w:sz w:val="24"/>
          <w:szCs w:val="24"/>
        </w:rPr>
        <w:t xml:space="preserve">6.8. При сдаче абитуриентом выполненного тестового задания членами комиссии проверяется соответствие номера варианта на бланке ответа и на тестовом задании, отсутствие исправлений, отметок на бланке ответов, заполнение бланков шариковой или гелевой ручкой.</w:t>
      </w:r>
    </w:p>
    <w:p>
      <w:pPr>
        <w:spacing w:after="120"/>
        <w:ind w:firstLine="397"/>
        <w:jc w:val="both"/>
      </w:pPr>
      <w:r>
        <w:rPr>
          <w:rFonts w:ascii="Arial" w:cs="Arial" w:eastAsia="Arial" w:hAnsi="Arial"/>
          <w:sz w:val="24"/>
          <w:szCs w:val="24"/>
        </w:rPr>
        <w:t xml:space="preserve">6.9. Присутствие на вступительных экзаменах посторонних лиц запрещается.</w:t>
      </w:r>
    </w:p>
    <w:p>
      <w:pPr>
        <w:spacing w:after="120"/>
        <w:ind w:firstLine="397"/>
        <w:jc w:val="both"/>
      </w:pPr>
      <w:r>
        <w:rPr>
          <w:rFonts w:ascii="Arial" w:cs="Arial" w:eastAsia="Arial" w:hAnsi="Arial"/>
          <w:sz w:val="24"/>
          <w:szCs w:val="24"/>
        </w:rPr>
        <w:t xml:space="preserve">6.10. По окончании экзамена тесты, бланки ответов и экзаменационные листы передаются ответственному секретарю приемной комиссии.</w:t>
      </w:r>
    </w:p>
    <w:p>
      <w:pPr>
        <w:spacing w:after="120"/>
        <w:ind w:firstLine="397"/>
        <w:jc w:val="both"/>
      </w:pPr>
      <w:r>
        <w:rPr>
          <w:rFonts w:ascii="Arial" w:cs="Arial" w:eastAsia="Arial" w:hAnsi="Arial"/>
          <w:sz w:val="24"/>
          <w:szCs w:val="24"/>
        </w:rPr>
        <w:t xml:space="preserve">6.11. Ответственный секретарь вместе с членами приемной комиссии зашифровывает письменные работы или бланки ответов, проставляя условный шифр на экзаменационном листе и бланке ответов.</w:t>
      </w:r>
    </w:p>
    <w:p>
      <w:pPr>
        <w:spacing w:after="120"/>
        <w:ind w:firstLine="397"/>
        <w:jc w:val="both"/>
      </w:pPr>
      <w:r>
        <w:rPr>
          <w:rFonts w:ascii="Arial" w:cs="Arial" w:eastAsia="Arial" w:hAnsi="Arial"/>
          <w:sz w:val="24"/>
          <w:szCs w:val="24"/>
        </w:rPr>
        <w:t xml:space="preserve">6.12. Экзаменационные листы остаются у ответственного секретаря и хранятся в запечатанном сейфе, а бланки ответов передаются членам экзаменационной комиссии для проверки, при этом проверка их разрешается только в вузе. Лица, не имеющие отношения к данному вступительному испытанию, к проверке не допускаются.</w:t>
      </w:r>
    </w:p>
    <w:p>
      <w:pPr>
        <w:spacing w:after="120"/>
        <w:ind w:firstLine="397"/>
        <w:jc w:val="both"/>
      </w:pPr>
      <w:r>
        <w:rPr>
          <w:rFonts w:ascii="Arial" w:cs="Arial" w:eastAsia="Arial" w:hAnsi="Arial"/>
          <w:sz w:val="24"/>
          <w:szCs w:val="24"/>
        </w:rPr>
        <w:t xml:space="preserve">6.13. Проверка экзаменационных работ проводится в тот же день, сразу после окончания шифрования.</w:t>
      </w:r>
    </w:p>
    <w:p>
      <w:pPr>
        <w:spacing w:after="120"/>
        <w:ind w:firstLine="397"/>
        <w:jc w:val="both"/>
      </w:pPr>
      <w:r>
        <w:rPr>
          <w:rFonts w:ascii="Arial" w:cs="Arial" w:eastAsia="Arial" w:hAnsi="Arial"/>
          <w:sz w:val="24"/>
          <w:szCs w:val="24"/>
        </w:rPr>
        <w:t xml:space="preserve">6.14. При проверке экзаменационных работ необходимо придерживаться следующих правил:</w:t>
      </w:r>
    </w:p>
    <w:p>
      <w:pPr>
        <w:spacing w:after="120"/>
        <w:ind w:firstLine="397"/>
        <w:jc w:val="both"/>
      </w:pPr>
      <w:r>
        <w:rPr>
          <w:rFonts w:ascii="Arial" w:cs="Arial" w:eastAsia="Arial" w:hAnsi="Arial"/>
          <w:sz w:val="24"/>
          <w:szCs w:val="24"/>
        </w:rPr>
        <w:t xml:space="preserve">- ответы, закрашенные карандашом, не засчитываются;</w:t>
      </w:r>
    </w:p>
    <w:p>
      <w:pPr>
        <w:spacing w:after="120"/>
        <w:ind w:firstLine="397"/>
        <w:jc w:val="both"/>
      </w:pPr>
      <w:r>
        <w:rPr>
          <w:rFonts w:ascii="Arial" w:cs="Arial" w:eastAsia="Arial" w:hAnsi="Arial"/>
          <w:sz w:val="24"/>
          <w:szCs w:val="24"/>
        </w:rPr>
        <w:t xml:space="preserve">- при закрашивании абитуриентом двух вариантов ответов, ответ на данный вопрос не засчитывается;</w:t>
      </w:r>
    </w:p>
    <w:p>
      <w:pPr>
        <w:spacing w:after="120"/>
        <w:ind w:firstLine="397"/>
        <w:jc w:val="both"/>
      </w:pPr>
      <w:r>
        <w:rPr>
          <w:rFonts w:ascii="Arial" w:cs="Arial" w:eastAsia="Arial" w:hAnsi="Arial"/>
          <w:sz w:val="24"/>
          <w:szCs w:val="24"/>
        </w:rPr>
        <w:t xml:space="preserve">- на бланках ответов рядом с выставленными баллами в обязательном порядке ставится подпись и фамилия проверяющего;</w:t>
      </w:r>
    </w:p>
    <w:p>
      <w:pPr>
        <w:spacing w:after="120"/>
        <w:ind w:firstLine="397"/>
        <w:jc w:val="both"/>
      </w:pPr>
      <w:r>
        <w:rPr>
          <w:rFonts w:ascii="Arial" w:cs="Arial" w:eastAsia="Arial" w:hAnsi="Arial"/>
          <w:sz w:val="24"/>
          <w:szCs w:val="24"/>
        </w:rPr>
        <w:t xml:space="preserve">- при обнаружении подписи на бланках ответов или каких-либо надписей, не относящихся к работе, тестовые задания проверяются двумя экзаменаторами.</w:t>
      </w:r>
    </w:p>
    <w:p>
      <w:pPr>
        <w:spacing w:after="120"/>
        <w:ind w:firstLine="397"/>
        <w:jc w:val="both"/>
      </w:pPr>
      <w:r>
        <w:rPr>
          <w:rFonts w:ascii="Arial" w:cs="Arial" w:eastAsia="Arial" w:hAnsi="Arial"/>
          <w:sz w:val="24"/>
          <w:szCs w:val="24"/>
        </w:rPr>
        <w:t xml:space="preserve">6.15. При проведении компьютерного тестирования вопросы и ответы отображаются на мониторе компьютера. Тест завершается, если исчерпаны все вопросы или истекло время, отведенное для теста. Результат теста фиксируется в электронном протоколе. Факт ознакомления с результатами тестирования подтверждается подписью абитуриента на листе тестирования и фиксируется в экзаменационной ведомости.</w:t>
      </w:r>
    </w:p>
    <w:p>
      <w:pPr>
        <w:spacing w:after="120"/>
        <w:ind w:firstLine="397"/>
        <w:jc w:val="both"/>
      </w:pPr>
      <w:r>
        <w:rPr>
          <w:rFonts w:ascii="Arial" w:cs="Arial" w:eastAsia="Arial" w:hAnsi="Arial"/>
          <w:sz w:val="24"/>
          <w:szCs w:val="24"/>
        </w:rPr>
        <w:t xml:space="preserve">6.16. Минимальный пороговый балл, дающий право абитуриенту участвовать в конкурсе, устанавливается вузом заранее и не может быть меньше 40 процентов от максимально возможного количества баллов.</w:t>
      </w:r>
    </w:p>
    <w:p>
      <w:pPr>
        <w:spacing w:after="120"/>
        <w:ind w:firstLine="397"/>
        <w:jc w:val="both"/>
      </w:pPr>
      <w:r>
        <w:rPr>
          <w:rFonts w:ascii="Arial" w:cs="Arial" w:eastAsia="Arial" w:hAnsi="Arial"/>
          <w:sz w:val="24"/>
          <w:szCs w:val="24"/>
        </w:rPr>
        <w:t xml:space="preserve">6.17. Список абитуриентов, рекомендованных к зачислению на места по договору с оплатой стоимости обучения, должен быть вывешен не позднее 10 часов утра следующего дня после проведения экзамена.</w:t>
      </w:r>
    </w:p>
    <w:p>
      <w:pPr>
        <w:spacing w:after="120"/>
        <w:ind w:firstLine="397"/>
        <w:jc w:val="both"/>
      </w:pPr>
      <w:r>
        <w:rPr>
          <w:rFonts w:ascii="Arial" w:cs="Arial" w:eastAsia="Arial" w:hAnsi="Arial"/>
          <w:sz w:val="24"/>
          <w:szCs w:val="24"/>
        </w:rPr>
        <w:t xml:space="preserve">6.18. Письменные работы лиц, зачисленных в вуз, подшиваются в их личные дела. Письменные работы непринятых абитуриентов хранятся в течение шести месяцев, после чего уничтожаются.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VII. Общие правила подачи и рассмотрения апелляций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По результатам вступительного или аттестационного испытания абитуриент имеет право подать в апелляционную комиссию письменное апелляционное заявление о нарушении, по его мнению, установленного порядка проведения испытания, и/или несогласии с его (их) результатами (далее - апелляция).</w:t>
      </w:r>
    </w:p>
    <w:p>
      <w:pPr>
        <w:spacing w:after="120"/>
        <w:ind w:firstLine="397"/>
        <w:jc w:val="both"/>
      </w:pPr>
      <w:r>
        <w:rPr>
          <w:rFonts w:ascii="Arial" w:cs="Arial" w:eastAsia="Arial" w:hAnsi="Arial"/>
          <w:sz w:val="24"/>
          <w:szCs w:val="24"/>
        </w:rPr>
        <w:t xml:space="preserve">В случае проведения письменного испытания, абитуриент может ознакомиться со своей работой.</w:t>
      </w:r>
    </w:p>
    <w:p>
      <w:pPr>
        <w:spacing w:after="120"/>
        <w:ind w:firstLine="397"/>
        <w:jc w:val="both"/>
      </w:pPr>
      <w:r>
        <w:rPr>
          <w:rFonts w:ascii="Arial" w:cs="Arial" w:eastAsia="Arial" w:hAnsi="Arial"/>
          <w:sz w:val="24"/>
          <w:szCs w:val="24"/>
        </w:rPr>
        <w:t xml:space="preserve">7.2. Рассмотрение апелляции не является пересдачей экзамена. В ходе рассмотрения апелляции проверяется только правильность оценки результатов сдачи вступительного испытания.</w:t>
      </w:r>
    </w:p>
    <w:p>
      <w:pPr>
        <w:spacing w:after="120"/>
        <w:ind w:firstLine="397"/>
        <w:jc w:val="both"/>
      </w:pPr>
      <w:r>
        <w:rPr>
          <w:rFonts w:ascii="Arial" w:cs="Arial" w:eastAsia="Arial" w:hAnsi="Arial"/>
          <w:sz w:val="24"/>
          <w:szCs w:val="24"/>
        </w:rPr>
        <w:t xml:space="preserve">7.3. Апелляция подается абитуриентом лично на следующий день после объявления оценки по экзамену. Приемная комиссия обеспечивает прием апелляций в течение всего рабочего дня.</w:t>
      </w:r>
    </w:p>
    <w:p>
      <w:pPr>
        <w:spacing w:after="120"/>
        <w:ind w:firstLine="397"/>
        <w:jc w:val="both"/>
      </w:pPr>
      <w:r>
        <w:rPr>
          <w:rFonts w:ascii="Arial" w:cs="Arial" w:eastAsia="Arial" w:hAnsi="Arial"/>
          <w:sz w:val="24"/>
          <w:szCs w:val="24"/>
        </w:rPr>
        <w:t xml:space="preserve">7.4. Абитуриент имеет право присутствовать при рассмотрении апелляции. Абитуриент должен иметь при себе документ, удостоверяющий его личность, и экзаменационный лист.</w:t>
      </w:r>
    </w:p>
    <w:p>
      <w:pPr>
        <w:spacing w:after="120"/>
        <w:ind w:firstLine="397"/>
        <w:jc w:val="both"/>
      </w:pPr>
      <w:r>
        <w:rPr>
          <w:rFonts w:ascii="Arial" w:cs="Arial" w:eastAsia="Arial" w:hAnsi="Arial"/>
          <w:sz w:val="24"/>
          <w:szCs w:val="24"/>
        </w:rPr>
        <w:t xml:space="preserve">7.5. С несовершеннолетним абитуриентом (до 18 лет) имеет право присутствовать один из родителей или законных представителей, кроме несовершеннолетних, признанных в соответствии с законом полностью дееспособными до достижения совершеннолетия.</w:t>
      </w:r>
    </w:p>
    <w:p>
      <w:pPr>
        <w:spacing w:after="120"/>
        <w:ind w:firstLine="397"/>
        <w:jc w:val="both"/>
      </w:pPr>
      <w:r>
        <w:rPr>
          <w:rFonts w:ascii="Arial" w:cs="Arial" w:eastAsia="Arial" w:hAnsi="Arial"/>
          <w:sz w:val="24"/>
          <w:szCs w:val="24"/>
        </w:rPr>
        <w:t xml:space="preserve">7.6. После рассмотрения апелляции выносится решение апелляционной комиссии об оценке по экзамену.</w:t>
      </w:r>
    </w:p>
    <w:p>
      <w:pPr>
        <w:spacing w:after="120"/>
        <w:ind w:firstLine="397"/>
        <w:jc w:val="both"/>
      </w:pPr>
      <w:r>
        <w:rPr>
          <w:rFonts w:ascii="Arial" w:cs="Arial" w:eastAsia="Arial" w:hAnsi="Arial"/>
          <w:sz w:val="24"/>
          <w:szCs w:val="24"/>
        </w:rPr>
        <w:t xml:space="preserve">7.7. При возникновении разногласий в апелляционной комиссии проводится голосование, и решение утверждается большинством голосов. Оформленное протоколом решение апелляционной комиссии доводят до сведения абитуриента (под роспись).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VIII. Зачисление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Зачисление абитуриентов в число студентов вузов, независимо от их организационно-правовых форм, на все формы обучения производится при наличии подлинника документа об образовании либо его дубликата.</w:t>
      </w:r>
    </w:p>
    <w:p>
      <w:pPr>
        <w:spacing w:after="120"/>
        <w:ind w:firstLine="397"/>
        <w:jc w:val="both"/>
      </w:pPr>
      <w:r>
        <w:rPr>
          <w:rFonts w:ascii="Arial" w:cs="Arial" w:eastAsia="Arial" w:hAnsi="Arial"/>
          <w:sz w:val="24"/>
          <w:szCs w:val="24"/>
        </w:rPr>
        <w:t xml:space="preserve">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подготовки и специальностей, обучавшиеся на грантовой или бюджетной основе, предоставляют копию диплома о базовом высшем профессиональном образовании (бакалавр) или диплома о среднем профессиональном образовании, заверенную выдавшим его учебным заведением, и справку из учебного заведения об обучении на грантовой или бюджетной основе и распределении на работу.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_q_qzdx9abxxldpxja1e">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8.2. Зачисление абитуриентов в число студентов по результатам ОРТ производится при наличии подлинника сертификата о результатах тестирования. Результаты ОРТ абитуриентов, подтвердивших свое желание обучаться в вузе путем представления в приемную комиссию необходимых документов, должны быть подтверждены Независимой тестовой службой до зачисления.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bvyniw7qma5bb1bwkihqr">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8.4. Зачисление абитуриентов в число студентов очного отделения вузов, независимо от их организационно-правовых форм, на места по договору с оплатой стоимости обучения производится до 25 августа, по другим формам обучения - до 31 августа. Сроки зачисления абитуриентов из числа иностранных граждан могут быть продлены до 15 октября.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ry6ifidwfk-gre5vo0azp">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 Вне конкурса при наличии балла, соответствующего положительной оценке, зачисляются на места по договору с оплатой стоимости обучения:</w:t>
      </w:r>
    </w:p>
    <w:p>
      <w:pPr>
        <w:spacing w:after="120"/>
        <w:ind w:firstLine="397"/>
        <w:jc w:val="both"/>
      </w:pPr>
      <w:r>
        <w:rPr>
          <w:rFonts w:ascii="Arial" w:cs="Arial" w:eastAsia="Arial" w:hAnsi="Arial"/>
          <w:i/>
          <w:iCs/>
          <w:sz w:val="24"/>
          <w:szCs w:val="24"/>
        </w:rPr>
        <w:t xml:space="preserve">- (абзац 2 утратил силу в соответствии с </w:t>
      </w:r>
      <w:hyperlink w:history="1" r:id="rIdtfk8jklfwqo0xcpzb-qy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июня 2018 года № 279);</w:t>
      </w:r>
    </w:p>
    <w:p>
      <w:pPr>
        <w:spacing w:after="120"/>
        <w:ind w:firstLine="397"/>
        <w:jc w:val="both"/>
      </w:pPr>
      <w:r>
        <w:rPr>
          <w:rFonts w:ascii="Arial" w:cs="Arial" w:eastAsia="Arial" w:hAnsi="Arial"/>
          <w:sz w:val="24"/>
          <w:szCs w:val="24"/>
        </w:rPr>
        <w:t xml:space="preserve">- дети - круглые сироты и дети, оставшиеся без попечения родителей (до 18 лет включительно, на 1 октября текущего года);</w:t>
      </w:r>
    </w:p>
    <w:p>
      <w:pPr>
        <w:spacing w:after="120"/>
        <w:ind w:firstLine="397"/>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вузе по избранному направлению подготовки и специальности;</w:t>
      </w:r>
    </w:p>
    <w:p>
      <w:pPr>
        <w:spacing w:after="120"/>
        <w:ind w:firstLine="397"/>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направления и специальности в выбранном вузе, по которым предмет олимпиады является профилирующим.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m-rpo780uw8rj2jwswrb">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8.6.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вузы для обучения по направлениям подготовки (бакалавриат, магистратура) и специальностям в области физической культуры и спорта.</w:t>
      </w:r>
    </w:p>
    <w:p>
      <w:pPr>
        <w:spacing w:after="240"/>
        <w:ind w:firstLine="397"/>
        <w:jc w:val="both"/>
      </w:pPr>
      <w:r>
        <w:rPr>
          <w:rFonts w:ascii="Arial" w:cs="Arial" w:eastAsia="Arial" w:hAnsi="Arial"/>
          <w:sz w:val="24"/>
          <w:szCs w:val="24"/>
        </w:rPr>
        <w:t xml:space="preserve">Спортсмены, имеющие спортивные звания "Мастер спорта Кыргызской Республики", "Мастер спорта Кыргызской Республики международного класса", лица, прошедшие срочную военную службу, лица, имеющие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0s_bgzylelqaryobfpzw9">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hq9dur1yxftydvflzfczt">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8.7. Слушатели подразделений довузовской подготовки принимаются в вузы на общих основаниях.</w:t>
      </w:r>
    </w:p>
    <w:p>
      <w:pPr>
        <w:spacing w:after="120"/>
        <w:ind w:firstLine="397"/>
        <w:jc w:val="both"/>
      </w:pPr>
      <w:r>
        <w:rPr>
          <w:rFonts w:ascii="Arial" w:cs="Arial" w:eastAsia="Arial" w:hAnsi="Arial"/>
          <w:sz w:val="24"/>
          <w:szCs w:val="24"/>
        </w:rPr>
        <w:t xml:space="preserve">8.8. Лица, не явившиеся на вступительные испытания без уважительных причин, а также получившие неудовлетворительную оценку, не участвуют в конкурсе и не зачисляются в вуз.</w:t>
      </w:r>
    </w:p>
    <w:p>
      <w:pPr>
        <w:spacing w:after="120"/>
        <w:ind w:firstLine="397"/>
        <w:jc w:val="both"/>
      </w:pPr>
      <w:r>
        <w:rPr>
          <w:rFonts w:ascii="Arial" w:cs="Arial" w:eastAsia="Arial" w:hAnsi="Arial"/>
          <w:sz w:val="24"/>
          <w:szCs w:val="24"/>
        </w:rPr>
        <w:t xml:space="preserve">8.9. Приказ (приказы) о зачислении по результатам конкурса с указанием количества баллов, набранных на вступительных испытаниях или по ОРТ, публикуются на официальном сайте вуза и на информационном стенде приемной комиссии.</w:t>
      </w:r>
    </w:p>
    <w:p>
      <w:pPr>
        <w:spacing w:after="120"/>
        <w:ind w:firstLine="397"/>
        <w:jc w:val="both"/>
      </w:pPr>
      <w:r>
        <w:rPr>
          <w:rFonts w:ascii="Arial" w:cs="Arial" w:eastAsia="Arial" w:hAnsi="Arial"/>
          <w:sz w:val="24"/>
          <w:szCs w:val="24"/>
        </w:rPr>
        <w:t xml:space="preserve">8.10. В случае выявления при проверке, проводимой в порядке надзора МОН КР, фактов проведения конкурса и неправомерного зачисления абитуриента, в том числе на основании представленных им недостоверных сведений о результатах ОРТ, студент подлежит отчислению в установленном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IX. Представление информации и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Вузы независимо от их организационно-правовых форм представляют в МОН КР итоговые данные о приеме в сроки:</w:t>
      </w:r>
    </w:p>
    <w:p>
      <w:pPr>
        <w:spacing w:after="120"/>
        <w:ind w:firstLine="397"/>
        <w:jc w:val="both"/>
      </w:pPr>
      <w:r>
        <w:rPr>
          <w:rFonts w:ascii="Arial" w:cs="Arial" w:eastAsia="Arial" w:hAnsi="Arial"/>
          <w:sz w:val="24"/>
          <w:szCs w:val="24"/>
        </w:rPr>
        <w:t xml:space="preserve">- на обучение за счет средств бюджета - до 15 сентября;</w:t>
      </w:r>
    </w:p>
    <w:p>
      <w:pPr>
        <w:spacing w:after="120"/>
        <w:ind w:firstLine="397"/>
        <w:jc w:val="both"/>
      </w:pPr>
      <w:r>
        <w:rPr>
          <w:rFonts w:ascii="Arial" w:cs="Arial" w:eastAsia="Arial" w:hAnsi="Arial"/>
          <w:sz w:val="24"/>
          <w:szCs w:val="24"/>
        </w:rPr>
        <w:t xml:space="preserve">- на обучение на платной основе - до 15 октября;</w:t>
      </w:r>
    </w:p>
    <w:p>
      <w:pPr>
        <w:spacing w:after="120"/>
        <w:ind w:firstLine="397"/>
        <w:jc w:val="both"/>
      </w:pPr>
      <w:r>
        <w:rPr>
          <w:rFonts w:ascii="Arial" w:cs="Arial" w:eastAsia="Arial" w:hAnsi="Arial"/>
          <w:sz w:val="24"/>
          <w:szCs w:val="24"/>
        </w:rPr>
        <w:t xml:space="preserve">9.2. Контроль за работой приемных комиссий вузов осуществляется МОН КР.</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urc7ydvagezehoog3v7w" Type="http://schemas.openxmlformats.org/officeDocument/2006/relationships/hyperlink" Target="http://kodeks.duckdns.org/document/92627" TargetMode="External"/><Relationship Id="rId4nwm24o5-l8pwxyclasqm" Type="http://schemas.openxmlformats.org/officeDocument/2006/relationships/hyperlink" Target="http://kodeks.duckdns.org/document/92998" TargetMode="External"/><Relationship Id="rIdxha1nfgnjdj0nmyd3um4q" Type="http://schemas.openxmlformats.org/officeDocument/2006/relationships/hyperlink" Target="http://kodeks.duckdns.org/document/93331" TargetMode="External"/><Relationship Id="rIdgcaqst1zhjz3oya1djoch" Type="http://schemas.openxmlformats.org/officeDocument/2006/relationships/hyperlink" Target="http://kodeks.duckdns.org/document/94719" TargetMode="External"/><Relationship Id="rIdv1k6uensns0jxs68886ux" Type="http://schemas.openxmlformats.org/officeDocument/2006/relationships/hyperlink" Target="http://kodeks.duckdns.org/document/96582" TargetMode="External"/><Relationship Id="rIdswenpnyiqw-ylbtq6pte7" Type="http://schemas.openxmlformats.org/officeDocument/2006/relationships/hyperlink" Target="http://kodeks.duckdns.org/document/100052" TargetMode="External"/><Relationship Id="rId-slnnxlqnsjt7fjdci0cx" Type="http://schemas.openxmlformats.org/officeDocument/2006/relationships/hyperlink" Target="http://kodeks.duckdns.org/document/11721" TargetMode="External"/><Relationship Id="rIdjmquvaxfxk0ujnrmcc0xg" Type="http://schemas.openxmlformats.org/officeDocument/2006/relationships/hyperlink" Target="http://kodeks.duckdns.org/document/11927" TargetMode="External"/><Relationship Id="rIdl_baklqhnpgdyq1sjj09k" Type="http://schemas.openxmlformats.org/officeDocument/2006/relationships/hyperlink" Target="http://kodeks.duckdns.org/document/157917" TargetMode="External"/><Relationship Id="rIdj8d-kdotdzbb_6dzv9mat" Type="http://schemas.openxmlformats.org/officeDocument/2006/relationships/hyperlink" Target="http://kodeks.duckdns.org/document/157917" TargetMode="External"/><Relationship Id="rIde_n25v09nge5wrjnjr2uw" Type="http://schemas.openxmlformats.org/officeDocument/2006/relationships/hyperlink" Target="http://kodeks.duckdns.org/document/96582" TargetMode="External"/><Relationship Id="rIdcpcnakkfbutgw7e-28gqe" Type="http://schemas.openxmlformats.org/officeDocument/2006/relationships/hyperlink" Target="http://kodeks.duckdns.org/document/157917" TargetMode="External"/><Relationship Id="rIdhxjbnpmvzps1a7tlvig_p" Type="http://schemas.openxmlformats.org/officeDocument/2006/relationships/hyperlink" Target="http://kodeks.duckdns.org/document/11721" TargetMode="External"/><Relationship Id="rIdl9tys2bvoygxzgvipvmyz" Type="http://schemas.openxmlformats.org/officeDocument/2006/relationships/hyperlink" Target="http://kodeks.duckdns.org/document/96582" TargetMode="External"/><Relationship Id="rIdys91e9wpm6zsk7lq8lx-x" Type="http://schemas.openxmlformats.org/officeDocument/2006/relationships/hyperlink" Target="http://kodeks.duckdns.org/document/93331" TargetMode="External"/><Relationship Id="rIdih6sgepaagp-8qtsd5krt" Type="http://schemas.openxmlformats.org/officeDocument/2006/relationships/hyperlink" Target="http://kodeks.duckdns.org/document/93331" TargetMode="External"/><Relationship Id="rIdyniwzurexwl6ns94s0nsb" Type="http://schemas.openxmlformats.org/officeDocument/2006/relationships/hyperlink" Target="http://kodeks.duckdns.org/document/157917" TargetMode="External"/><Relationship Id="rId_usar80twan9gfx-g78w7" Type="http://schemas.openxmlformats.org/officeDocument/2006/relationships/hyperlink" Target="http://kodeks.duckdns.org/document/93331" TargetMode="External"/><Relationship Id="rId9j-xjfiosp7nn3k3g5zmu" Type="http://schemas.openxmlformats.org/officeDocument/2006/relationships/hyperlink" Target="http://kodeks.duckdns.org/document/92998" TargetMode="External"/><Relationship Id="rIdbnfh8uhd2emit7zm9wij1" Type="http://schemas.openxmlformats.org/officeDocument/2006/relationships/hyperlink" Target="http://kodeks.duckdns.org/document/94719" TargetMode="External"/><Relationship Id="rIdmmlydbqkzbxozxxi0mtss" Type="http://schemas.openxmlformats.org/officeDocument/2006/relationships/hyperlink" Target="http://kodeks.duckdns.org/document/96582" TargetMode="External"/><Relationship Id="rIdepfeldtl3osec0pw3ziqc" Type="http://schemas.openxmlformats.org/officeDocument/2006/relationships/hyperlink" Target="http://kodeks.duckdns.org/document/11927" TargetMode="External"/><Relationship Id="rIdeeqn5tbviwzphiqsixh-s" Type="http://schemas.openxmlformats.org/officeDocument/2006/relationships/hyperlink" Target="http://kodeks.duckdns.org/document/11721" TargetMode="External"/><Relationship Id="rIdqkjbaelvjcwwh465dmvi8" Type="http://schemas.openxmlformats.org/officeDocument/2006/relationships/hyperlink" Target="http://kodeks.duckdns.org/document/93331" TargetMode="External"/><Relationship Id="rIdtppp7boh7awpz2oiupiop" Type="http://schemas.openxmlformats.org/officeDocument/2006/relationships/hyperlink" Target="http://kodeks.duckdns.org/document/96582" TargetMode="External"/><Relationship Id="rId1-hh_g8-qlnb__y_aoqji" Type="http://schemas.openxmlformats.org/officeDocument/2006/relationships/hyperlink" Target="http://kodeks.duckdns.org/document/11927" TargetMode="External"/><Relationship Id="rIdczbhujujbhvwwrcr4dqoy" Type="http://schemas.openxmlformats.org/officeDocument/2006/relationships/hyperlink" Target="http://kodeks.duckdns.org/document/93331" TargetMode="External"/><Relationship Id="rIdycjkp9e9ii_2gcqyrfinf" Type="http://schemas.openxmlformats.org/officeDocument/2006/relationships/hyperlink" Target="http://kodeks.duckdns.org/document/96582" TargetMode="External"/><Relationship Id="rIdcmnpwk5slt5p11grplkrn" Type="http://schemas.openxmlformats.org/officeDocument/2006/relationships/hyperlink" Target="http://kodeks.duckdns.org/document/11721" TargetMode="External"/><Relationship Id="rIdqocmhxpovacy_t61lmn3s" Type="http://schemas.openxmlformats.org/officeDocument/2006/relationships/hyperlink" Target="http://kodeks.duckdns.org/document/93331" TargetMode="External"/><Relationship Id="rIdfxmg5ysf0fu32rrlseplp" Type="http://schemas.openxmlformats.org/officeDocument/2006/relationships/hyperlink" Target="http://kodeks.duckdns.org/document/93331" TargetMode="External"/><Relationship Id="rIdkd1kxkozxakyf41kamrwn" Type="http://schemas.openxmlformats.org/officeDocument/2006/relationships/hyperlink" Target="http://kodeks.duckdns.org/document/96582" TargetMode="External"/><Relationship Id="rId0f34pinl3wxakdpbrjzct" Type="http://schemas.openxmlformats.org/officeDocument/2006/relationships/hyperlink" Target="http://kodeks.duckdns.org/document/96582" TargetMode="External"/><Relationship Id="rIdgxpwhk5sdxv9ynmq6bvgl" Type="http://schemas.openxmlformats.org/officeDocument/2006/relationships/hyperlink" Target="http://kodeks.duckdns.org/document/93331" TargetMode="External"/><Relationship Id="rIdmz9ud2wcwxof4efn4qtrx" Type="http://schemas.openxmlformats.org/officeDocument/2006/relationships/hyperlink" Target="http://kodeks.duckdns.org/document/96582" TargetMode="External"/><Relationship Id="rId5vwlh41eyrqvfgx2wx4nx" Type="http://schemas.openxmlformats.org/officeDocument/2006/relationships/hyperlink" Target="http://kodeks.duckdns.org/document/157917" TargetMode="External"/><Relationship Id="rId-mj8i9o4qxcb_qxofgjum" Type="http://schemas.openxmlformats.org/officeDocument/2006/relationships/hyperlink" Target="http://kodeks.duckdns.org/document/100052" TargetMode="External"/><Relationship Id="rIdr_q_qzdx9abxxldpxja1e" Type="http://schemas.openxmlformats.org/officeDocument/2006/relationships/hyperlink" Target="http://kodeks.duckdns.org/document/11721" TargetMode="External"/><Relationship Id="rIdbvyniw7qma5bb1bwkihqr" Type="http://schemas.openxmlformats.org/officeDocument/2006/relationships/hyperlink" Target="http://kodeks.duckdns.org/document/93331" TargetMode="External"/><Relationship Id="rIdry6ifidwfk-gre5vo0azp" Type="http://schemas.openxmlformats.org/officeDocument/2006/relationships/hyperlink" Target="http://kodeks.duckdns.org/document/93331" TargetMode="External"/><Relationship Id="rIdtfk8jklfwqo0xcpzb-qyp" Type="http://schemas.openxmlformats.org/officeDocument/2006/relationships/hyperlink" Target="http://kodeks.duckdns.org/document/11927" TargetMode="External"/><Relationship Id="rIdam-rpo780uw8rj2jwswrb" Type="http://schemas.openxmlformats.org/officeDocument/2006/relationships/hyperlink" Target="http://kodeks.duckdns.org/document/11927" TargetMode="External"/><Relationship Id="rId0s_bgzylelqaryobfpzw9" Type="http://schemas.openxmlformats.org/officeDocument/2006/relationships/hyperlink" Target="http://kodeks.duckdns.org/document/92998" TargetMode="External"/><Relationship Id="rIdhq9dur1yxftydvflzfczt" Type="http://schemas.openxmlformats.org/officeDocument/2006/relationships/hyperlink" Target="http://kodeks.duckdns.org/document/11927"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2026-09-23T03:30:18.407Z</dcterms:created>
  <dcterms:modified xsi:type="dcterms:W3CDTF">2026-09-23T03:30:18.407Z</dcterms:modified>
</cp:coreProperties>
</file>

<file path=docProps/custom.xml><?xml version="1.0" encoding="utf-8"?>
<Properties xmlns="http://schemas.openxmlformats.org/officeDocument/2006/custom-properties" xmlns:vt="http://schemas.openxmlformats.org/officeDocument/2006/docPropsVTypes"/>
</file>