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kdxdl3cfney89psgygmth">
        <w:r>
          <w:rPr>
            <w:rFonts w:ascii="Arial" w:cs="Arial" w:eastAsia="Arial" w:hAnsi="Arial"/>
            <w:color w:val="1D4ED8"/>
            <w:sz w:val="24"/>
            <w:szCs w:val="24"/>
            <w:u w:val="single"/>
          </w:rPr>
          <w:t xml:space="preserve">постановлением П</w:t>
        </w:r>
      </w:hyperlink>
      <w:r>
        <w:rPr>
          <w:rFonts w:ascii="Arial" w:cs="Arial" w:eastAsia="Arial" w:hAnsi="Arial"/>
          <w:sz w:val="24"/>
          <w:szCs w:val="24"/>
        </w:rPr>
        <w:t xml:space="preserve">равительства КР от 18 сентября 2018 года № 434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hyperlink w:history="1" r:id="rIdn053oemkz-fa4ytmxan3p">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ПОЛОЖЕНИЕ
 о порядке назначения, выплаты и размере ритуального пособия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hoh4mkntjty5joera2nvq">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qdkezzsvfe4vnmhpjsedp">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 </w:t>
      </w:r>
      <w:hyperlink w:history="1" r:id="rId_fecbtsut6lz9bugfistb">
        <w:r>
          <w:rPr>
            <w:rFonts w:ascii="Arial" w:cs="Arial" w:eastAsia="Arial" w:hAnsi="Arial"/>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 оказания социальной поддержки гражданам в случаях компенсации ритуальных услуг и предусматривает порядок назначения, выплаты, размеры и источники финансирования пособия на погребение.</w:t>
      </w:r>
    </w:p>
    <w:p>
      <w:pPr>
        <w:spacing w:after="120"/>
        <w:jc w:val="both"/>
      </w:pPr>
      <w:r>
        <w:rPr>
          <w:rFonts w:ascii="Arial" w:cs="Arial" w:eastAsia="Arial" w:hAnsi="Arial"/>
          <w:sz w:val="24"/>
          <w:szCs w:val="24"/>
        </w:rPr>
        <w:t xml:space="preserve">2. Пособие, предусмотренное в пункте 1 настоящего Положения, назначается в случае смерти следующих категорий граждан, проживавших и работавших в Кыргызской Республике, для:</w:t>
      </w:r>
    </w:p>
    <w:p>
      <w:pPr>
        <w:spacing w:after="120"/>
        <w:jc w:val="both"/>
      </w:pPr>
      <w:r>
        <w:rPr>
          <w:rFonts w:ascii="Arial" w:cs="Arial" w:eastAsia="Arial" w:hAnsi="Arial"/>
          <w:sz w:val="24"/>
          <w:szCs w:val="24"/>
        </w:rPr>
        <w:t xml:space="preserve">- лица, состоящего в трудовых отношениях (далее - работник) с работодателем или члена семьи, состоявшего на его иждивении;</w:t>
      </w:r>
    </w:p>
    <w:p>
      <w:pPr>
        <w:spacing w:after="120"/>
        <w:jc w:val="both"/>
      </w:pPr>
      <w:r>
        <w:rPr>
          <w:rFonts w:ascii="Arial" w:cs="Arial" w:eastAsia="Arial" w:hAnsi="Arial"/>
          <w:sz w:val="24"/>
          <w:szCs w:val="24"/>
        </w:rPr>
        <w:t xml:space="preserve">- лица, осуществляющего предпринимательскую деятельность (далее - индивидуальный предприниматель) или члена семьи, состоявшего на его иждивении;</w:t>
      </w:r>
    </w:p>
    <w:p>
      <w:pPr>
        <w:spacing w:after="120"/>
        <w:jc w:val="both"/>
      </w:pPr>
      <w:r>
        <w:rPr>
          <w:rFonts w:ascii="Arial" w:cs="Arial" w:eastAsia="Arial" w:hAnsi="Arial"/>
          <w:sz w:val="24"/>
          <w:szCs w:val="24"/>
        </w:rPr>
        <w:t xml:space="preserve">- члена крестьянского (фермерского) хозяйства (далее - КФХ) - главы КФХ, совершеннолетнего члена, достигшего восемнадцати лет и старше, или члена семьи, состоявшего на его иждивении;</w:t>
      </w:r>
    </w:p>
    <w:p>
      <w:pPr>
        <w:spacing w:after="120"/>
        <w:jc w:val="both"/>
      </w:pPr>
      <w:r>
        <w:rPr>
          <w:rFonts w:ascii="Arial" w:cs="Arial" w:eastAsia="Arial" w:hAnsi="Arial"/>
          <w:sz w:val="24"/>
          <w:szCs w:val="24"/>
        </w:rPr>
        <w:t xml:space="preserve">- лица, имеющего официальный статус безработного (далее - безработный), состоящего на учете в уполномоченном государственном органе занятости, или члена семьи, состоявшего на его иждивении;</w:t>
      </w:r>
    </w:p>
    <w:p>
      <w:pPr>
        <w:spacing w:after="120"/>
        <w:jc w:val="both"/>
      </w:pPr>
      <w:r>
        <w:rPr>
          <w:rFonts w:ascii="Arial" w:cs="Arial" w:eastAsia="Arial" w:hAnsi="Arial"/>
          <w:sz w:val="24"/>
          <w:szCs w:val="24"/>
        </w:rPr>
        <w:t xml:space="preserve">- лица, получающего социальное пособие;</w:t>
      </w:r>
    </w:p>
    <w:p>
      <w:pPr>
        <w:spacing w:after="120"/>
        <w:jc w:val="both"/>
      </w:pPr>
      <w:r>
        <w:rPr>
          <w:rFonts w:ascii="Arial" w:cs="Arial" w:eastAsia="Arial" w:hAnsi="Arial"/>
          <w:sz w:val="24"/>
          <w:szCs w:val="24"/>
        </w:rPr>
        <w:t xml:space="preserve">- неработающего лица, не зарегистрированного в уполномоченном государственном органе занятости (далее - неработающее лицо);</w:t>
      </w:r>
    </w:p>
    <w:p>
      <w:pPr>
        <w:spacing w:after="120"/>
        <w:jc w:val="both"/>
      </w:pPr>
      <w:r>
        <w:rPr>
          <w:rFonts w:ascii="Arial" w:cs="Arial" w:eastAsia="Arial" w:hAnsi="Arial"/>
          <w:sz w:val="24"/>
          <w:szCs w:val="24"/>
        </w:rPr>
        <w:t xml:space="preserve">- пенсионера или члена семьи, состоявшего на его иждивении.</w:t>
      </w:r>
    </w:p>
    <w:p>
      <w:pPr>
        <w:spacing w:after="120"/>
        <w:jc w:val="both"/>
      </w:pPr>
      <w:r>
        <w:rPr>
          <w:rFonts w:ascii="Arial" w:cs="Arial" w:eastAsia="Arial" w:hAnsi="Arial"/>
          <w:sz w:val="24"/>
          <w:szCs w:val="24"/>
        </w:rPr>
        <w:t xml:space="preserve">3. Пособие назначается и выплачивается за работников, индивидуальных предпринимателей, членов КФХ, а также членов семьи, находившихся на их иждивении, уплачивающих налоги, или за которого были уплачены налоги.</w:t>
      </w:r>
    </w:p>
    <w:p>
      <w:pPr>
        <w:spacing w:after="120"/>
        <w:jc w:val="both"/>
      </w:pPr>
      <w:r>
        <w:rPr>
          <w:rFonts w:ascii="Arial" w:cs="Arial" w:eastAsia="Arial" w:hAnsi="Arial"/>
          <w:sz w:val="24"/>
          <w:szCs w:val="24"/>
        </w:rPr>
        <w:t xml:space="preserve">4. Нетрудоспособными лицами, состоявшими на иждивении умершего, или имевшими ко дню смерти право на получение от него содержания, считаются:</w:t>
      </w:r>
    </w:p>
    <w:p>
      <w:pPr>
        <w:spacing w:after="120"/>
        <w:jc w:val="both"/>
      </w:pPr>
      <w:r>
        <w:rPr>
          <w:rFonts w:ascii="Arial" w:cs="Arial" w:eastAsia="Arial" w:hAnsi="Arial"/>
          <w:sz w:val="24"/>
          <w:szCs w:val="24"/>
        </w:rPr>
        <w:t xml:space="preserve">- несовершеннолетние дети, в том числе грудные младенцы с момента рождения (усыновленные, пасынки и падчерицы), не достигшие восемнадцати лет, а также в возрасте восемнадцати лет и старше, обучающиеся в образовательных организациях на всех уровнях образования по очной форме обучения до его окончания, но не более достижения возраста двадцати трех лет;</w:t>
      </w:r>
    </w:p>
    <w:p>
      <w:pPr>
        <w:spacing w:after="120"/>
        <w:jc w:val="both"/>
      </w:pPr>
      <w:r>
        <w:rPr>
          <w:rFonts w:ascii="Arial" w:cs="Arial" w:eastAsia="Arial" w:hAnsi="Arial"/>
          <w:sz w:val="24"/>
          <w:szCs w:val="24"/>
        </w:rPr>
        <w:t xml:space="preserve">- сестры, братья, внуки, не достигшие восемнадцати лет, если они не имеют трудоспособных родителей;</w:t>
      </w:r>
    </w:p>
    <w:p>
      <w:pPr>
        <w:spacing w:after="120"/>
        <w:jc w:val="both"/>
      </w:pPr>
      <w:r>
        <w:rPr>
          <w:rFonts w:ascii="Arial" w:cs="Arial" w:eastAsia="Arial" w:hAnsi="Arial"/>
          <w:sz w:val="24"/>
          <w:szCs w:val="24"/>
        </w:rPr>
        <w:t xml:space="preserve">- родители, муж, жена, если к моменту смерти гражданина они достигли пенсионного возраста или являются лицами с ограниченными возможностями здоровья.</w:t>
      </w:r>
    </w:p>
    <w:p>
      <w:pPr>
        <w:spacing w:after="120"/>
        <w:jc w:val="both"/>
      </w:pPr>
      <w:r>
        <w:rPr>
          <w:rFonts w:ascii="Arial" w:cs="Arial" w:eastAsia="Arial" w:hAnsi="Arial"/>
          <w:sz w:val="24"/>
          <w:szCs w:val="24"/>
        </w:rPr>
        <w:t xml:space="preserve">Члены семьи умершего кормильца признаются состоявшими на его иждивении, если они находились на его полном содержании (если предоставляемые умершим средства являлись для данных лиц основным и постоянным источником существования).</w:t>
      </w:r>
    </w:p>
    <w:p>
      <w:pPr>
        <w:spacing w:after="120"/>
        <w:jc w:val="both"/>
      </w:pPr>
      <w:r>
        <w:rPr>
          <w:rFonts w:ascii="Arial" w:cs="Arial" w:eastAsia="Arial" w:hAnsi="Arial"/>
          <w:sz w:val="24"/>
          <w:szCs w:val="24"/>
        </w:rPr>
        <w:t xml:space="preserve">Иждивение несовершеннолетних детей предполагается и не требует доказательств.</w:t>
      </w:r>
    </w:p>
    <w:p>
      <w:pPr>
        <w:spacing w:after="120"/>
        <w:jc w:val="both"/>
      </w:pPr>
      <w:r>
        <w:rPr>
          <w:rFonts w:ascii="Arial" w:cs="Arial" w:eastAsia="Arial" w:hAnsi="Arial"/>
          <w:sz w:val="24"/>
          <w:szCs w:val="24"/>
        </w:rPr>
        <w:t xml:space="preserve">5. Для граждан, проживающих и работающих в высокогорных и отдаленных труднодоступных зонах, где установлены коэффициенты доплаты к заработной плате, размер пособия на погребение выплачивается без применения этих коэффициентов.</w:t>
      </w:r>
    </w:p>
    <w:p>
      <w:pPr>
        <w:spacing w:after="120"/>
        <w:jc w:val="both"/>
      </w:pPr>
      <w:r>
        <w:rPr>
          <w:rFonts w:ascii="Arial" w:cs="Arial" w:eastAsia="Arial" w:hAnsi="Arial"/>
          <w:sz w:val="24"/>
          <w:szCs w:val="24"/>
        </w:rPr>
        <w:t xml:space="preserve">6. В целях улучшения предоставления населению социальных услуг органами местного самоуправления могут быть установлены дополнительные выплаты (пособия) на погребение за счет средств местного бюджета.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aznuoggkpqggymmqfapm">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Настоящее Положение не распространяется на:</w:t>
      </w:r>
    </w:p>
    <w:p>
      <w:pPr>
        <w:spacing w:after="120"/>
        <w:jc w:val="both"/>
      </w:pPr>
      <w:r>
        <w:rPr>
          <w:rFonts w:ascii="Arial" w:cs="Arial" w:eastAsia="Arial" w:hAnsi="Arial"/>
          <w:sz w:val="24"/>
          <w:szCs w:val="24"/>
        </w:rPr>
        <w:t xml:space="preserve">- погибших военнослужащих системы обороны, национальной безопасности, пограничной службы, исполнения наказаний, чрезвычайных ситуаций, сотрудников органов внутренних дел, органов по контролю наркотиков, финансовой полиции, таможенных органов, кроме вольнонаемных лиц вышеперечисленных силовых ведомств;</w:t>
      </w:r>
    </w:p>
    <w:p>
      <w:pPr>
        <w:spacing w:after="120"/>
        <w:jc w:val="both"/>
      </w:pPr>
      <w:r>
        <w:rPr>
          <w:rFonts w:ascii="Arial" w:cs="Arial" w:eastAsia="Arial" w:hAnsi="Arial"/>
          <w:sz w:val="24"/>
          <w:szCs w:val="24"/>
        </w:rPr>
        <w:t xml:space="preserve">- работников, умерших в связи с причинением им увечья, профессиональным заболеванием или иным повреждением здоровья при исполнении ими трудовых обязанностей. Согласно трудовому законодательству 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120"/>
        <w:jc w:val="both"/>
      </w:pPr>
      <w:r>
        <w:rPr>
          <w:rFonts w:ascii="Arial" w:cs="Arial" w:eastAsia="Arial" w:hAnsi="Arial"/>
          <w:sz w:val="24"/>
          <w:szCs w:val="24"/>
        </w:rPr>
        <w:t xml:space="preserve">- граждан, признанных безвестно отсутствующими и объявленных судом умершими;</w:t>
      </w:r>
    </w:p>
    <w:p>
      <w:pPr>
        <w:spacing w:after="120"/>
        <w:jc w:val="both"/>
      </w:pPr>
      <w:r>
        <w:rPr>
          <w:rFonts w:ascii="Arial" w:cs="Arial" w:eastAsia="Arial" w:hAnsi="Arial"/>
          <w:sz w:val="24"/>
          <w:szCs w:val="24"/>
        </w:rPr>
        <w:t xml:space="preserve">- умерших граждан из числа трудовых мигрантов Кыргызской Республики, проживавших и осуществлявших трудовую деятельность за рубежом, включая государства-участников Содружества Независимых Государств (СНГ).</w:t>
      </w:r>
    </w:p>
    <w:p>
      <w:pPr>
        <w:spacing w:after="120"/>
        <w:jc w:val="both"/>
      </w:pPr>
      <w:r>
        <w:rPr>
          <w:rFonts w:ascii="Arial" w:cs="Arial" w:eastAsia="Arial" w:hAnsi="Arial"/>
          <w:sz w:val="24"/>
          <w:szCs w:val="24"/>
        </w:rPr>
        <w:t xml:space="preserve">2. Порядок назначения и выплаты пособия</w:t>
      </w:r>
    </w:p>
    <w:p>
      <w:pPr>
        <w:spacing w:after="120"/>
        <w:jc w:val="both"/>
      </w:pPr>
      <w:r>
        <w:rPr>
          <w:rFonts w:ascii="Arial" w:cs="Arial" w:eastAsia="Arial" w:hAnsi="Arial"/>
          <w:sz w:val="24"/>
          <w:szCs w:val="24"/>
        </w:rPr>
        <w:t xml:space="preserve">8. Собственные средства (доход или фонд оплаты труда) организаций, предприятий и учреждений всех форм собственности, индивидуальных предпринимателей, КФХ (далее - работодатель) являются источником выплаты пособия на погребение.</w:t>
      </w:r>
    </w:p>
    <w:p>
      <w:pPr>
        <w:spacing w:after="120"/>
        <w:jc w:val="both"/>
      </w:pPr>
      <w:r>
        <w:rPr>
          <w:rFonts w:ascii="Arial" w:cs="Arial" w:eastAsia="Arial" w:hAnsi="Arial"/>
          <w:sz w:val="24"/>
          <w:szCs w:val="24"/>
        </w:rPr>
        <w:t xml:space="preserve">9. Пособие на погребение по случаю смерти работника или члена семьи, состоявшего на его иждивении, назначается и выплачивается работодателем по месту основной работы умершего, с которым был заключен трудовой договор (у которого находится трудовая книжка).</w:t>
      </w:r>
    </w:p>
    <w:p>
      <w:pPr>
        <w:spacing w:after="120"/>
        <w:jc w:val="both"/>
      </w:pPr>
      <w:r>
        <w:rPr>
          <w:rFonts w:ascii="Arial" w:cs="Arial" w:eastAsia="Arial" w:hAnsi="Arial"/>
          <w:sz w:val="24"/>
          <w:szCs w:val="24"/>
        </w:rPr>
        <w:t xml:space="preserve">При этом после представления отчета в районные и городские управления социального развития населения уполномоченного государственного органа в сфере социального развития (далее - управление социального развития) сумма пособия возмещается работодателю из средств республиканского бюджета.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txiwntauqkxhxyzk3kmy">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 Получателями пособия являются совершеннолетние члены семьи или другие лица, фактически осуществившие похороны (далее - заявитель), независимо от степени их родства, при представлении подтверждающих документов.</w:t>
      </w:r>
    </w:p>
    <w:p>
      <w:pPr>
        <w:spacing w:after="120"/>
        <w:jc w:val="both"/>
      </w:pPr>
      <w:r>
        <w:rPr>
          <w:rFonts w:ascii="Arial" w:cs="Arial" w:eastAsia="Arial" w:hAnsi="Arial"/>
          <w:sz w:val="24"/>
          <w:szCs w:val="24"/>
        </w:rPr>
        <w:t xml:space="preserve">11. Лицам (заявителям), имеющим право на получение пособия на погребение по нескольким основаниям, выплачивается одна по их выбору.</w:t>
      </w:r>
    </w:p>
    <w:p>
      <w:pPr>
        <w:spacing w:after="120"/>
        <w:jc w:val="both"/>
      </w:pPr>
      <w:r>
        <w:rPr>
          <w:rFonts w:ascii="Arial" w:cs="Arial" w:eastAsia="Arial" w:hAnsi="Arial"/>
          <w:sz w:val="24"/>
          <w:szCs w:val="24"/>
        </w:rPr>
        <w:t xml:space="preserve">В случае смерти иждивенца двух работающих лиц (отец и мать), пособие на погребение выплачивается по месту работы одного из них по выбору.</w:t>
      </w:r>
    </w:p>
    <w:p>
      <w:pPr>
        <w:spacing w:after="120"/>
        <w:jc w:val="both"/>
      </w:pPr>
      <w:r>
        <w:rPr>
          <w:rFonts w:ascii="Arial" w:cs="Arial" w:eastAsia="Arial" w:hAnsi="Arial"/>
          <w:sz w:val="24"/>
          <w:szCs w:val="24"/>
        </w:rPr>
        <w:t xml:space="preserve">12. Пособие назначается и выплачивается не позднее двух недель после обращения, но не позднее шести месяцев со дня выдачи справки о смерти.</w:t>
      </w:r>
    </w:p>
    <w:p>
      <w:pPr>
        <w:spacing w:after="120"/>
        <w:jc w:val="both"/>
      </w:pPr>
      <w:r>
        <w:rPr>
          <w:rFonts w:ascii="Arial" w:cs="Arial" w:eastAsia="Arial" w:hAnsi="Arial"/>
          <w:sz w:val="24"/>
          <w:szCs w:val="24"/>
        </w:rPr>
        <w:t xml:space="preserve">1) Исковая давность выплаты пособия устанавливается в соответствии со сроками, предусмотренными Гражданским </w:t>
      </w:r>
      <w:hyperlink w:history="1" r:id="rId-c5lfiq-ill_oe8kmpal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 исключительных случаях (тяжелая болезнь, беспомощное состояние, чрезвычайные ситуации, стихийные бедствия, задержка выдачи справки, судебные разбирательства, установление опекунства или попечительства, смена места жительства) по истечении шестимесячного срока или при возникновении иных спорных вопросов, а также при представлении повторной справки о смерти (дубликата) или копии свидетельства о смерти, пособие может быть выплачено при наличии уважительных причин по решению органа, финансирующего выплату (уполномоченный государственный орган в сфере социального развития, пенсионного социального страхования, органы местного самоуправления).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swdh47sxjh_guwpr3usz">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Назначение и выплата пособия на погребение производится управлениями социального развития из средств республиканского бюджета в случае смерти:</w:t>
      </w:r>
    </w:p>
    <w:p>
      <w:pPr>
        <w:spacing w:after="120"/>
        <w:jc w:val="both"/>
      </w:pPr>
      <w:r>
        <w:rPr>
          <w:rFonts w:ascii="Arial" w:cs="Arial" w:eastAsia="Arial" w:hAnsi="Arial"/>
          <w:sz w:val="24"/>
          <w:szCs w:val="24"/>
        </w:rPr>
        <w:t xml:space="preserve">- безработных граждан, состоявших на учете в службе занятости, или члена семьи, состоявшего на его иждивении;</w:t>
      </w:r>
    </w:p>
    <w:p>
      <w:pPr>
        <w:spacing w:after="120"/>
        <w:jc w:val="both"/>
      </w:pPr>
      <w:r>
        <w:rPr>
          <w:rFonts w:ascii="Arial" w:cs="Arial" w:eastAsia="Arial" w:hAnsi="Arial"/>
          <w:sz w:val="24"/>
          <w:szCs w:val="24"/>
        </w:rPr>
        <w:t xml:space="preserve">- индивидуальных предпринимателей, работавших на основе патента или на основе налогового контракта, или члена семьи, состоявшего на его (ее) иждивении;</w:t>
      </w:r>
    </w:p>
    <w:p>
      <w:pPr>
        <w:spacing w:after="120"/>
        <w:jc w:val="both"/>
      </w:pPr>
      <w:r>
        <w:rPr>
          <w:rFonts w:ascii="Arial" w:cs="Arial" w:eastAsia="Arial" w:hAnsi="Arial"/>
          <w:sz w:val="24"/>
          <w:szCs w:val="24"/>
        </w:rPr>
        <w:t xml:space="preserve">- членов КФХ без образования юридического лица, в том числе сдавших земельную долю в аренду, или членов семьи, состоявших на их иждивении.</w:t>
      </w:r>
    </w:p>
    <w:p>
      <w:pPr>
        <w:spacing w:after="120"/>
        <w:jc w:val="both"/>
      </w:pPr>
      <w:r>
        <w:rPr>
          <w:rFonts w:ascii="Arial" w:cs="Arial" w:eastAsia="Arial" w:hAnsi="Arial"/>
          <w:sz w:val="24"/>
          <w:szCs w:val="24"/>
        </w:rPr>
        <w:t xml:space="preserve">14. За членов КФХ, переехавших из одного региона в другой, пособие на погребение выплачивается по новому месту их проживания в случае, если он(а) имел(а) в частной собственности земельный участок и уплачивал(а) земельный налог по прежнему месту жительства.</w:t>
      </w:r>
    </w:p>
    <w:p>
      <w:pPr>
        <w:spacing w:after="120"/>
        <w:jc w:val="both"/>
      </w:pPr>
      <w:r>
        <w:rPr>
          <w:rFonts w:ascii="Arial" w:cs="Arial" w:eastAsia="Arial" w:hAnsi="Arial"/>
          <w:sz w:val="24"/>
          <w:szCs w:val="24"/>
        </w:rPr>
        <w:t xml:space="preserve">15. Пособие на погребение назначается и выплачивается управлениями социального развития из средств республиканского или местного бюджета в случае смерти:</w:t>
      </w:r>
    </w:p>
    <w:p>
      <w:pPr>
        <w:spacing w:after="120"/>
        <w:jc w:val="both"/>
      </w:pPr>
      <w:r>
        <w:rPr>
          <w:rFonts w:ascii="Arial" w:cs="Arial" w:eastAsia="Arial" w:hAnsi="Arial"/>
          <w:sz w:val="24"/>
          <w:szCs w:val="24"/>
        </w:rPr>
        <w:t xml:space="preserve">- лиц, получавших социальное пособие;</w:t>
      </w:r>
    </w:p>
    <w:p>
      <w:pPr>
        <w:spacing w:after="120"/>
        <w:jc w:val="both"/>
      </w:pPr>
      <w:r>
        <w:rPr>
          <w:rFonts w:ascii="Arial" w:cs="Arial" w:eastAsia="Arial" w:hAnsi="Arial"/>
          <w:sz w:val="24"/>
          <w:szCs w:val="24"/>
        </w:rPr>
        <w:t xml:space="preserve">- не работавших лиц, не зарегистрированных в службе занятости.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ehkmjvdpjrxgxidepqsn">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Пособие за граждан, указанных в пункте 15 настоящего Положения, выплачивается управлением социального развития заявителю, фактически осуществившему похороны по месту проживания умершего.</w:t>
      </w:r>
    </w:p>
    <w:p>
      <w:pPr>
        <w:spacing w:after="120"/>
        <w:jc w:val="both"/>
      </w:pPr>
      <w:r>
        <w:rPr>
          <w:rFonts w:ascii="Arial" w:cs="Arial" w:eastAsia="Arial" w:hAnsi="Arial"/>
          <w:sz w:val="24"/>
          <w:szCs w:val="24"/>
        </w:rPr>
        <w:t xml:space="preserve">17. В отдельных случаях, если захоронение умершего осуществлялось в другом регионе Кыргызской Республики, то пособие на погребение может быть выплачено управлением социального развития по месту проживания заявителя, по его желанию.</w:t>
      </w:r>
    </w:p>
    <w:p>
      <w:pPr>
        <w:spacing w:after="120"/>
        <w:jc w:val="both"/>
      </w:pPr>
      <w:r>
        <w:rPr>
          <w:rFonts w:ascii="Arial" w:cs="Arial" w:eastAsia="Arial" w:hAnsi="Arial"/>
          <w:sz w:val="24"/>
          <w:szCs w:val="24"/>
        </w:rPr>
        <w:t xml:space="preserve">18. Пособие по случаю смерти пенсионера или члена семьи, состоявшегося на его иждивении, в том числе пенсионера, находившегося в местах отбывания наказаний, назначается и выплачивается региональными органами Социального фонда Кыргызской Республики (далее - уполномоченный государственный орган пенсионного социального страхования).</w:t>
      </w:r>
    </w:p>
    <w:p>
      <w:pPr>
        <w:spacing w:after="120"/>
        <w:jc w:val="both"/>
      </w:pPr>
      <w:r>
        <w:rPr>
          <w:rFonts w:ascii="Arial" w:cs="Arial" w:eastAsia="Arial" w:hAnsi="Arial"/>
          <w:sz w:val="24"/>
          <w:szCs w:val="24"/>
        </w:rPr>
        <w:t xml:space="preserve">19. Пособие на погребение по случаю смерти граждан, проживавших в стационарных социальных учреждениях уполномоченного государственного органа в сфере социального развития (домах-интернатах для пожилых и лиц с ограниченными возможностями здоровья, психоневрологических домах-интернатах), выплачивается в следующем порядке.</w:t>
      </w:r>
    </w:p>
    <w:p>
      <w:pPr>
        <w:spacing w:after="120"/>
        <w:jc w:val="both"/>
      </w:pPr>
      <w:r>
        <w:rPr>
          <w:rFonts w:ascii="Arial" w:cs="Arial" w:eastAsia="Arial" w:hAnsi="Arial"/>
          <w:sz w:val="24"/>
          <w:szCs w:val="24"/>
        </w:rPr>
        <w:t xml:space="preserve">1) Если гражданин, проживавший в стационарном социальном учреждении, являлся получателем пенсии (пенсионер по возрасту, по инвалидности, по случаю потери кормильца), пособие на погребение выплачивается уполномоченным государственным органом пенсионного социального страхования родственникам или заявителю, фактически осуществившему похороны по месту проживания умершего, за счет средств Пенсионного фонда.</w:t>
      </w:r>
    </w:p>
    <w:p>
      <w:pPr>
        <w:spacing w:after="120"/>
        <w:jc w:val="both"/>
      </w:pPr>
      <w:r>
        <w:rPr>
          <w:rFonts w:ascii="Arial" w:cs="Arial" w:eastAsia="Arial" w:hAnsi="Arial"/>
          <w:sz w:val="24"/>
          <w:szCs w:val="24"/>
        </w:rPr>
        <w:t xml:space="preserve">2) В том случае, если похороны пенсионера осуществлялись стационарным социальным учреждением, пособие на погребение выплачивается (возмещается) социальному учреждению уполномоченным государственным органом пенсионного социального страхования из средств Пенсионного фонда.</w:t>
      </w:r>
    </w:p>
    <w:p>
      <w:pPr>
        <w:spacing w:after="120"/>
        <w:jc w:val="both"/>
      </w:pPr>
      <w:r>
        <w:rPr>
          <w:rFonts w:ascii="Arial" w:cs="Arial" w:eastAsia="Arial" w:hAnsi="Arial"/>
          <w:sz w:val="24"/>
          <w:szCs w:val="24"/>
        </w:rPr>
        <w:t xml:space="preserve">3) По представлению соответствующих документов (письменное обращение с приложением справки о смерти или копии свидетельства о смерти, акта о произведении похорон) уполномоченный государственный орган пенсионного социального страхования производит перечисление суммы пособия на погребение в банк на расчетный счет стационарного социального учреждения.</w:t>
      </w:r>
    </w:p>
    <w:p>
      <w:pPr>
        <w:spacing w:after="120"/>
        <w:jc w:val="both"/>
      </w:pPr>
      <w:r>
        <w:rPr>
          <w:rFonts w:ascii="Arial" w:cs="Arial" w:eastAsia="Arial" w:hAnsi="Arial"/>
          <w:sz w:val="24"/>
          <w:szCs w:val="24"/>
        </w:rPr>
        <w:t xml:space="preserve">20. В том случае, если гражданин, проживавший в стационарном социальном учреждении, являлся получателем социального пособия, пособие на погребение выплачивается управлением социального развития родственникам или заявителю, фактически осуществившему похороны по месту проживания умершего, из средств республиканского или местного бюджета.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pn1rpkuatqyzezvh_o9m">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Если похороны получателя социального пособия осуществлялись стационарным социальным учреждением, финансируемым из республиканского бюджета, то источником расходов на организацию похорон являются средства, предусмотренные в смете расходов бюджета учреждения.</w:t>
      </w:r>
    </w:p>
    <w:p>
      <w:pPr>
        <w:spacing w:after="120"/>
        <w:jc w:val="both"/>
      </w:pPr>
      <w:r>
        <w:rPr>
          <w:rFonts w:ascii="Arial" w:cs="Arial" w:eastAsia="Arial" w:hAnsi="Arial"/>
          <w:sz w:val="24"/>
          <w:szCs w:val="24"/>
        </w:rPr>
        <w:t xml:space="preserve">1) Похороны граждан, проживавших в стационарных социальных учреждениях, не имевших право на пенсию или на социальное пособие (если умершего гражданина не забрали родственники), осуществляются социальным учреждением.</w:t>
      </w:r>
    </w:p>
    <w:p>
      <w:pPr>
        <w:spacing w:after="120"/>
        <w:jc w:val="both"/>
      </w:pPr>
      <w:r>
        <w:rPr>
          <w:rFonts w:ascii="Arial" w:cs="Arial" w:eastAsia="Arial" w:hAnsi="Arial"/>
          <w:sz w:val="24"/>
          <w:szCs w:val="24"/>
        </w:rPr>
        <w:t xml:space="preserve">2) Затраты на эти цели должны быть предусмотрены в бюджете (смете расходов) стационарных социальных учреждений из средств республиканского бюджета.</w:t>
      </w:r>
    </w:p>
    <w:p>
      <w:pPr>
        <w:spacing w:after="120"/>
        <w:jc w:val="both"/>
      </w:pPr>
      <w:r>
        <w:rPr>
          <w:rFonts w:ascii="Arial" w:cs="Arial" w:eastAsia="Arial" w:hAnsi="Arial"/>
          <w:sz w:val="24"/>
          <w:szCs w:val="24"/>
        </w:rPr>
        <w:t xml:space="preserve">22. Если похороны пенсионера, находившегося в местах отбывания наказаний, осуществлялись учреждением исполнения наказаний, выплата (возмещение) пособия на погребение производится данному учреждению уполномоченным государственным органом пенсионного социального страхования в порядке, предусмотренном пунктом 19 настоящего Положения.</w:t>
      </w:r>
    </w:p>
    <w:p>
      <w:pPr>
        <w:spacing w:after="120"/>
        <w:jc w:val="both"/>
      </w:pPr>
      <w:r>
        <w:rPr>
          <w:rFonts w:ascii="Arial" w:cs="Arial" w:eastAsia="Arial" w:hAnsi="Arial"/>
          <w:sz w:val="24"/>
          <w:szCs w:val="24"/>
        </w:rPr>
        <w:t xml:space="preserve">23. Перечень основных документов, представляемых для выплаты пособия на погребение умерших категорий граждан:</w:t>
      </w:r>
    </w:p>
    <w:p>
      <w:pPr>
        <w:spacing w:after="120"/>
        <w:jc w:val="both"/>
      </w:pPr>
      <w:r>
        <w:rPr>
          <w:rFonts w:ascii="Arial" w:cs="Arial" w:eastAsia="Arial" w:hAnsi="Arial"/>
          <w:sz w:val="24"/>
          <w:szCs w:val="24"/>
        </w:rPr>
        <w:t xml:space="preserve">- заявление о выплате пособия на погребение;</w:t>
      </w:r>
    </w:p>
    <w:p>
      <w:pPr>
        <w:spacing w:after="120"/>
        <w:jc w:val="both"/>
      </w:pPr>
      <w:r>
        <w:rPr>
          <w:rFonts w:ascii="Arial" w:cs="Arial" w:eastAsia="Arial" w:hAnsi="Arial"/>
          <w:sz w:val="24"/>
          <w:szCs w:val="24"/>
        </w:rPr>
        <w:t xml:space="preserve">- справка о смерти (оригинал) и копия свидетельства о смерти, выданная органами записи актов гражданского состояния (ЗАГС) Кыргызской Республики независимо от территории его нахождения;</w:t>
      </w:r>
    </w:p>
    <w:p>
      <w:pPr>
        <w:spacing w:after="120"/>
        <w:jc w:val="both"/>
      </w:pPr>
      <w:r>
        <w:rPr>
          <w:rFonts w:ascii="Arial" w:cs="Arial" w:eastAsia="Arial" w:hAnsi="Arial"/>
          <w:sz w:val="24"/>
          <w:szCs w:val="24"/>
        </w:rPr>
        <w:t xml:space="preserve">- справка с последнего места жительства умершего и о составе его семьи;</w:t>
      </w:r>
    </w:p>
    <w:p>
      <w:pPr>
        <w:spacing w:after="120"/>
        <w:jc w:val="both"/>
      </w:pPr>
      <w:r>
        <w:rPr>
          <w:rFonts w:ascii="Arial" w:cs="Arial" w:eastAsia="Arial" w:hAnsi="Arial"/>
          <w:sz w:val="24"/>
          <w:szCs w:val="24"/>
        </w:rPr>
        <w:t xml:space="preserve">- копия документа, удостоверяющего личность заявителя (лица, производившего захоронение), с указанием места его жительства (прописки);</w:t>
      </w:r>
    </w:p>
    <w:p>
      <w:pPr>
        <w:spacing w:after="120"/>
        <w:jc w:val="both"/>
      </w:pPr>
      <w:r>
        <w:rPr>
          <w:rFonts w:ascii="Arial" w:cs="Arial" w:eastAsia="Arial" w:hAnsi="Arial"/>
          <w:sz w:val="24"/>
          <w:szCs w:val="24"/>
        </w:rPr>
        <w:t xml:space="preserve">- справка из агентства ритуальных услуг или органов местного самоуправления (айыл окмоту, территориального общественного самоуправления, муниципального территориального управления, домовых и квартальных комитетов), подтверждающая факт осуществления похорон, с указанием фамилии, имени и отчества, места жительства умершего и фамилии, имени, отчества заявителя.</w:t>
      </w:r>
    </w:p>
    <w:p>
      <w:pPr>
        <w:spacing w:after="120"/>
        <w:jc w:val="both"/>
      </w:pPr>
      <w:r>
        <w:rPr>
          <w:rFonts w:ascii="Arial" w:cs="Arial" w:eastAsia="Arial" w:hAnsi="Arial"/>
          <w:sz w:val="24"/>
          <w:szCs w:val="24"/>
        </w:rPr>
        <w:t xml:space="preserve">Справки о смерти, выданные соответствующими органами зарубежных государств, в том числе государств-участников СНГ, не являются основанием для выплаты пособия на погребение граждан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fo2uieewwjmpdc-himlo">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Для выплаты пособия на погребение в отдельных случаях дополнительно к вышеуказанному перечню прилагаются:</w:t>
      </w:r>
    </w:p>
    <w:p>
      <w:pPr>
        <w:spacing w:after="120"/>
        <w:jc w:val="both"/>
      </w:pPr>
      <w:r>
        <w:rPr>
          <w:rFonts w:ascii="Arial" w:cs="Arial" w:eastAsia="Arial" w:hAnsi="Arial"/>
          <w:sz w:val="24"/>
          <w:szCs w:val="24"/>
        </w:rPr>
        <w:t xml:space="preserve">- копия свидетельства о праве частной собственности на земельный участок и справка об уплате налога (в случае погребения членов КФХ или члена семьи, состоявшего на его иждивении);</w:t>
      </w:r>
    </w:p>
    <w:p>
      <w:pPr>
        <w:spacing w:after="120"/>
        <w:jc w:val="both"/>
      </w:pPr>
      <w:r>
        <w:rPr>
          <w:rFonts w:ascii="Arial" w:cs="Arial" w:eastAsia="Arial" w:hAnsi="Arial"/>
          <w:sz w:val="24"/>
          <w:szCs w:val="24"/>
        </w:rPr>
        <w:t xml:space="preserve">- копия патента (в случае погребения индивидуального предпринимателя, работавшего на основе патента, или члена семьи, состоявшего на его иждивении);</w:t>
      </w:r>
    </w:p>
    <w:p>
      <w:pPr>
        <w:spacing w:after="120"/>
        <w:jc w:val="both"/>
      </w:pPr>
      <w:r>
        <w:rPr>
          <w:rFonts w:ascii="Arial" w:cs="Arial" w:eastAsia="Arial" w:hAnsi="Arial"/>
          <w:sz w:val="24"/>
          <w:szCs w:val="24"/>
        </w:rPr>
        <w:t xml:space="preserve">- копия свидетельства Национального статистического комитета Кыргызской Республики и справка налоговых органов об уплате налога (в случае погребения индивидуального предпринимателя, работавшего на основе налогового контракта, или члена семьи, состоявшего на его иждивении);</w:t>
      </w:r>
    </w:p>
    <w:p>
      <w:pPr>
        <w:spacing w:after="120"/>
        <w:jc w:val="both"/>
      </w:pPr>
      <w:r>
        <w:rPr>
          <w:rFonts w:ascii="Arial" w:cs="Arial" w:eastAsia="Arial" w:hAnsi="Arial"/>
          <w:sz w:val="24"/>
          <w:szCs w:val="24"/>
        </w:rPr>
        <w:t xml:space="preserve">- справка, выданная службой занятости, о том, что умерший состоял на учете (в случае погребения безработного);</w:t>
      </w:r>
    </w:p>
    <w:p>
      <w:pPr>
        <w:spacing w:after="120"/>
        <w:jc w:val="both"/>
      </w:pPr>
      <w:r>
        <w:rPr>
          <w:rFonts w:ascii="Arial" w:cs="Arial" w:eastAsia="Arial" w:hAnsi="Arial"/>
          <w:sz w:val="24"/>
          <w:szCs w:val="24"/>
        </w:rPr>
        <w:t xml:space="preserve">- справка управления социального развития о получении социального пособия (в случае смерти получателя социального пособия);</w:t>
      </w:r>
    </w:p>
    <w:p>
      <w:pPr>
        <w:spacing w:after="120"/>
        <w:jc w:val="both"/>
      </w:pPr>
      <w:r>
        <w:rPr>
          <w:rFonts w:ascii="Arial" w:cs="Arial" w:eastAsia="Arial" w:hAnsi="Arial"/>
          <w:sz w:val="24"/>
          <w:szCs w:val="24"/>
        </w:rPr>
        <w:t xml:space="preserve">- справка, выданная службой занятости, о том, что умерший не состоял на учете, и копия трудовой книжки (в случае погребения неработающего лица). В случае отсутствия трудовой книжки или ее утере, представляется объяснительная записка о причине ее отсутствия.</w:t>
      </w:r>
    </w:p>
    <w:p>
      <w:pPr>
        <w:spacing w:after="120"/>
        <w:jc w:val="both"/>
      </w:pPr>
      <w:r>
        <w:rPr>
          <w:rFonts w:ascii="Arial" w:cs="Arial" w:eastAsia="Arial" w:hAnsi="Arial"/>
          <w:sz w:val="24"/>
          <w:szCs w:val="24"/>
        </w:rPr>
        <w:t xml:space="preserve">25. Назначение, выплата и финансирование пособия на погребение за счет средств местного бюджета осуществляется в следующем порядке.</w:t>
      </w:r>
    </w:p>
    <w:p>
      <w:pPr>
        <w:spacing w:after="120"/>
        <w:jc w:val="both"/>
      </w:pPr>
      <w:r>
        <w:rPr>
          <w:rFonts w:ascii="Arial" w:cs="Arial" w:eastAsia="Arial" w:hAnsi="Arial"/>
          <w:sz w:val="24"/>
          <w:szCs w:val="24"/>
        </w:rPr>
        <w:t xml:space="preserve">1) Заявитель для назначения и выплаты пособия на погребение за получателя социального пособия или неработающего лица подает заявление с необходимыми документами в управление социального развития по месту жительства умершего.</w:t>
      </w:r>
    </w:p>
    <w:p>
      <w:pPr>
        <w:spacing w:after="120"/>
        <w:jc w:val="both"/>
      </w:pPr>
      <w:r>
        <w:rPr>
          <w:rFonts w:ascii="Arial" w:cs="Arial" w:eastAsia="Arial" w:hAnsi="Arial"/>
          <w:sz w:val="24"/>
          <w:szCs w:val="24"/>
        </w:rPr>
        <w:t xml:space="preserve">2) Управления социального развития готовят заявку на потребную сумму для выплаты пособия на погребение из местного бюджета и передают в городские финансовые отделы (управления).</w:t>
      </w:r>
    </w:p>
    <w:p>
      <w:pPr>
        <w:spacing w:after="120"/>
        <w:jc w:val="both"/>
      </w:pPr>
      <w:r>
        <w:rPr>
          <w:rFonts w:ascii="Arial" w:cs="Arial" w:eastAsia="Arial" w:hAnsi="Arial"/>
          <w:sz w:val="24"/>
          <w:szCs w:val="24"/>
        </w:rPr>
        <w:t xml:space="preserve">3) Мэрии городов выносят решение о выплате пособия на погребение управлениями социального развития и поручают финансовым отделам (управлениям) перечислить необходимые средства на расчетный счет управления социального развития, открытый в региональном казначействе.</w:t>
      </w:r>
    </w:p>
    <w:p>
      <w:pPr>
        <w:spacing w:after="120"/>
        <w:jc w:val="both"/>
      </w:pPr>
      <w:r>
        <w:rPr>
          <w:rFonts w:ascii="Arial" w:cs="Arial" w:eastAsia="Arial" w:hAnsi="Arial"/>
          <w:sz w:val="24"/>
          <w:szCs w:val="24"/>
        </w:rPr>
        <w:t xml:space="preserve">4) Региональное казначейство производит перечисление финансовых средств на расчетные счета управлений социального развития.</w:t>
      </w:r>
    </w:p>
    <w:p>
      <w:pPr>
        <w:spacing w:after="120"/>
        <w:jc w:val="both"/>
      </w:pPr>
      <w:r>
        <w:rPr>
          <w:rFonts w:ascii="Arial" w:cs="Arial" w:eastAsia="Arial" w:hAnsi="Arial"/>
          <w:sz w:val="24"/>
          <w:szCs w:val="24"/>
        </w:rPr>
        <w:t xml:space="preserve">5) Управления социального развития, получив денежные средства из расчетного счета в банке, оприходуют их в кассе, после чего производят назначение и выплату пособия на погребение заявителю, осуществившему похороны.</w:t>
      </w:r>
    </w:p>
    <w:p>
      <w:pPr>
        <w:spacing w:after="120"/>
        <w:jc w:val="both"/>
      </w:pPr>
      <w:r>
        <w:rPr>
          <w:rFonts w:ascii="Arial" w:cs="Arial" w:eastAsia="Arial" w:hAnsi="Arial"/>
          <w:sz w:val="24"/>
          <w:szCs w:val="24"/>
        </w:rPr>
        <w:t xml:space="preserve">6) В том случае, если средства на погребение граждан предусмотрены в бюджете управлений социального развития, выплата пособия осуществляется за счет статьи сметы расходов бюджета, направляемых на адресную социальную помощь, без вынесения решения мэрии городов.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5suksgwnmhtx9igvjjzvz">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Пособие на погребение может выплачиваться по доверенности либо по желанию заявителей, перечисляться в банк или пересылаться через филиалы связи (в том числе и по временному месту жительства).</w:t>
      </w:r>
    </w:p>
    <w:p>
      <w:pPr>
        <w:spacing w:after="120"/>
        <w:jc w:val="both"/>
      </w:pPr>
      <w:r>
        <w:rPr>
          <w:rFonts w:ascii="Arial" w:cs="Arial" w:eastAsia="Arial" w:hAnsi="Arial"/>
          <w:sz w:val="24"/>
          <w:szCs w:val="24"/>
        </w:rPr>
        <w:t xml:space="preserve">27. Расходы по пересылке пособия на погребение выплачиваются за счет суммы пособия.</w:t>
      </w:r>
    </w:p>
    <w:p>
      <w:pPr>
        <w:spacing w:after="120"/>
        <w:jc w:val="both"/>
      </w:pPr>
      <w:r>
        <w:rPr>
          <w:rFonts w:ascii="Arial" w:cs="Arial" w:eastAsia="Arial" w:hAnsi="Arial"/>
          <w:sz w:val="24"/>
          <w:szCs w:val="24"/>
        </w:rPr>
        <w:t xml:space="preserve">3. Размеры и источники финансирования пособия</w:t>
      </w:r>
    </w:p>
    <w:p>
      <w:pPr>
        <w:spacing w:after="120"/>
        <w:jc w:val="both"/>
      </w:pPr>
      <w:r>
        <w:rPr>
          <w:rFonts w:ascii="Arial" w:cs="Arial" w:eastAsia="Arial" w:hAnsi="Arial"/>
          <w:sz w:val="24"/>
          <w:szCs w:val="24"/>
        </w:rPr>
        <w:t xml:space="preserve">28. Пособие выплачивается в следующих размерах.</w:t>
      </w:r>
    </w:p>
    <w:p>
      <w:pPr>
        <w:spacing w:after="120"/>
        <w:jc w:val="both"/>
      </w:pPr>
      <w:r>
        <w:rPr>
          <w:rFonts w:ascii="Arial" w:cs="Arial" w:eastAsia="Arial" w:hAnsi="Arial"/>
          <w:sz w:val="24"/>
          <w:szCs w:val="24"/>
        </w:rPr>
        <w:t xml:space="preserve">1) 100 процентов среднемесячной заработной платы, сложившейся в республике за предыдущий календарный год, - по случаю смерти работающего лица.</w:t>
      </w:r>
    </w:p>
    <w:p>
      <w:pPr>
        <w:spacing w:after="120"/>
        <w:jc w:val="both"/>
      </w:pPr>
      <w:r>
        <w:rPr>
          <w:rFonts w:ascii="Arial" w:cs="Arial" w:eastAsia="Arial" w:hAnsi="Arial"/>
          <w:sz w:val="24"/>
          <w:szCs w:val="24"/>
        </w:rPr>
        <w:t xml:space="preserve">2) 50 процентов среднемесячной заработной платы, сложившейся в республике за предыдущий календарный год, - по случаю смерти:</w:t>
      </w:r>
    </w:p>
    <w:p>
      <w:pPr>
        <w:spacing w:after="120"/>
        <w:jc w:val="both"/>
      </w:pPr>
      <w:r>
        <w:rPr>
          <w:rFonts w:ascii="Arial" w:cs="Arial" w:eastAsia="Arial" w:hAnsi="Arial"/>
          <w:sz w:val="24"/>
          <w:szCs w:val="24"/>
        </w:rPr>
        <w:t xml:space="preserve">- индивидуального предпринимателя, работающего на основе патента или на основе налогового контракта;</w:t>
      </w:r>
    </w:p>
    <w:p>
      <w:pPr>
        <w:spacing w:after="120"/>
        <w:jc w:val="both"/>
      </w:pPr>
      <w:r>
        <w:rPr>
          <w:rFonts w:ascii="Arial" w:cs="Arial" w:eastAsia="Arial" w:hAnsi="Arial"/>
          <w:sz w:val="24"/>
          <w:szCs w:val="24"/>
        </w:rPr>
        <w:t xml:space="preserve">- главы или совершеннолетнего члена КФХ без образования юридического лица;</w:t>
      </w:r>
    </w:p>
    <w:p>
      <w:pPr>
        <w:spacing w:after="120"/>
        <w:jc w:val="both"/>
      </w:pPr>
      <w:r>
        <w:rPr>
          <w:rFonts w:ascii="Arial" w:cs="Arial" w:eastAsia="Arial" w:hAnsi="Arial"/>
          <w:sz w:val="24"/>
          <w:szCs w:val="24"/>
        </w:rPr>
        <w:t xml:space="preserve">- безработного, состоящего на учете в службе занятости;</w:t>
      </w:r>
    </w:p>
    <w:p>
      <w:pPr>
        <w:spacing w:after="120"/>
        <w:jc w:val="both"/>
      </w:pPr>
      <w:r>
        <w:rPr>
          <w:rFonts w:ascii="Arial" w:cs="Arial" w:eastAsia="Arial" w:hAnsi="Arial"/>
          <w:sz w:val="24"/>
          <w:szCs w:val="24"/>
        </w:rPr>
        <w:t xml:space="preserve">- члена семьи, находящегося на иждивении работающего лица;</w:t>
      </w:r>
    </w:p>
    <w:p>
      <w:pPr>
        <w:spacing w:after="120"/>
        <w:jc w:val="both"/>
      </w:pPr>
      <w:r>
        <w:rPr>
          <w:rFonts w:ascii="Arial" w:cs="Arial" w:eastAsia="Arial" w:hAnsi="Arial"/>
          <w:sz w:val="24"/>
          <w:szCs w:val="24"/>
        </w:rPr>
        <w:t xml:space="preserve">3) 20 процентов среднемесячной заработной платы, сложившейся в республике за предыдущий календарный год, - по случаю смерти:</w:t>
      </w:r>
    </w:p>
    <w:p>
      <w:pPr>
        <w:spacing w:after="120"/>
        <w:jc w:val="both"/>
      </w:pPr>
      <w:r>
        <w:rPr>
          <w:rFonts w:ascii="Arial" w:cs="Arial" w:eastAsia="Arial" w:hAnsi="Arial"/>
          <w:sz w:val="24"/>
          <w:szCs w:val="24"/>
        </w:rPr>
        <w:t xml:space="preserve">- члена семьи, состоявшего на иждивении индивидуального предпринимателя;</w:t>
      </w:r>
    </w:p>
    <w:p>
      <w:pPr>
        <w:spacing w:after="120"/>
        <w:jc w:val="both"/>
      </w:pPr>
      <w:r>
        <w:rPr>
          <w:rFonts w:ascii="Arial" w:cs="Arial" w:eastAsia="Arial" w:hAnsi="Arial"/>
          <w:sz w:val="24"/>
          <w:szCs w:val="24"/>
        </w:rPr>
        <w:t xml:space="preserve">- члена семьи, состоявшего на иждивении главы или совершеннолетнего члена КФХ;</w:t>
      </w:r>
    </w:p>
    <w:p>
      <w:pPr>
        <w:spacing w:after="120"/>
        <w:jc w:val="both"/>
      </w:pPr>
      <w:r>
        <w:rPr>
          <w:rFonts w:ascii="Arial" w:cs="Arial" w:eastAsia="Arial" w:hAnsi="Arial"/>
          <w:sz w:val="24"/>
          <w:szCs w:val="24"/>
        </w:rPr>
        <w:t xml:space="preserve">- члена семьи, состоявшего на иждивении безработного.</w:t>
      </w:r>
    </w:p>
    <w:p>
      <w:pPr>
        <w:spacing w:after="120"/>
        <w:jc w:val="both"/>
      </w:pPr>
      <w:r>
        <w:rPr>
          <w:rFonts w:ascii="Arial" w:cs="Arial" w:eastAsia="Arial" w:hAnsi="Arial"/>
          <w:sz w:val="24"/>
          <w:szCs w:val="24"/>
        </w:rPr>
        <w:t xml:space="preserve">4) Источником финансирования пособия на погребение лиц указанных в настоящем пункте Положения, является республиканский бюджет.</w:t>
      </w:r>
    </w:p>
    <w:p>
      <w:pPr>
        <w:spacing w:after="120"/>
        <w:jc w:val="both"/>
      </w:pPr>
      <w:r>
        <w:rPr>
          <w:rFonts w:ascii="Arial" w:cs="Arial" w:eastAsia="Arial" w:hAnsi="Arial"/>
          <w:sz w:val="24"/>
          <w:szCs w:val="24"/>
        </w:rPr>
        <w:t xml:space="preserve">29. Пособие выплачивается из средств республиканского или местного бюджета в размере:</w:t>
      </w:r>
    </w:p>
    <w:p>
      <w:pPr>
        <w:spacing w:after="120"/>
        <w:jc w:val="both"/>
      </w:pPr>
      <w:r>
        <w:rPr>
          <w:rFonts w:ascii="Arial" w:cs="Arial" w:eastAsia="Arial" w:hAnsi="Arial"/>
          <w:sz w:val="24"/>
          <w:szCs w:val="24"/>
        </w:rPr>
        <w:t xml:space="preserve">30 расчетных показателей - по случаю смерти лица, получавшего социальное пособие;</w:t>
      </w:r>
    </w:p>
    <w:p>
      <w:pPr>
        <w:spacing w:after="120"/>
        <w:jc w:val="both"/>
      </w:pPr>
      <w:r>
        <w:rPr>
          <w:rFonts w:ascii="Arial" w:cs="Arial" w:eastAsia="Arial" w:hAnsi="Arial"/>
          <w:sz w:val="24"/>
          <w:szCs w:val="24"/>
        </w:rPr>
        <w:t xml:space="preserve">- 20 процентов среднемесячной заработной платы, сложившейся в республике за предыдущий календарный год, - по случаю смерти неработающего лица.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oirqyrzvdkchvfgj8uti">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aexuyjj9vjirtm-xr3bwx">
        <w:r>
          <w:rPr>
            <w:rFonts w:ascii="Arial" w:cs="Arial" w:eastAsia="Arial" w:hAnsi="Arial"/>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Пособие выплачивается из средств Пенсионного фонда в размере:</w:t>
      </w:r>
    </w:p>
    <w:p>
      <w:pPr>
        <w:spacing w:after="120"/>
        <w:jc w:val="both"/>
      </w:pPr>
      <w:r>
        <w:rPr>
          <w:rFonts w:ascii="Arial" w:cs="Arial" w:eastAsia="Arial" w:hAnsi="Arial"/>
          <w:sz w:val="24"/>
          <w:szCs w:val="24"/>
        </w:rPr>
        <w:t xml:space="preserve">- десятикратной базовой части пенсии - по случаю смерти пенсионера;</w:t>
      </w:r>
    </w:p>
    <w:p>
      <w:pPr>
        <w:spacing w:after="120"/>
        <w:jc w:val="both"/>
      </w:pPr>
      <w:r>
        <w:rPr>
          <w:rFonts w:ascii="Arial" w:cs="Arial" w:eastAsia="Arial" w:hAnsi="Arial"/>
          <w:sz w:val="24"/>
          <w:szCs w:val="24"/>
        </w:rPr>
        <w:t xml:space="preserve">- трехкратной базовой части пенсии - по случаю смерти члена семьи, состоявшего на иждивении пенсионера.</w:t>
      </w:r>
    </w:p>
    <w:p>
      <w:pPr>
        <w:spacing w:after="120"/>
        <w:jc w:val="both"/>
      </w:pPr>
      <w:r>
        <w:rPr>
          <w:rFonts w:ascii="Arial" w:cs="Arial" w:eastAsia="Arial" w:hAnsi="Arial"/>
          <w:sz w:val="24"/>
          <w:szCs w:val="24"/>
        </w:rPr>
        <w:t xml:space="preserve">31. В случае повышения базовой части пенсии, гарантированного минимального дохода и среднемесячной заработной платы пособие на погребение подлежит выплате в новых размерах.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p3vtgm0cokpkgmyvromc">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Размер среднемесячной заработной платы, сложившейся в республике за предыдущий календарный год, для выплаты пособия на погребение устанавливается решением Правительства Кыргызской Республики.</w:t>
      </w:r>
    </w:p>
    <w:p>
      <w:pPr>
        <w:spacing w:after="120"/>
        <w:jc w:val="both"/>
      </w:pPr>
      <w:r>
        <w:rPr>
          <w:rFonts w:ascii="Arial" w:cs="Arial" w:eastAsia="Arial" w:hAnsi="Arial"/>
          <w:sz w:val="24"/>
          <w:szCs w:val="24"/>
        </w:rPr>
        <w:t xml:space="preserve">Если размер среднемесячной заработной платы, сложившейся в республике за предыдущий календарный год, не установлен в порядке, предусмотренном настоящим пунктом, применяется ранее утвержденный размер среднемесячной заработной платы.</w:t>
      </w:r>
    </w:p>
    <w:p>
      <w:pPr>
        <w:spacing w:after="120"/>
        <w:jc w:val="both"/>
      </w:pPr>
      <w:r>
        <w:rPr>
          <w:rFonts w:ascii="Arial" w:cs="Arial" w:eastAsia="Arial" w:hAnsi="Arial"/>
          <w:sz w:val="24"/>
          <w:szCs w:val="24"/>
        </w:rPr>
        <w:t xml:space="preserve">33. Назначение и выплата пособия на погребение по вновь установленным размерам осуществляется в случаях:</w:t>
      </w:r>
    </w:p>
    <w:p>
      <w:pPr>
        <w:spacing w:after="120"/>
        <w:jc w:val="both"/>
      </w:pPr>
      <w:r>
        <w:rPr>
          <w:rFonts w:ascii="Arial" w:cs="Arial" w:eastAsia="Arial" w:hAnsi="Arial"/>
          <w:sz w:val="24"/>
          <w:szCs w:val="24"/>
        </w:rPr>
        <w:t xml:space="preserve">- установления размера среднемесячной заработной платы, сложившейся в республике за предыдущий календарный год;</w:t>
      </w:r>
    </w:p>
    <w:p>
      <w:pPr>
        <w:spacing w:after="120"/>
        <w:jc w:val="both"/>
      </w:pPr>
      <w:r>
        <w:rPr>
          <w:rFonts w:ascii="Arial" w:cs="Arial" w:eastAsia="Arial" w:hAnsi="Arial"/>
          <w:sz w:val="24"/>
          <w:szCs w:val="24"/>
        </w:rPr>
        <w:t xml:space="preserve">- повышения базовой части пенсии с момента вступления в силу нормативного правового акта;</w:t>
      </w:r>
    </w:p>
    <w:p>
      <w:pPr>
        <w:spacing w:after="120"/>
        <w:jc w:val="both"/>
      </w:pPr>
      <w:r>
        <w:rPr>
          <w:rFonts w:ascii="Arial" w:cs="Arial" w:eastAsia="Arial" w:hAnsi="Arial"/>
          <w:sz w:val="24"/>
          <w:szCs w:val="24"/>
        </w:rPr>
        <w:t xml:space="preserve">- повышения гарантированного минимального дохода с момента вступления в силу нормативного правового акта.</w:t>
      </w:r>
    </w:p>
    <w:p>
      <w:pPr>
        <w:spacing w:after="120"/>
        <w:jc w:val="both"/>
      </w:pPr>
      <w:r>
        <w:rPr>
          <w:rFonts w:ascii="Arial" w:cs="Arial" w:eastAsia="Arial" w:hAnsi="Arial"/>
          <w:sz w:val="24"/>
          <w:szCs w:val="24"/>
        </w:rPr>
        <w:t xml:space="preserve">4. Ответственность и контроль за назначением и выплатой пособия</w:t>
      </w:r>
    </w:p>
    <w:p>
      <w:pPr>
        <w:spacing w:after="120"/>
        <w:jc w:val="both"/>
      </w:pPr>
      <w:r>
        <w:rPr>
          <w:rFonts w:ascii="Arial" w:cs="Arial" w:eastAsia="Arial" w:hAnsi="Arial"/>
          <w:sz w:val="24"/>
          <w:szCs w:val="24"/>
        </w:rPr>
        <w:t xml:space="preserve">34. Ответственность за правильное назначение пособия на погребение работающих лиц или члена семьи, состоявшего на его иждивении, своевременную их выплату и расходование средств на эти цели несет работодатель, а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120"/>
        <w:jc w:val="both"/>
      </w:pPr>
      <w:r>
        <w:rPr>
          <w:rFonts w:ascii="Arial" w:cs="Arial" w:eastAsia="Arial" w:hAnsi="Arial"/>
          <w:sz w:val="24"/>
          <w:szCs w:val="24"/>
        </w:rPr>
        <w:t xml:space="preserve">35. Излишне выплаченные работникам суммы пособия удерживаются, если переплата произошла в результате счетной ошибки или злоупотребления со стороны работника (подлог, подчистка в документах и т.п.).</w:t>
      </w:r>
    </w:p>
    <w:p>
      <w:pPr>
        <w:spacing w:after="120"/>
        <w:jc w:val="both"/>
      </w:pPr>
      <w:r>
        <w:rPr>
          <w:rFonts w:ascii="Arial" w:cs="Arial" w:eastAsia="Arial" w:hAnsi="Arial"/>
          <w:sz w:val="24"/>
          <w:szCs w:val="24"/>
        </w:rPr>
        <w:t xml:space="preserve">36. Решение работодателя или уполномоченного государственного органа в сфере социального развития о возврате переплаты вследствие счетной ошибки может быть вынесено не позднее трех месяцев со дня назначения пособия, а в результате злоупотреблений - без ограничения срока.</w:t>
      </w:r>
    </w:p>
    <w:p>
      <w:pPr>
        <w:spacing w:after="120"/>
        <w:jc w:val="both"/>
      </w:pPr>
      <w:r>
        <w:rPr>
          <w:rFonts w:ascii="Arial" w:cs="Arial" w:eastAsia="Arial" w:hAnsi="Arial"/>
          <w:sz w:val="24"/>
          <w:szCs w:val="24"/>
        </w:rPr>
        <w:t xml:space="preserve">Если работник уже не работает на данном предприятии, организации, учреждении, излишне выплаченные суммы пособий взыскиваются в судебном порядке.</w:t>
      </w:r>
    </w:p>
    <w:p>
      <w:pPr>
        <w:spacing w:after="120"/>
        <w:jc w:val="both"/>
      </w:pPr>
      <w:r>
        <w:rPr>
          <w:rFonts w:ascii="Arial" w:cs="Arial" w:eastAsia="Arial" w:hAnsi="Arial"/>
          <w:sz w:val="24"/>
          <w:szCs w:val="24"/>
        </w:rPr>
        <w:t xml:space="preserve">37. Удержание производится при последующих выплатах пособий или заработной платы в размере не более 20-процентов от размера выплачиваемой суммы через расчетную часть (кассы) предприятия, организации и учреждения, на основании решения представительного органа работников.</w:t>
      </w:r>
    </w:p>
    <w:p>
      <w:pPr>
        <w:spacing w:after="120"/>
        <w:jc w:val="both"/>
      </w:pPr>
      <w:r>
        <w:rPr>
          <w:rFonts w:ascii="Arial" w:cs="Arial" w:eastAsia="Arial" w:hAnsi="Arial"/>
          <w:sz w:val="24"/>
          <w:szCs w:val="24"/>
        </w:rPr>
        <w:t xml:space="preserve">38. В случае несогласия с мнением работодателя представительный орган работников обращается за разрешением возникшего вопроса в уполномоченный государственный орган по труду или в уполномоченный государственный орган в сфере социального развития, или представительный орган работников, решение которого является обязательным.</w:t>
      </w:r>
    </w:p>
    <w:p>
      <w:pPr>
        <w:spacing w:after="120"/>
        <w:jc w:val="both"/>
      </w:pPr>
      <w:r>
        <w:rPr>
          <w:rFonts w:ascii="Arial" w:cs="Arial" w:eastAsia="Arial" w:hAnsi="Arial"/>
          <w:sz w:val="24"/>
          <w:szCs w:val="24"/>
        </w:rPr>
        <w:t xml:space="preserve">39. Расходы по выплате пособий, произведенные с нарушением действующих правил и причинившие ущерб республиканскому бюджету, не принимаются к зачету и относятся за счет собственных средств работодателя.</w:t>
      </w:r>
    </w:p>
    <w:p>
      <w:pPr>
        <w:spacing w:after="120"/>
        <w:jc w:val="both"/>
      </w:pPr>
      <w:r>
        <w:rPr>
          <w:rFonts w:ascii="Arial" w:cs="Arial" w:eastAsia="Arial" w:hAnsi="Arial"/>
          <w:sz w:val="24"/>
          <w:szCs w:val="24"/>
        </w:rPr>
        <w:t xml:space="preserve">К лицам, допустившим необоснованное списание средств на выплату пособий, а также виновным в злоупотреблении при назначении пособий, применяются меры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40. Если при назначении пособия допущены нарушения законодательства Кыргызской Республики или документы, представленные к оплате, оформлены неправильно, решение принимается:</w:t>
      </w:r>
    </w:p>
    <w:p>
      <w:pPr>
        <w:spacing w:after="120"/>
        <w:jc w:val="both"/>
      </w:pPr>
      <w:r>
        <w:rPr>
          <w:rFonts w:ascii="Arial" w:cs="Arial" w:eastAsia="Arial" w:hAnsi="Arial"/>
          <w:sz w:val="24"/>
          <w:szCs w:val="24"/>
        </w:rPr>
        <w:t xml:space="preserve">- работодателем совместно с представительным органом работников и оформляется в виде протокола;</w:t>
      </w:r>
    </w:p>
    <w:p>
      <w:pPr>
        <w:spacing w:after="120"/>
        <w:jc w:val="both"/>
      </w:pPr>
      <w:r>
        <w:rPr>
          <w:rFonts w:ascii="Arial" w:cs="Arial" w:eastAsia="Arial" w:hAnsi="Arial"/>
          <w:sz w:val="24"/>
          <w:szCs w:val="24"/>
        </w:rPr>
        <w:t xml:space="preserve">- уполномоченным государственным органом по труду или в сфере социального развития, в виде акта.</w:t>
      </w:r>
    </w:p>
    <w:p>
      <w:pPr>
        <w:spacing w:after="120"/>
        <w:jc w:val="both"/>
      </w:pPr>
      <w:r>
        <w:rPr>
          <w:rFonts w:ascii="Arial" w:cs="Arial" w:eastAsia="Arial" w:hAnsi="Arial"/>
          <w:sz w:val="24"/>
          <w:szCs w:val="24"/>
        </w:rPr>
        <w:t xml:space="preserve">41. Ответственность за правильное назначение пособия на погребение категорий, указанных в пунктах 13 и 15 настоящего Положения, своевременную их выплату и расходование средств на эти цели несут управления социального развития.</w:t>
      </w:r>
    </w:p>
    <w:p>
      <w:pPr>
        <w:spacing w:after="120"/>
        <w:jc w:val="both"/>
      </w:pPr>
      <w:r>
        <w:rPr>
          <w:rFonts w:ascii="Arial" w:cs="Arial" w:eastAsia="Arial" w:hAnsi="Arial"/>
          <w:sz w:val="24"/>
          <w:szCs w:val="24"/>
        </w:rPr>
        <w:t xml:space="preserve">42. Органы местного самоуправления обеспечивают своевременное финансирование пособия на погребение и осуществляют контроль за целевым использованием средств местного бюджета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fxaj66s6ohhtyiv1lr57">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Ответственность за своевременное финансирование (возмещение) расходов работодателей на выплату пособия на погребение несут уполномоченный государственный орган в сфере социального развития и управления социального развития.</w:t>
      </w:r>
    </w:p>
    <w:p>
      <w:pPr>
        <w:spacing w:after="120"/>
        <w:jc w:val="both"/>
      </w:pPr>
      <w:r>
        <w:rPr>
          <w:rFonts w:ascii="Arial" w:cs="Arial" w:eastAsia="Arial" w:hAnsi="Arial"/>
          <w:sz w:val="24"/>
          <w:szCs w:val="24"/>
        </w:rPr>
        <w:t xml:space="preserve">44. Ответственность за правильное назначение пособия на погребение пенсионеров или члена семьи, состоявшего на его иждивении, своевременную их выплату и расходование средств на эти цели несет уполномоченный государственный орган пенсионного социального страхования.</w:t>
      </w:r>
    </w:p>
    <w:p>
      <w:pPr>
        <w:spacing w:after="120"/>
        <w:jc w:val="both"/>
      </w:pPr>
      <w:r>
        <w:rPr>
          <w:rFonts w:ascii="Arial" w:cs="Arial" w:eastAsia="Arial" w:hAnsi="Arial"/>
          <w:sz w:val="24"/>
          <w:szCs w:val="24"/>
        </w:rPr>
        <w:t xml:space="preserve">45. Контроль за правильностью и своевременностью назначения и выплаты пособия на погребение осуществляется:</w:t>
      </w:r>
    </w:p>
    <w:p>
      <w:pPr>
        <w:spacing w:after="120"/>
        <w:jc w:val="both"/>
      </w:pPr>
      <w:r>
        <w:rPr>
          <w:rFonts w:ascii="Arial" w:cs="Arial" w:eastAsia="Arial" w:hAnsi="Arial"/>
          <w:sz w:val="24"/>
          <w:szCs w:val="24"/>
        </w:rPr>
        <w:t xml:space="preserve">- за работающих лиц - уполномоченным государственным органом по труду;</w:t>
      </w:r>
    </w:p>
    <w:p>
      <w:pPr>
        <w:spacing w:after="120"/>
        <w:jc w:val="both"/>
      </w:pPr>
      <w:r>
        <w:rPr>
          <w:rFonts w:ascii="Arial" w:cs="Arial" w:eastAsia="Arial" w:hAnsi="Arial"/>
          <w:sz w:val="24"/>
          <w:szCs w:val="24"/>
        </w:rPr>
        <w:t xml:space="preserve">- за пенсионеров и членов семьи, находящихся на их иждивении, - уполномоченным государственным органом пенсионного социального страхования.</w:t>
      </w:r>
    </w:p>
    <w:p>
      <w:pPr>
        <w:spacing w:after="120"/>
        <w:jc w:val="both"/>
      </w:pPr>
      <w:r>
        <w:rPr>
          <w:rFonts w:ascii="Arial" w:cs="Arial" w:eastAsia="Arial" w:hAnsi="Arial"/>
          <w:sz w:val="24"/>
          <w:szCs w:val="24"/>
        </w:rPr>
        <w:t xml:space="preserve">46. По требованию уполномоченных государственных органов по труду и в сфере социального развития, в случае несогласия работающих граждан с условиями назначения и выплаты, задержки финансирования, проведения встречной проверки, работодатель представляет для контроля документы по:</w:t>
      </w:r>
    </w:p>
    <w:p>
      <w:pPr>
        <w:spacing w:after="120"/>
        <w:jc w:val="both"/>
      </w:pPr>
      <w:r>
        <w:rPr>
          <w:rFonts w:ascii="Arial" w:cs="Arial" w:eastAsia="Arial" w:hAnsi="Arial"/>
          <w:sz w:val="24"/>
          <w:szCs w:val="24"/>
        </w:rPr>
        <w:t xml:space="preserve">- пособиям на погребение;</w:t>
      </w:r>
    </w:p>
    <w:p>
      <w:pPr>
        <w:spacing w:after="120"/>
        <w:jc w:val="both"/>
      </w:pPr>
      <w:r>
        <w:rPr>
          <w:rFonts w:ascii="Arial" w:cs="Arial" w:eastAsia="Arial" w:hAnsi="Arial"/>
          <w:sz w:val="24"/>
          <w:szCs w:val="24"/>
        </w:rPr>
        <w:t xml:space="preserve">- расчетно-кассовым операциям;</w:t>
      </w:r>
    </w:p>
    <w:p>
      <w:pPr>
        <w:spacing w:after="120"/>
        <w:jc w:val="both"/>
      </w:pPr>
      <w:r>
        <w:rPr>
          <w:rFonts w:ascii="Arial" w:cs="Arial" w:eastAsia="Arial" w:hAnsi="Arial"/>
          <w:sz w:val="24"/>
          <w:szCs w:val="24"/>
        </w:rPr>
        <w:t xml:space="preserve">- приказам;</w:t>
      </w:r>
    </w:p>
    <w:p>
      <w:pPr>
        <w:spacing w:after="120"/>
        <w:jc w:val="both"/>
      </w:pPr>
      <w:r>
        <w:rPr>
          <w:rFonts w:ascii="Arial" w:cs="Arial" w:eastAsia="Arial" w:hAnsi="Arial"/>
          <w:sz w:val="24"/>
          <w:szCs w:val="24"/>
        </w:rPr>
        <w:t xml:space="preserve">- трудовым договорам.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7fmf4uoapjcjfmiyy9yk">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Обращения граждан на неправильное назначение, выплату или задержку выплаты назначенного пособия на погребение подаются в уполномоченный государственный орган по труду или представительный орган работников, уполномоченный государственный орган пенсионного социального страхования и органы местного самоуправления.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77pzju1h0bkmkyk9mriw">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Споры, возникшие при назначении и выплате пособий, решаются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dxdl3cfney89psgygmth" Type="http://schemas.openxmlformats.org/officeDocument/2006/relationships/hyperlink" Target="http://kodeks.duckdns.org/document/12600" TargetMode="External"/><Relationship Id="rIdn053oemkz-fa4ytmxan3p" Type="http://schemas.openxmlformats.org/officeDocument/2006/relationships/hyperlink" Target="http://kodeks.duckdns.org/document/92714" TargetMode="External"/><Relationship Id="rIdhoh4mkntjty5joera2nvq" Type="http://schemas.openxmlformats.org/officeDocument/2006/relationships/hyperlink" Target="http://kodeks.duckdns.org/document/93122" TargetMode="External"/><Relationship Id="rIdqdkezzsvfe4vnmhpjsedp" Type="http://schemas.openxmlformats.org/officeDocument/2006/relationships/hyperlink" Target="http://kodeks.duckdns.org/document/96085" TargetMode="External"/><Relationship Id="rId_fecbtsut6lz9bugfistb" Type="http://schemas.openxmlformats.org/officeDocument/2006/relationships/hyperlink" Target="http://kodeks.duckdns.org/document/96559" TargetMode="External"/><Relationship Id="rIdgaznuoggkpqggymmqfapm" Type="http://schemas.openxmlformats.org/officeDocument/2006/relationships/hyperlink" Target="http://kodeks.duckdns.org/document/93122" TargetMode="External"/><Relationship Id="rIdjtxiwntauqkxhxyzk3kmy" Type="http://schemas.openxmlformats.org/officeDocument/2006/relationships/hyperlink" Target="http://kodeks.duckdns.org/document/93122" TargetMode="External"/><Relationship Id="rId-c5lfiq-ill_oe8kmpalh" Type="http://schemas.openxmlformats.org/officeDocument/2006/relationships/hyperlink" Target="http://kodeks.duckdns.org/document/4" TargetMode="External"/><Relationship Id="rIdeswdh47sxjh_guwpr3usz" Type="http://schemas.openxmlformats.org/officeDocument/2006/relationships/hyperlink" Target="http://kodeks.duckdns.org/document/93122" TargetMode="External"/><Relationship Id="rIdnehkmjvdpjrxgxidepqsn" Type="http://schemas.openxmlformats.org/officeDocument/2006/relationships/hyperlink" Target="http://kodeks.duckdns.org/document/93122" TargetMode="External"/><Relationship Id="rIdrpn1rpkuatqyzezvh_o9m" Type="http://schemas.openxmlformats.org/officeDocument/2006/relationships/hyperlink" Target="http://kodeks.duckdns.org/document/93122" TargetMode="External"/><Relationship Id="rIdzfo2uieewwjmpdc-himlo" Type="http://schemas.openxmlformats.org/officeDocument/2006/relationships/hyperlink" Target="http://kodeks.duckdns.org/document/96085" TargetMode="External"/><Relationship Id="rId5suksgwnmhtx9igvjjzvz" Type="http://schemas.openxmlformats.org/officeDocument/2006/relationships/hyperlink" Target="http://kodeks.duckdns.org/document/93122" TargetMode="External"/><Relationship Id="rIdpoirqyrzvdkchvfgj8uti" Type="http://schemas.openxmlformats.org/officeDocument/2006/relationships/hyperlink" Target="http://kodeks.duckdns.org/document/93122" TargetMode="External"/><Relationship Id="rIdaexuyjj9vjirtm-xr3bwx" Type="http://schemas.openxmlformats.org/officeDocument/2006/relationships/hyperlink" Target="http://kodeks.duckdns.org/document/96559" TargetMode="External"/><Relationship Id="rIdpp3vtgm0cokpkgmyvromc" Type="http://schemas.openxmlformats.org/officeDocument/2006/relationships/hyperlink" Target="http://kodeks.duckdns.org/document/93122" TargetMode="External"/><Relationship Id="rIdmfxaj66s6ohhtyiv1lr57" Type="http://schemas.openxmlformats.org/officeDocument/2006/relationships/hyperlink" Target="http://kodeks.duckdns.org/document/93122" TargetMode="External"/><Relationship Id="rIda7fmf4uoapjcjfmiyy9yk" Type="http://schemas.openxmlformats.org/officeDocument/2006/relationships/hyperlink" Target="http://kodeks.duckdns.org/document/93122" TargetMode="External"/><Relationship Id="rId377pzju1h0bkmkyk9mriw" Type="http://schemas.openxmlformats.org/officeDocument/2006/relationships/hyperlink" Target="http://kodeks.duckdns.org/document/93122"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2026-09-23T09:04:38.926Z</dcterms:created>
  <dcterms:modified xsi:type="dcterms:W3CDTF">2026-09-23T09:04:38.926Z</dcterms:modified>
</cp:coreProperties>
</file>

<file path=docProps/custom.xml><?xml version="1.0" encoding="utf-8"?>
<Properties xmlns="http://schemas.openxmlformats.org/officeDocument/2006/custom-properties" xmlns:vt="http://schemas.openxmlformats.org/officeDocument/2006/docPropsVTypes"/>
</file>