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dbgccjee7i9riyyp2z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№ 513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"Об установлении размера базовой части пенсии с 1 октября 2011 года"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pr6qsijdiny83kdvjrq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lyh9j2pphkpte2p9mr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установлении размера базовой части пенсии с 1 октября 2011 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 и просить Жогорку Кенеш Кыргызской Республики в соответствии с частью 2 статьи 80 Конституции Кыргызской Республики рассмотреть данный законопроект во внеочередном порядке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установлении размера базовой части пенсии с 1 октября 2011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пенсий, назначаемых в соответствии с Законом Кыргызской Республики "О государственном пенсионном социальном страховании", установить размер базовой части в сумме 1500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октября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7osm-pemmkchwyxkwf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dalil.kg/document/92819</w:t>
      </w:r>
    </w:hyperlink>
  </w:p>
  <w:p>
    <w:pPr>
      <w:spacing w:after="0" w:before="40"/>
      <w:jc w:val="center"/>
    </w:pPr>
    <w:hyperlink w:history="1" r:id="rId5uypj0wsatv8ef5w84j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bgccjee7i9riyyp2zai" Type="http://schemas.openxmlformats.org/officeDocument/2006/relationships/hyperlink" Target="https://dalil.kg/document/159885" TargetMode="External"/><Relationship Id="rIdpr6qsijdiny83kdvjrqhu" Type="http://schemas.openxmlformats.org/officeDocument/2006/relationships/hyperlink" Target="https://dalil.kg/document/202913" TargetMode="External"/><Relationship Id="rIdblyh9j2pphkpte2p9mrom" Type="http://schemas.openxmlformats.org/officeDocument/2006/relationships/hyperlink" Target="https://dalil.kg/document/9281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7osm-pemmkchwyxkwf-j" Type="http://schemas.openxmlformats.org/officeDocument/2006/relationships/hyperlink" Target="https://dalil.kg/document/92819" TargetMode="External"/><Relationship Id="rId5uypj0wsatv8ef5w84j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2026-09-23T19:53:11.980Z</dcterms:created>
  <dcterms:modified xsi:type="dcterms:W3CDTF">2026-09-23T19:53:11.980Z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