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августа 2011 года № 520</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2009 год»
 от 25 марта 2011 года № 119 </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qpylcqauf8sr2x1ld3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2009 год» от 25 марта 2011 года № 119 следующие изменения:</w:t>
      </w:r>
    </w:p>
    <w:p>
      <w:pPr>
        <w:spacing w:after="120"/>
        <w:jc w:val="both"/>
      </w:pPr>
      <w:r>
        <w:rPr>
          <w:rFonts w:ascii="Arial" w:cs="Arial" w:eastAsia="Arial" w:hAnsi="Arial"/>
          <w:sz w:val="24"/>
          <w:szCs w:val="24"/>
        </w:rPr>
        <w:t xml:space="preserve">- в абзаце двадцать шестом текста на официальном языке слова «Министерства труда, занятости и миграции Кыргызской Республики» заменить словами «Министерства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 абзацы двадцать шестой и двадцать седьмой текста на государственном языке изложить в следующей редакции:</w:t>
      </w:r>
    </w:p>
    <w:p>
      <w:pPr>
        <w:spacing w:after="120"/>
        <w:jc w:val="both"/>
      </w:pPr>
      <w:r>
        <w:rPr>
          <w:rFonts w:ascii="Arial" w:cs="Arial" w:eastAsia="Arial" w:hAnsi="Arial"/>
          <w:sz w:val="24"/>
          <w:szCs w:val="24"/>
        </w:rPr>
        <w:t xml:space="preserve">«Кыргыз Республикасынын Эмгек жана социалдык өнүгүү министрлигинин кызматкерлеринин саны Кыргыз Республикасынын Президентинин 2008-жылдын 19-июнундагы № 223 Жарлыгы менен белгиленген сандан ашып 17704,5 бирдикти түзгөн жана анын эмгек акы төлөө фондусу дээрлик 53,1 млн. сомду түзгөн. Кыргыз Республикасынын Өкмөтүнүн 2005-жылдын 7-декабрындагы № 561 «Социалдык чөйрөнүн кызматкерлеринин эмгегине акы төлөө шарттары жөнүндө» токтомун жана Кыргыз Республикасынын Өкмөтүнүн 2008-жылдын 11-июлундагы № 372 «Мамлекеттик мекемелерде, анын ичинде аткаруу бийлигинин мамлекеттик органдарынын карамагындагы мекемелерде иштеген жана мамлекеттик кызматкерлердин категорияларына кирбеген кызматкерлерге эмгек акы төлөөнүн шарттары жөнүндө» токтомун бузуп, Кыргыз Республикасынын Эмгек жана социалдык өнүгүү министрлигинин ведомстволук мекемелеринде негизсиз каралган 28,8 млн. сом суммадагы үстөк акылар, сыйлыктар, кошумча төлөмдөр жана башка төлөмдөр табылган.»</w:t>
      </w:r>
    </w:p>
    <w:p>
      <w:pPr>
        <w:spacing w:after="120"/>
        <w:jc w:val="both"/>
      </w:pPr>
      <w:r>
        <w:rPr>
          <w:rFonts w:ascii="Arial" w:cs="Arial" w:eastAsia="Arial" w:hAnsi="Arial"/>
          <w:sz w:val="24"/>
          <w:szCs w:val="24"/>
        </w:rPr>
        <w:t xml:space="preserve">- в пункте 8 слова «Министерству труда, занятости и миграции Кыргызской Республики» заменить словами «Министерству Кыргызской Республики по социальной защите населения».</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oun4uplb1hrzu0rp0_d">
      <w:r>
        <w:rPr>
          <w:rFonts w:ascii="Arial" w:cs="Arial" w:eastAsia="Arial" w:hAnsi="Arial"/>
          <w:color w:val="132D3F"/>
          <w:sz w:val="16"/>
          <w:szCs w:val="16"/>
          <w:u w:val="single"/>
        </w:rPr>
        <w:t xml:space="preserve">dalil.kg/document/92826</w:t>
      </w:r>
    </w:hyperlink>
  </w:p>
  <w:p>
    <w:pPr>
      <w:spacing w:after="0" w:before="40"/>
      <w:jc w:val="center"/>
    </w:pPr>
    <w:hyperlink w:history="1" r:id="rIdguriywcbnbae2jyrqec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qpylcqauf8sr2x1ld3cq" Type="http://schemas.openxmlformats.org/officeDocument/2006/relationships/hyperlink" Target="https://dalil.kg/document/925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oun4uplb1hrzu0rp0_d" Type="http://schemas.openxmlformats.org/officeDocument/2006/relationships/hyperlink" Target="https://dalil.kg/document/92826" TargetMode="External"/><Relationship Id="rIdguriywcbnbae2jyrqec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2026-10-05T13:33:48.861Z</dcterms:created>
  <dcterms:modified xsi:type="dcterms:W3CDTF">2026-10-05T13:33:48.861Z</dcterms:modified>
</cp:coreProperties>
</file>

<file path=docProps/custom.xml><?xml version="1.0" encoding="utf-8"?>
<Properties xmlns="http://schemas.openxmlformats.org/officeDocument/2006/custom-properties" xmlns:vt="http://schemas.openxmlformats.org/officeDocument/2006/docPropsVTypes"/>
</file>