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4 августа 2011 года №449</w:t>
      </w:r>
    </w:p>
    <w:p>
      <w:pPr>
        <w:spacing w:after="120"/>
        <w:jc w:val="both"/>
      </w:pPr>
      <w:r>
        <w:rPr>
          <w:rFonts w:ascii="Arial" w:cs="Arial" w:eastAsia="Arial" w:hAnsi="Arial"/>
          <w:sz w:val="24"/>
          <w:szCs w:val="24"/>
        </w:rPr>
        <w:t xml:space="preserve">Об утверждении разъяснения к пункту 87 Положения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 185</w:t>
      </w:r>
    </w:p>
    <w:p>
      <w:pPr>
        <w:spacing w:after="120"/>
        <w:jc w:val="both"/>
      </w:pPr>
      <w:r>
        <w:rPr>
          <w:rFonts w:ascii="Arial" w:cs="Arial" w:eastAsia="Arial" w:hAnsi="Arial"/>
          <w:sz w:val="24"/>
          <w:szCs w:val="24"/>
        </w:rPr>
        <w:t xml:space="preserve">В соответствии со статьей 31 </w:t>
      </w:r>
      <w:hyperlink w:history="1" r:id="rId77khykuyvjicmhz7l1lu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в связи с обращением Государственного комитета национальной безопасности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vigwkxk_h_mhuxllbza0x">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к пункту 87 </w:t>
      </w:r>
      <w:hyperlink w:history="1" r:id="rIdhtjsmiuu03ace8_1pl64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w:t>
      </w:r>
      <w:hyperlink w:history="1" r:id="rIdyoqynz3rktzom9xmb7zt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w:t>
      </w:r>
    </w:p>
    <w:p>
      <w:pPr>
        <w:spacing w:after="120"/>
        <w:jc w:val="both"/>
      </w:pPr>
      <w:r>
        <w:rPr>
          <w:rFonts w:ascii="Arial" w:cs="Arial" w:eastAsia="Arial" w:hAnsi="Arial"/>
          <w:sz w:val="24"/>
          <w:szCs w:val="24"/>
        </w:rPr>
        <w:t xml:space="preserve">2. Направить разъяснение соответствующим министерствам и ведомствам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left"/>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 Правительства
 Кыргызской Республики
 от 4 августа 2011 года № 449</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РАЗЪЯСНЕНИЕ</w:t>
      </w:r>
      <w:r>
        <w:rPr>
          <w:rFonts w:ascii="Arial" w:cs="Arial" w:eastAsia="Arial" w:hAnsi="Arial"/>
          <w:sz w:val="24"/>
          <w:szCs w:val="24"/>
        </w:rPr>
        <w:t xml:space="preserve">
 к пункту 87 Положения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 185</w:t>
      </w:r>
    </w:p>
    <w:p>
      <w:pPr>
        <w:spacing w:after="120"/>
        <w:jc w:val="both"/>
      </w:pPr>
      <w:r>
        <w:rPr>
          <w:rFonts w:ascii="Arial" w:cs="Arial" w:eastAsia="Arial" w:hAnsi="Arial"/>
          <w:sz w:val="24"/>
          <w:szCs w:val="24"/>
        </w:rPr>
        <w:t xml:space="preserve">В соответствии со статьей 16 </w:t>
      </w:r>
      <w:hyperlink w:history="1" r:id="rId3e_wlfe_sutsgrsqmwpy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военнослужащих" военнослужащий имеет право на своевременное присвоение ему очередного воинского звания с учетом подготовки, прохождения службы и занимаемой должности.</w:t>
      </w:r>
    </w:p>
    <w:p>
      <w:pPr>
        <w:spacing w:after="120"/>
        <w:jc w:val="both"/>
      </w:pPr>
      <w:r>
        <w:rPr>
          <w:rFonts w:ascii="Arial" w:cs="Arial" w:eastAsia="Arial" w:hAnsi="Arial"/>
          <w:sz w:val="24"/>
          <w:szCs w:val="24"/>
        </w:rPr>
        <w:t xml:space="preserve">Ранее, пунктом 16 </w:t>
      </w:r>
      <w:hyperlink w:history="1" r:id="rIdzosk4qln9abbkvknav7g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воинской службы офицерским составом Вооруженных Сил Кыргызской Республики, утвержденного </w:t>
      </w:r>
      <w:hyperlink w:history="1" r:id="rIdr_9bixv2s-kvs-ibyqi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1993 года № 281, были установлены сроки выслуги в воинских званиях лиц офицерского состава.</w:t>
      </w:r>
    </w:p>
    <w:p>
      <w:pPr>
        <w:spacing w:after="120"/>
        <w:jc w:val="both"/>
      </w:pPr>
      <w:r>
        <w:rPr>
          <w:rFonts w:ascii="Arial" w:cs="Arial" w:eastAsia="Arial" w:hAnsi="Arial"/>
          <w:sz w:val="24"/>
          <w:szCs w:val="24"/>
        </w:rPr>
        <w:t xml:space="preserve">Пунктом 87 </w:t>
      </w:r>
      <w:hyperlink w:history="1" r:id="rIddlengp7qjigf5pfezcnx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w:t>
      </w:r>
      <w:hyperlink w:history="1" r:id="rIdd8_rvn9jvmr3j-fitn6m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 установлены новые увеличенные сроки выслуги в воинских званиях лиц офицерского состава, чем ранее действовавшие.</w:t>
      </w:r>
    </w:p>
    <w:p>
      <w:pPr>
        <w:spacing w:after="120"/>
        <w:jc w:val="both"/>
      </w:pPr>
      <w:r>
        <w:rPr>
          <w:rFonts w:ascii="Arial" w:cs="Arial" w:eastAsia="Arial" w:hAnsi="Arial"/>
          <w:sz w:val="24"/>
          <w:szCs w:val="24"/>
        </w:rPr>
        <w:t xml:space="preserve">В действующем Положении отсутствуют переходные нормы, которые определяют порядок и сроки присвоения очередных воинских званий военнослужащим, которым воинские звания офицерского состава были присвоены согласно ранее действовавшему </w:t>
      </w:r>
      <w:hyperlink w:history="1" r:id="rIdnapcacdjrp_rn15_jafu5">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утвержденному </w:t>
      </w:r>
      <w:hyperlink w:history="1" r:id="rIdbjitbgkxipdnf0kmw4w9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1993 года № 281.</w:t>
      </w:r>
    </w:p>
    <w:p>
      <w:pPr>
        <w:spacing w:after="120"/>
        <w:jc w:val="both"/>
      </w:pPr>
      <w:r>
        <w:rPr>
          <w:rFonts w:ascii="Arial" w:cs="Arial" w:eastAsia="Arial" w:hAnsi="Arial"/>
          <w:sz w:val="24"/>
          <w:szCs w:val="24"/>
        </w:rPr>
        <w:t xml:space="preserve">В соответствии со статьей 9 </w:t>
      </w:r>
      <w:hyperlink w:history="1" r:id="rIdiy04mudrsayawmzf9mtw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действующее Положение не должно распространяться на лиц офицерского состава, которым были присвоены офицерские звания согласно ранее действовавшему Положению. Таким лицам очередные воинские звания должны присваиваться по ранее действовавшим срокам.</w:t>
      </w:r>
    </w:p>
    <w:p>
      <w:pPr>
        <w:spacing w:after="120"/>
        <w:jc w:val="both"/>
      </w:pPr>
      <w:r>
        <w:rPr>
          <w:rFonts w:ascii="Arial" w:cs="Arial" w:eastAsia="Arial" w:hAnsi="Arial"/>
          <w:sz w:val="24"/>
          <w:szCs w:val="24"/>
        </w:rPr>
        <w:t xml:space="preserve">Кроме того, пунктом 88 настоящего </w:t>
      </w:r>
      <w:hyperlink w:history="1" r:id="rIdzpyn5djt-ye4pp_mo5pa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установлено, что срок выслуги в воинском звании офицерского состава исчисляется со дня подписания приказа о присвоении воинского звания, следовательно, в отношении тех лиц, которым присвоено воинское звание после принятия указанного </w:t>
      </w:r>
      <w:hyperlink w:history="1" r:id="rId_ieod_uhkzabmd2awxbr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сроки выслуги начинают исчисляться согласно действующему нормативному правовому акту.</w:t>
      </w:r>
    </w:p>
    <w:p>
      <w:pPr>
        <w:spacing w:after="120"/>
        <w:jc w:val="both"/>
      </w:pPr>
      <w:r>
        <w:rPr>
          <w:rFonts w:ascii="Arial" w:cs="Arial" w:eastAsia="Arial" w:hAnsi="Arial"/>
          <w:sz w:val="24"/>
          <w:szCs w:val="24"/>
        </w:rPr>
        <w:t xml:space="preserve">Таким образом, лицам, которым присвоено офицерское звание до принятия настоящего </w:t>
      </w:r>
      <w:hyperlink w:history="1" r:id="rIdjt0xql5utktfoi55sura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очередные воинские звания присваиваются по срокам, предусмотренным в ранее действовавшем Положении, а лицам, которым присвоено офицерское звание после принятия указанного </w:t>
      </w:r>
      <w:hyperlink w:history="1" r:id="rIdrmffgflq9zmcoro4z1ml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сроки выслуги начинают исчисляться согласно действующему нормативному правовому акту.</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7khykuyvjicmhz7l1lu_" Type="http://schemas.openxmlformats.org/officeDocument/2006/relationships/hyperlink" Target="http://kodeks.duckdns.org/document/202591" TargetMode="External"/><Relationship Id="rIdvigwkxk_h_mhuxllbza0x" Type="http://schemas.openxmlformats.org/officeDocument/2006/relationships/hyperlink" Target="http://kodeks.duckdns.org/document/92834#p1" TargetMode="External"/><Relationship Id="rIdhtjsmiuu03ace8_1pl64b" Type="http://schemas.openxmlformats.org/officeDocument/2006/relationships/hyperlink" Target="http://kodeks.duckdns.org/document/95057" TargetMode="External"/><Relationship Id="rIdyoqynz3rktzom9xmb7zta" Type="http://schemas.openxmlformats.org/officeDocument/2006/relationships/hyperlink" Target="http://kodeks.duckdns.org/document/95050" TargetMode="External"/><Relationship Id="rId3e_wlfe_sutsgrsqmwpyb" Type="http://schemas.openxmlformats.org/officeDocument/2006/relationships/hyperlink" Target="http://kodeks.duckdns.org/document/817" TargetMode="External"/><Relationship Id="rIdzosk4qln9abbkvknav7gv" Type="http://schemas.openxmlformats.org/officeDocument/2006/relationships/hyperlink" Target="http://kodeks.duckdns.org/document/95057" TargetMode="External"/><Relationship Id="rIdr_9bixv2s-kvs-ibyqigz" Type="http://schemas.openxmlformats.org/officeDocument/2006/relationships/hyperlink" Target="http://kodeks.duckdns.org/document/95050" TargetMode="External"/><Relationship Id="rIddlengp7qjigf5pfezcnxh" Type="http://schemas.openxmlformats.org/officeDocument/2006/relationships/hyperlink" Target="http://kodeks.duckdns.org/document/95057" TargetMode="External"/><Relationship Id="rIdd8_rvn9jvmr3j-fitn6mn" Type="http://schemas.openxmlformats.org/officeDocument/2006/relationships/hyperlink" Target="http://kodeks.duckdns.org/document/95050" TargetMode="External"/><Relationship Id="rIdnapcacdjrp_rn15_jafu5" Type="http://schemas.openxmlformats.org/officeDocument/2006/relationships/hyperlink" Target="http://kodeks.duckdns.org/document/38566" TargetMode="External"/><Relationship Id="rIdbjitbgkxipdnf0kmw4w9o" Type="http://schemas.openxmlformats.org/officeDocument/2006/relationships/hyperlink" Target="http://kodeks.duckdns.org/document/38565" TargetMode="External"/><Relationship Id="rIdiy04mudrsayawmzf9mtwq" Type="http://schemas.openxmlformats.org/officeDocument/2006/relationships/hyperlink" Target="http://kodeks.duckdns.org/document/202591" TargetMode="External"/><Relationship Id="rIdzpyn5djt-ye4pp_mo5pan" Type="http://schemas.openxmlformats.org/officeDocument/2006/relationships/hyperlink" Target="http://kodeks.duckdns.org/document/95057" TargetMode="External"/><Relationship Id="rId_ieod_uhkzabmd2awxbrb" Type="http://schemas.openxmlformats.org/officeDocument/2006/relationships/hyperlink" Target="http://kodeks.duckdns.org/document/95057" TargetMode="External"/><Relationship Id="rIdjt0xql5utktfoi55suran" Type="http://schemas.openxmlformats.org/officeDocument/2006/relationships/hyperlink" Target="http://kodeks.duckdns.org/document/95057" TargetMode="External"/><Relationship Id="rIdrmffgflq9zmcoro4z1mla" Type="http://schemas.openxmlformats.org/officeDocument/2006/relationships/hyperlink" Target="http://kodeks.duckdns.org/document/95057"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2026-09-23T01:08:47.490Z</dcterms:created>
  <dcterms:modified xsi:type="dcterms:W3CDTF">2026-09-23T01:08:47.490Z</dcterms:modified>
</cp:coreProperties>
</file>

<file path=docProps/custom.xml><?xml version="1.0" encoding="utf-8"?>
<Properties xmlns="http://schemas.openxmlformats.org/officeDocument/2006/custom-properties" xmlns:vt="http://schemas.openxmlformats.org/officeDocument/2006/docPropsVTypes"/>
</file>