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znieaknehe3cuksbgxbs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декабря 2011 года № 753  </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изменения в 
 Налоговый кодекс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em23la2pjls_wjtbac7z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ky5etofz-kckixp_s-_dt">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дополнений и изменения в </w:t>
      </w:r>
      <w:hyperlink w:history="1" r:id="rIdh5qlezz-w39ardi9fxydy">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Первого вице-премьер-министра,</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дополнений и изменения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2o-xyxmurpssax0onwjm3">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 922) следующие дополнения и изменение:</w:t>
      </w:r>
    </w:p>
    <w:p>
      <w:pPr>
        <w:spacing w:after="120"/>
        <w:jc w:val="both"/>
      </w:pPr>
      <w:r>
        <w:rPr>
          <w:rFonts w:ascii="Arial" w:cs="Arial" w:eastAsia="Arial" w:hAnsi="Arial"/>
          <w:sz w:val="24"/>
          <w:szCs w:val="24"/>
        </w:rPr>
        <w:t xml:space="preserve">1. В статье 345:</w:t>
      </w:r>
    </w:p>
    <w:p>
      <w:pPr>
        <w:spacing w:after="120"/>
        <w:jc w:val="both"/>
      </w:pPr>
      <w:r>
        <w:rPr>
          <w:rFonts w:ascii="Arial" w:cs="Arial" w:eastAsia="Arial" w:hAnsi="Arial"/>
          <w:sz w:val="24"/>
          <w:szCs w:val="24"/>
        </w:rPr>
        <w:t xml:space="preserve">- абзац первый части 2 после слов «органом налоговой службы» дополнить словами «или приобретаемый налогоплательщиком посредством платежного терминала»;</w:t>
      </w:r>
    </w:p>
    <w:p>
      <w:pPr>
        <w:spacing w:after="120"/>
        <w:jc w:val="both"/>
      </w:pPr>
      <w:r>
        <w:rPr>
          <w:rFonts w:ascii="Arial" w:cs="Arial" w:eastAsia="Arial" w:hAnsi="Arial"/>
          <w:sz w:val="24"/>
          <w:szCs w:val="24"/>
        </w:rPr>
        <w:t xml:space="preserve">- часть 3 после слов «по месту осуществления деятельности» дополнить словами «или посредством платежного терминала».</w:t>
      </w:r>
    </w:p>
    <w:p>
      <w:pPr>
        <w:spacing w:after="120"/>
        <w:jc w:val="both"/>
      </w:pPr>
      <w:r>
        <w:rPr>
          <w:rFonts w:ascii="Arial" w:cs="Arial" w:eastAsia="Arial" w:hAnsi="Arial"/>
          <w:sz w:val="24"/>
          <w:szCs w:val="24"/>
        </w:rPr>
        <w:t xml:space="preserve">2. Часть 2 статьи 355 изложить в следующей редакции:</w:t>
      </w:r>
    </w:p>
    <w:p>
      <w:pPr>
        <w:spacing w:after="120"/>
        <w:jc w:val="both"/>
      </w:pPr>
      <w:r>
        <w:rPr>
          <w:rFonts w:ascii="Arial" w:cs="Arial" w:eastAsia="Arial" w:hAnsi="Arial"/>
          <w:sz w:val="24"/>
          <w:szCs w:val="24"/>
        </w:rPr>
        <w:t xml:space="preserve">«2. Если иное не предусмотрено настоящей частью, патент может быть приобретен на 1, 2, 15, 30, 90 или 180 дней, следующих подряд. При приобретении патента на 90 дней, сумма налога снижается на 5 процентов, на 180 дней - на 10 процентов.</w:t>
      </w:r>
    </w:p>
    <w:p>
      <w:pPr>
        <w:spacing w:after="120"/>
        <w:jc w:val="both"/>
      </w:pPr>
      <w:r>
        <w:rPr>
          <w:rFonts w:ascii="Arial" w:cs="Arial" w:eastAsia="Arial" w:hAnsi="Arial"/>
          <w:sz w:val="24"/>
          <w:szCs w:val="24"/>
        </w:rPr>
        <w:t xml:space="preserve">Патент, приобретаемый посредством платежного терминала, может быть приобретен на срок от 1 до 30 дней, следующих подряд».</w:t>
      </w:r>
    </w:p>
    <w:p>
      <w:pPr>
        <w:spacing w:after="120"/>
        <w:jc w:val="both"/>
      </w:pPr>
      <w:r>
        <w:rPr>
          <w:rFonts w:ascii="Arial" w:cs="Arial" w:eastAsia="Arial" w:hAnsi="Arial"/>
          <w:sz w:val="24"/>
          <w:szCs w:val="24"/>
        </w:rPr>
        <w:t xml:space="preserve">Статья 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minl6xjleepurqtuv7p">
      <w:r>
        <w:rPr>
          <w:rFonts w:ascii="Arial" w:cs="Arial" w:eastAsia="Arial" w:hAnsi="Arial"/>
          <w:color w:val="132D3F"/>
          <w:sz w:val="16"/>
          <w:szCs w:val="16"/>
          <w:u w:val="single"/>
        </w:rPr>
        <w:t xml:space="preserve">dalil.kg/document/92878</w:t>
      </w:r>
    </w:hyperlink>
  </w:p>
  <w:p>
    <w:pPr>
      <w:spacing w:after="0" w:before="40"/>
      <w:jc w:val="center"/>
    </w:pPr>
    <w:hyperlink w:history="1" r:id="rIdmhoy5hcjwzqyessdjwk4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ieaknehe3cuksbgxbsv" Type="http://schemas.openxmlformats.org/officeDocument/2006/relationships/hyperlink" Target="https://dalil.kg/document/159126" TargetMode="External"/><Relationship Id="rIdem23la2pjls_wjtbac7z1" Type="http://schemas.openxmlformats.org/officeDocument/2006/relationships/hyperlink" Target="https://dalil.kg/document/202913" TargetMode="External"/><Relationship Id="rIdky5etofz-kckixp_s-_dt" Type="http://schemas.openxmlformats.org/officeDocument/2006/relationships/hyperlink" Target="https://dalil.kg/document/92878#p1" TargetMode="External"/><Relationship Id="rIdh5qlezz-w39ardi9fxydy" Type="http://schemas.openxmlformats.org/officeDocument/2006/relationships/hyperlink" Target="https://dalil.kg/document/202445" TargetMode="External"/><Relationship Id="rId2o-xyxmurpssax0onwjm3"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minl6xjleepurqtuv7p" Type="http://schemas.openxmlformats.org/officeDocument/2006/relationships/hyperlink" Target="https://dalil.kg/document/92878" TargetMode="External"/><Relationship Id="rIdmhoy5hcjwzqyessdjwk4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2026-09-25T04:31:57.750Z</dcterms:created>
  <dcterms:modified xsi:type="dcterms:W3CDTF">2026-09-25T04:31:57.750Z</dcterms:modified>
</cp:coreProperties>
</file>

<file path=docProps/custom.xml><?xml version="1.0" encoding="utf-8"?>
<Properties xmlns="http://schemas.openxmlformats.org/officeDocument/2006/custom-properties" xmlns:vt="http://schemas.openxmlformats.org/officeDocument/2006/docPropsVTypes"/>
</file>