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2012 года № 605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делегировании полномочий Министерству финансов Кыргызской Республики по утверждению Единого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счетов и Руководства по его применению сектором государственного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</w:t>
      </w:r>
      <w:hyperlink w:history="1" r:id="rIdmzcnunjpllr-qxfuf7e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_s69s566xgn3n1dzifg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основных положениях Казначейства Кыргызской Республики",</w:t>
        </w:r>
      </w:hyperlink>
      <w:r>
        <w:rPr>
          <w:rFonts w:ascii="Arial" w:cs="Arial" w:eastAsia="Arial" w:hAnsi="Arial"/>
          <w:sz w:val="24"/>
          <w:szCs w:val="24"/>
        </w:rPr>
        <w:t xml:space="preserve"> в целях дальнейшего качественного проведения реформ в управлении государственными финансами, а также эффективного и оперативного внесения изменений и дополнений в Единый план счетов и Руководство по его применению сектором государственного управления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Делегировать Министерству финансов Кыргызской Республики полномочия по утверждению Единого плана счетов и Руководства по его применению сектором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финансов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28 сентября 2012 года N 17-18 (422-423)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Карашев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zcnunjpllr-qxfuf7eq-" Type="http://schemas.openxmlformats.org/officeDocument/2006/relationships/hyperlink" Target="http://kodeks.duckdns.org/document/202591" TargetMode="External"/><Relationship Id="rId_s69s566xgn3n1dzifgqa" Type="http://schemas.openxmlformats.org/officeDocument/2006/relationships/hyperlink" Target="http://kodeks.duckdns.org/document/75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2026-09-23T14:59:43.000Z</dcterms:created>
  <dcterms:modified xsi:type="dcterms:W3CDTF">2026-09-23T14:59:43.000Z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