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dqg1hvumiddl4cdeqo_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10 октября 2012 года № 706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x1eq9zt6bjfsxd7ezufp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e9pdyqzrudtgkr0knhttz">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государственных наградах Кыргызской Республики", инициированный депутатами Жогорку Кенеша Кыргызской Республики Текебаевым О.Ч., Карамушкиной И.Ю., Абдылдаевым М.Ю., Бокоевым К.С., Осмоналиевым К.О.</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государственных наградах Кыргызской Республики", инициированный депутатами Жогорку Кенеша Кыргызской Республики Текебаевым О.Ч., Карамушкиной И.Ю., Абдылдаевым М.Ю., Бокоевым К.С., Осмоналиевым К.О.,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В пункте 4 части первой статьи 8 проекта Закона слово "иными" предлагаем исключить.</w:t>
      </w:r>
    </w:p>
    <w:p>
      <w:pPr>
        <w:spacing w:after="120"/>
        <w:jc w:val="both"/>
      </w:pPr>
      <w:r>
        <w:rPr>
          <w:rFonts w:ascii="Arial" w:cs="Arial" w:eastAsia="Arial" w:hAnsi="Arial"/>
          <w:sz w:val="24"/>
          <w:szCs w:val="24"/>
        </w:rPr>
        <w:t xml:space="preserve">Согласно статье 8 проекта Закона представления о награждении государственными наградами вносятся на имя Президента Кыргызской Республики Жогорку Кенешем Кыргызской Республики и Правительством Кыргызской Республики.</w:t>
      </w:r>
    </w:p>
    <w:p>
      <w:pPr>
        <w:spacing w:after="120"/>
        <w:jc w:val="both"/>
      </w:pPr>
      <w:r>
        <w:rPr>
          <w:rFonts w:ascii="Arial" w:cs="Arial" w:eastAsia="Arial" w:hAnsi="Arial"/>
          <w:sz w:val="24"/>
          <w:szCs w:val="24"/>
        </w:rPr>
        <w:t xml:space="preserve">Вместе с тем отмечаем, что согласно статье 77 </w:t>
      </w:r>
      <w:hyperlink w:history="1" r:id="rIdmjtye3u1yfsbvpvqorfy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решения Жогорку Кенеша Кыргызской Республики принимаются на заседаниях путем голосования депутатов и оформляются постановлениями Жогорку Кенеша Кыргызской Республики.</w:t>
      </w:r>
    </w:p>
    <w:p>
      <w:pPr>
        <w:spacing w:after="120"/>
        <w:jc w:val="both"/>
      </w:pPr>
      <w:r>
        <w:rPr>
          <w:rFonts w:ascii="Arial" w:cs="Arial" w:eastAsia="Arial" w:hAnsi="Arial"/>
          <w:sz w:val="24"/>
          <w:szCs w:val="24"/>
        </w:rPr>
        <w:t xml:space="preserve">При этом указанные решения принимаются большинством от числа депутатов, но не менее чем 50 голосов депутатов.</w:t>
      </w:r>
    </w:p>
    <w:p>
      <w:pPr>
        <w:spacing w:after="120"/>
        <w:jc w:val="both"/>
      </w:pPr>
      <w:r>
        <w:rPr>
          <w:rFonts w:ascii="Arial" w:cs="Arial" w:eastAsia="Arial" w:hAnsi="Arial"/>
          <w:sz w:val="24"/>
          <w:szCs w:val="24"/>
        </w:rPr>
        <w:t xml:space="preserve">В свою очередь, в соответствии со статьей 17 конституционного Закона Кыргызской Республики "О Правительстве Кыргызской Республики" решения Правительства Кыргызской Республики принимаются в виде распоряжений и постановлений.</w:t>
      </w:r>
    </w:p>
    <w:p>
      <w:pPr>
        <w:spacing w:after="120"/>
        <w:jc w:val="both"/>
      </w:pPr>
      <w:r>
        <w:rPr>
          <w:rFonts w:ascii="Arial" w:cs="Arial" w:eastAsia="Arial" w:hAnsi="Arial"/>
          <w:sz w:val="24"/>
          <w:szCs w:val="24"/>
        </w:rPr>
        <w:t xml:space="preserve">Соответственно, представление к государственным наградам должно оформляться постановлениями Жогорку Кенеша Кыргызской Республики или постановлениями (распоряжениями) Правительства Кыргызской Республики.</w:t>
      </w:r>
    </w:p>
    <w:p>
      <w:pPr>
        <w:spacing w:after="120"/>
        <w:jc w:val="both"/>
      </w:pPr>
      <w:r>
        <w:rPr>
          <w:rFonts w:ascii="Arial" w:cs="Arial" w:eastAsia="Arial" w:hAnsi="Arial"/>
          <w:sz w:val="24"/>
          <w:szCs w:val="24"/>
        </w:rPr>
        <w:t xml:space="preserve">В этой связи, учитывая процедуру принятия указанных актов, предлагаем в статье 8 проекта Закона предусмотреть, что внесение обозначенных представлений будет осуществляться Торага Жогорку Кенеша и Премьер-министром Кыргызской Республики.</w:t>
      </w:r>
    </w:p>
    <w:p>
      <w:pPr>
        <w:spacing w:after="120"/>
        <w:jc w:val="both"/>
      </w:pPr>
      <w:r>
        <w:rPr>
          <w:rFonts w:ascii="Arial" w:cs="Arial" w:eastAsia="Arial" w:hAnsi="Arial"/>
          <w:sz w:val="24"/>
          <w:szCs w:val="24"/>
        </w:rPr>
        <w:t xml:space="preserve">Поскольку конституционным Законом Кыргызской Республики "О Правительстве Кыргызской Республики" функционирование областных государственных администраций не предусматривается, в статье 9 проекта Закона слова "областным государственным администрациям" предлагаем исключить.</w:t>
      </w:r>
    </w:p>
    <w:p>
      <w:pPr>
        <w:spacing w:after="120"/>
        <w:jc w:val="both"/>
      </w:pPr>
      <w:r>
        <w:rPr>
          <w:rFonts w:ascii="Arial" w:cs="Arial" w:eastAsia="Arial" w:hAnsi="Arial"/>
          <w:sz w:val="24"/>
          <w:szCs w:val="24"/>
        </w:rPr>
        <w:t xml:space="preserve">Согласно статье 11 представленного проекта Закона представление граждан к очередной награде производится за новые особые заслуги не раньше, чем через пять лет с момента предыдущего награждения государственной наградой, за исключением награжденных за проявленные героизм, мужество, смелость и отвагу, а также за выдающиеся заслуги, достижения высоких результатов в отраслях производства и социально-культурной сфере. При этом, необходимо отметить, что термины "выдающиеся заслуги" и "высокие результаты" являются оценочными и предоставляют право субъектам, представленным к наградам, по своему усмотрению, не руководствуясь четкими, законодательно закрепленными критериями, толковать ту или иную ситуацию. Ввиду чего, предлагаем уточнить перечни характеристик, которые не подлежат оценке для награждения государственной наградой.</w:t>
      </w:r>
    </w:p>
    <w:p>
      <w:pPr>
        <w:spacing w:after="120"/>
        <w:jc w:val="both"/>
      </w:pPr>
      <w:r>
        <w:rPr>
          <w:rFonts w:ascii="Arial" w:cs="Arial" w:eastAsia="Arial" w:hAnsi="Arial"/>
          <w:sz w:val="24"/>
          <w:szCs w:val="24"/>
        </w:rPr>
        <w:t xml:space="preserve">Аналогичные замечания по части первой статьи 24, статьям 26, 38, 50 и 53 проекта Закона.</w:t>
      </w:r>
    </w:p>
    <w:p>
      <w:pPr>
        <w:spacing w:after="120"/>
        <w:jc w:val="both"/>
      </w:pPr>
      <w:r>
        <w:rPr>
          <w:rFonts w:ascii="Arial" w:cs="Arial" w:eastAsia="Arial" w:hAnsi="Arial"/>
          <w:sz w:val="24"/>
          <w:szCs w:val="24"/>
        </w:rPr>
        <w:t xml:space="preserve">Учитывая, что статьей 11 проекта Закона предусмотрено, что представление граждан к очередной награде производится за новые особые заслуги не раньше чем через пять лет с момента предыдущего награждения государственной наградой, предлагаем второе предложение статьи 28, части вторые статей 29, 30, 31 и 32 проекта Закона исключить.</w:t>
      </w:r>
    </w:p>
    <w:p>
      <w:pPr>
        <w:spacing w:after="120"/>
        <w:jc w:val="both"/>
      </w:pPr>
      <w:r>
        <w:rPr>
          <w:rFonts w:ascii="Arial" w:cs="Arial" w:eastAsia="Arial" w:hAnsi="Arial"/>
          <w:sz w:val="24"/>
          <w:szCs w:val="24"/>
        </w:rPr>
        <w:t xml:space="preserve">Учитывая требования статьи 19 </w:t>
      </w:r>
      <w:hyperlink w:history="1" r:id="rIdyiu5bch_ekt0jdom3kr2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средствах массовой информации", согласно которой журналистом является творческий работник, который собирает информацию о событиях, происходящих в жизни общества, занимается сбором, редактированием и подготовкой материалов для средств массовой информации, а также в целях создания стимулирующих условий для работников средств массовой информации в стремлении к профессиональному росту, предлагаем вывести журналистов из числа номинантов на почетное звание "Заслуженный деятель культуры Кыргызской Республики", предусмотренное статьей 38 проекта Закона, дополнить статью 27 пунктом 29 следующего содержания:</w:t>
      </w:r>
    </w:p>
    <w:p>
      <w:pPr>
        <w:spacing w:after="120"/>
        <w:jc w:val="both"/>
      </w:pPr>
      <w:r>
        <w:rPr>
          <w:rFonts w:ascii="Arial" w:cs="Arial" w:eastAsia="Arial" w:hAnsi="Arial"/>
          <w:sz w:val="24"/>
          <w:szCs w:val="24"/>
        </w:rPr>
        <w:t xml:space="preserve">"29) Заслуженный журналист".</w:t>
      </w:r>
    </w:p>
    <w:p>
      <w:pPr>
        <w:spacing w:after="120"/>
        <w:jc w:val="both"/>
      </w:pPr>
      <w:r>
        <w:rPr>
          <w:rFonts w:ascii="Arial" w:cs="Arial" w:eastAsia="Arial" w:hAnsi="Arial"/>
          <w:sz w:val="24"/>
          <w:szCs w:val="24"/>
        </w:rPr>
        <w:t xml:space="preserve">В этой связи проект Закона необходимо дополнить соответствующими статьями, предусматривающими порядок и основания для награждения, либо учредить иную государственную награду.</w:t>
      </w:r>
    </w:p>
    <w:p>
      <w:pPr>
        <w:spacing w:after="120"/>
        <w:jc w:val="both"/>
      </w:pPr>
      <w:r>
        <w:rPr>
          <w:rFonts w:ascii="Arial" w:cs="Arial" w:eastAsia="Arial" w:hAnsi="Arial"/>
          <w:sz w:val="24"/>
          <w:szCs w:val="24"/>
        </w:rPr>
        <w:t xml:space="preserve">Также, предлагаем дополнить законопроект понятием, включающим почетное звание "Заслуженный сотрудник правоохранительных органов", и соответствующими статьями, предусматривающими порядок и основания для награждения.</w:t>
      </w:r>
    </w:p>
    <w:p>
      <w:pPr>
        <w:spacing w:after="120"/>
        <w:jc w:val="both"/>
      </w:pPr>
      <w:r>
        <w:rPr>
          <w:rFonts w:ascii="Arial" w:cs="Arial" w:eastAsia="Arial" w:hAnsi="Arial"/>
          <w:sz w:val="24"/>
          <w:szCs w:val="24"/>
        </w:rPr>
        <w:t xml:space="preserve">Одновременно, принимая во внимание, что во всех странах СНГ учреждены звания "Заслуженный архитектор" и "Народный архитектор", а также учитывая неоценимый вклад архитекторов в архитектурное градостроительное развитие Кыргызской Республики, статью 27 проекта Закона предлагаем дополнить словами "Заслуженный архитектор Кыргызской Республики" и "Народный архитектор Кыргызской Республики".</w:t>
      </w:r>
    </w:p>
    <w:p>
      <w:pPr>
        <w:spacing w:after="120"/>
        <w:jc w:val="both"/>
      </w:pPr>
      <w:r>
        <w:rPr>
          <w:rFonts w:ascii="Arial" w:cs="Arial" w:eastAsia="Arial" w:hAnsi="Arial"/>
          <w:sz w:val="24"/>
          <w:szCs w:val="24"/>
        </w:rPr>
        <w:t xml:space="preserve">Учитывая, что дипломатическая служба не имеет государственного почетного звания, соответствующего профессиональной деятельности среди учрежденных почетных званий, в то время как в странах постсоветского пространства, таких как Российская Федерация и Республика Казахстан, почетное звание "Заслуженный работник дипломатической службы" присваивается высокопрофессиональным работникам дипломатической службы уже более 10 лет, считаем целесообразным:</w:t>
      </w:r>
    </w:p>
    <w:p>
      <w:pPr>
        <w:spacing w:after="120"/>
        <w:jc w:val="both"/>
      </w:pPr>
      <w:r>
        <w:rPr>
          <w:rFonts w:ascii="Arial" w:cs="Arial" w:eastAsia="Arial" w:hAnsi="Arial"/>
          <w:sz w:val="24"/>
          <w:szCs w:val="24"/>
        </w:rPr>
        <w:t xml:space="preserve">- статью 27 проекта Закона дополнить пунктом 30 следующего содержания:</w:t>
      </w:r>
    </w:p>
    <w:p>
      <w:pPr>
        <w:spacing w:after="120"/>
        <w:jc w:val="both"/>
      </w:pPr>
      <w:r>
        <w:rPr>
          <w:rFonts w:ascii="Arial" w:cs="Arial" w:eastAsia="Arial" w:hAnsi="Arial"/>
          <w:sz w:val="24"/>
          <w:szCs w:val="24"/>
        </w:rPr>
        <w:t xml:space="preserve">- "30) Заслуженный работник дипломатической службы Кыргызской Республики";</w:t>
      </w:r>
    </w:p>
    <w:p>
      <w:pPr>
        <w:spacing w:after="120"/>
        <w:jc w:val="both"/>
      </w:pPr>
      <w:r>
        <w:rPr>
          <w:rFonts w:ascii="Arial" w:cs="Arial" w:eastAsia="Arial" w:hAnsi="Arial"/>
          <w:sz w:val="24"/>
          <w:szCs w:val="24"/>
        </w:rPr>
        <w:t xml:space="preserve">- дополнить проект статьей 56 следующего содержания:</w:t>
      </w:r>
    </w:p>
    <w:p>
      <w:pPr>
        <w:spacing w:after="120"/>
        <w:jc w:val="both"/>
      </w:pPr>
      <w:r>
        <w:rPr>
          <w:rFonts w:ascii="Arial" w:cs="Arial" w:eastAsia="Arial" w:hAnsi="Arial"/>
          <w:sz w:val="24"/>
          <w:szCs w:val="24"/>
        </w:rPr>
        <w:t xml:space="preserve">- "Статья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Почетное звание "Заслуженный работник дипломатической службы Кыргызской Республики" будет присваиваться не ранее чем через 10 лет за заслуги в реализации внешнеполитического курса Кыргызской Республики и многолетнюю плодотворную дипломатическую деятельность - сотрудникам единой системы органов дипломатической службы Кыргызской Республики, чья деятельность связана с осуществлением внешнеполитических функций.";</w:t>
      </w:r>
    </w:p>
    <w:p>
      <w:pPr>
        <w:spacing w:after="120"/>
        <w:jc w:val="both"/>
      </w:pPr>
      <w:r>
        <w:rPr>
          <w:rFonts w:ascii="Arial" w:cs="Arial" w:eastAsia="Arial" w:hAnsi="Arial"/>
          <w:sz w:val="24"/>
          <w:szCs w:val="24"/>
        </w:rPr>
        <w:t xml:space="preserve">- статью 56 считать статьей 57 соответственно и т.д.</w:t>
      </w:r>
    </w:p>
    <w:p>
      <w:pPr>
        <w:spacing w:after="120"/>
        <w:jc w:val="both"/>
      </w:pPr>
      <w:r>
        <w:rPr>
          <w:rFonts w:ascii="Arial" w:cs="Arial" w:eastAsia="Arial" w:hAnsi="Arial"/>
          <w:sz w:val="24"/>
          <w:szCs w:val="24"/>
        </w:rPr>
        <w:t xml:space="preserve">В статье 35 проекта Закона предлагаем слова "врачам, занимающимся санитарно-профилактической работой, внесшим вклад в стабильное санитарное благополучие страны" заменить словами "врачам, занимающимся санитарно-профилактической и противоэпидемической работой, внесшим вклад в стабильное санитарно-эпидемиологическое благополучие страны".</w:t>
      </w:r>
    </w:p>
    <w:p>
      <w:pPr>
        <w:spacing w:after="120"/>
        <w:jc w:val="both"/>
      </w:pPr>
      <w:r>
        <w:rPr>
          <w:rFonts w:ascii="Arial" w:cs="Arial" w:eastAsia="Arial" w:hAnsi="Arial"/>
          <w:sz w:val="24"/>
          <w:szCs w:val="24"/>
        </w:rPr>
        <w:t xml:space="preserve">Предлагаем доработать статью 40 проекта Закона в части присуждения звания работникам коллективов и предприятий всех отраслей промышленности. Данная статья не учитывает новые тенденции развития экономики, отсутствуют такие доходоприносящие отрасли как швейная, пищевая, легкая и др.</w:t>
      </w:r>
    </w:p>
    <w:p>
      <w:pPr>
        <w:spacing w:after="120"/>
        <w:jc w:val="both"/>
      </w:pPr>
      <w:r>
        <w:rPr>
          <w:rFonts w:ascii="Arial" w:cs="Arial" w:eastAsia="Arial" w:hAnsi="Arial"/>
          <w:sz w:val="24"/>
          <w:szCs w:val="24"/>
        </w:rPr>
        <w:t xml:space="preserve">В статье 48 проекта Закона предлагаем после слов "в совершенствовании финансовой системы" дополнить словами ", официального статистического учета", слова "высококвалифицированным экономистам, финансистам и специалистам предприятий, учреждений и организаций, имеющим" заменить словами "высокопрофессиональным специалистам в области экономики и финансов за".</w:t>
      </w:r>
    </w:p>
    <w:p>
      <w:pPr>
        <w:spacing w:after="120"/>
        <w:jc w:val="both"/>
      </w:pPr>
      <w:r>
        <w:rPr>
          <w:rFonts w:ascii="Arial" w:cs="Arial" w:eastAsia="Arial" w:hAnsi="Arial"/>
          <w:sz w:val="24"/>
          <w:szCs w:val="24"/>
        </w:rPr>
        <w:t xml:space="preserve">Учитывая специфику отрасли физической культуры и спорта, часто сопровождаемую травматичностью, а также в целях стимулирования работников обозначенной сферы, предлагаем в статье 51 слова "не менее 20 лет" заменить словами "15 и более лет".</w:t>
      </w:r>
    </w:p>
    <w:p>
      <w:pPr>
        <w:spacing w:after="120"/>
        <w:jc w:val="both"/>
      </w:pPr>
      <w:r>
        <w:rPr>
          <w:rFonts w:ascii="Arial" w:cs="Arial" w:eastAsia="Arial" w:hAnsi="Arial"/>
          <w:sz w:val="24"/>
          <w:szCs w:val="24"/>
        </w:rPr>
        <w:t xml:space="preserve">Кроме этого, принимая во внимание правила нормотворческой техники, предлагаем структуру и содержание проекта Закона привести в соответствие с требованиями главы 3 </w:t>
      </w:r>
      <w:hyperlink w:history="1" r:id="rIdhbp892tajnsaev9_60u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m9-uby0hv3erbiyoypi">
      <w:r>
        <w:rPr>
          <w:rFonts w:ascii="Arial" w:cs="Arial" w:eastAsia="Arial" w:hAnsi="Arial"/>
          <w:color w:val="132D3F"/>
          <w:sz w:val="16"/>
          <w:szCs w:val="16"/>
          <w:u w:val="single"/>
        </w:rPr>
        <w:t xml:space="preserve">dalil.kg/document/93128</w:t>
      </w:r>
    </w:hyperlink>
  </w:p>
  <w:p>
    <w:pPr>
      <w:spacing w:after="0" w:before="40"/>
      <w:jc w:val="center"/>
    </w:pPr>
    <w:hyperlink w:history="1" r:id="rIdcacqatqpychfbfnxtoe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dqg1hvumiddl4cdeqo_o" Type="http://schemas.openxmlformats.org/officeDocument/2006/relationships/hyperlink" Target="https://dalil.kg/document/159126" TargetMode="External"/><Relationship Id="rIdx1eq9zt6bjfsxd7ezufp8" Type="http://schemas.openxmlformats.org/officeDocument/2006/relationships/hyperlink" Target="https://dalil.kg/document/203685" TargetMode="External"/><Relationship Id="rIde9pdyqzrudtgkr0knhttz" Type="http://schemas.openxmlformats.org/officeDocument/2006/relationships/hyperlink" Target="https://dalil.kg/document/93128#p1" TargetMode="External"/><Relationship Id="rIdmjtye3u1yfsbvpvqorfyx" Type="http://schemas.openxmlformats.org/officeDocument/2006/relationships/hyperlink" Target="https://dalil.kg/document/202913" TargetMode="External"/><Relationship Id="rIdyiu5bch_ekt0jdom3kr2u" Type="http://schemas.openxmlformats.org/officeDocument/2006/relationships/hyperlink" Target="https://dalil.kg/document/819" TargetMode="External"/><Relationship Id="rIdhbp892tajnsaev9_60uh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m9-uby0hv3erbiyoypi" Type="http://schemas.openxmlformats.org/officeDocument/2006/relationships/hyperlink" Target="https://dalil.kg/document/93128" TargetMode="External"/><Relationship Id="rIdcacqatqpychfbfnxtoe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2026-09-23T21:06:53.020Z</dcterms:created>
  <dcterms:modified xsi:type="dcterms:W3CDTF">2026-09-23T21:06:53.020Z</dcterms:modified>
</cp:coreProperties>
</file>

<file path=docProps/custom.xml><?xml version="1.0" encoding="utf-8"?>
<Properties xmlns="http://schemas.openxmlformats.org/officeDocument/2006/custom-properties" xmlns:vt="http://schemas.openxmlformats.org/officeDocument/2006/docPropsVTypes"/>
</file>