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рассмотрения дел о нарушениях антимонопольного законодательства 
 в области недобросовестной конкуренции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ltyhvu2fmuzyam8b9h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aflpnlfsx1nv-b6lfi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конкуренции»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o3hegamcfjwxyux2bm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дел о нарушениях антимонопольного законодательства в области недобросовестной конкуренции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рассмотрения дел о нарушениях антимонопольного законодательства в области недобросовестной конкуренции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bdkbrhxhq-qjfiwdfn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2sldf3ovwsatvlbmklvo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распространяется на юридические и физические лица, государственные органы и органы местного самоуправления, действия которых ограничивают и устраняют свободную конкуренцию на рынках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ovn-lazrevhjh5h2771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pcjmznlb0zu2cihxmd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Основания для рассмотрения дел по недобросовестной конкуренции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для рассмотрения дел по недобросовестной конкуренции являются заявления физических и юридических лиц, государственных органов, органов местного самоуправления, а также публикации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антимонопольный орган и его территориальные подразделения (далее - антимонопольный орган) инициируют рассмотрение дел по недобросовестной конкуренции, в том числе по результатам проведенных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обращения с заявлениями по фактам недобросовестной конкуренции территориальные подразделения рассматривают материалы самостоятельно и направляют в центральный аппарат антимонопольного органа информацию о принятых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5rexocfezbe3t0o2j-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Доказательствами в деле, позволяющими определить наличие или отсутствие нарушения </w:t>
      </w:r>
      <w:r>
        <w:rPr>
          <w:rFonts w:ascii="Arial" w:cs="Arial" w:eastAsia="Arial" w:hAnsi="Arial"/>
          <w:sz w:val="24"/>
          <w:szCs w:val="24"/>
        </w:rPr>
        <w:t xml:space="preserve">статьи 8 Закона Кыргызской Республики «О конкуренции»,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цен;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видеоматериалы;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публикации в средствах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анализов конкурентной среды на рынке;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экспертиз;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заключения соответствующих уполномоченных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счета-фактуры;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письма юридических и физических лиц,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данные, размещенные в Интернете.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Заявление в антимонопольный орган может быть подано в письменной или устной форме. Заявление в письменной форме подается с приложением документов (в подлиннике или надлежащим образом заверенных копиях), свидетельствующих о фактах недобросовестной конкуренции. Документы на иностранных языках представляются с приложением заверенного перевода на государственный или официальный язык. Заявление в устной форме оформляется протоколом.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должны содержаться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сведения о заявителе: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юридических лиц - наименование юридического лица и его местонахождение, ФИО, номера телефона и факса руководителя;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физических лиц - ФИО, место жительства, номер телефона. Прилагается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уполномоченного выступать и представлять интересы лица (заявителя), - ФИО, место жительства, номер телефона, письменное доказательство полномочий представителя, оформленное в установленном гражданским законодательством Кыргызской Республики порядке. Прилагается копия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хозяйствующего субъекта, в отношении которого подано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фактов (действий) недобросовестной конкуренции;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существо требований и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сведения, необходимые для рассмотрения дела о проявлении недобросовестной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подписывается заявителем либо руководителем юридического лица. Подпись руководителя юридического лица заверяется печатью юридического лица, с указанием числа, месяца и года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заявление представляется через представителя, то должна быть представлена также выданная в установленном законом порядке доверенность.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направляется антимонопольному органу по почте, электронной почте, курьером или вручается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rkhzbquoankuuu1azaw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sz w:val="24"/>
          <w:szCs w:val="24"/>
        </w:rPr>
        <w:t xml:space="preserve">, Кабинета Министров КР от </w:t>
      </w:r>
      <w:hyperlink w:history="1" r:id="rIdkols-zo3s_agiu4jfsi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рассмотрения материалов о нарушениях антимонопольного законодательства в области недобросовестной конкуренции и принятие по ним решений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Наличие или отсутствие нарушения законодательства в области недобросовестной конкуренции устанавливается в ходе рассмотрения дела по недобросовестной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признаков нарушения статьи 8 Закона Кыргызской Республики «О конкуренции» руководитель (заместитель руководителя) антимонопольного органа выносит решение о рассмотрении дела.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могут быть приглашены представители государственных органов, органов местного самоуправления, общественных объединений, а также иных заинтересованных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3-х дневный срок решение, в котором указывается место, дата и время рассмотрения дела, доводится до сведения сторон.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направляется заказным письмом либо вручается представителям сторон под расписку. При этом почтовые или иные документы, свидетельствующие о доведении решения, приобщаются к делу.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Сторонами по делу являются заявители и лица, в отношении которых рассматривается дело о нарушении антимонопольного законодательства в области недобросовестной конкуренции.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Дела о нарушениях антимонопольного законодательства в области недобросовестной конкуренции рассматриваются в течение 30 дней со дня регистрации заявления в антимонопольном органе.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рассмотрения материалов о нарушении антимонопольного законодательства в области недобросовестной конкуренции выясняют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достаточно ли имеющихся данных для рассмотрения дела по существу: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признаков нарушения статьи 8 Закона Кыргызской Республики «О конкуренции»;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документов, подтверждающих недобросовестную конкуренцию;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подлинность сведений о заявителе и о хозяйствующем субъекте, в отношении которого подано заявление;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имеются ли ходатайства.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разъяснения возникающих при рассмотрении дела вопросов, требующих специальных познаний, антимонопольный орган вправе привлекать к участию в рассмотрении дела экспертов и специалистов, которые для подготовки и дачи своих заключений могут знакомиться с материалами дела. Оплата услуг независимых экспертов и специалистов осуществляется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заседании по рассмотрению материалов заслушиваются объяснения лица, в отношении которого рассматривается дело, показания других лиц, участвующих в рассмотрении дела, пояснения специалистов и экспертов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дела по недобросовестной конкуренции в форме заседания с участием заинтересованных лиц ведется протокол, который подписывается руководителем (заместителем руководителя) и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указываются следующие сведения: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официальное наименование антимонопольного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и дата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фамилии, имена и отчества лиц, участвующих в рассмотрении дела, с указанием их статуса в данном деле (заявитель, свидетель и т.д.);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содержание рассматриваемого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краткое изложение выступлений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решение, принятое по результатам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может содержать иные дополнительные сведения.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t_gqac1ejl-ollnfsfc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2016 года № 267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рассмотрении дела по недобросовестной конкуренции специалистом антимонопольного органа, рассматривавшим заявление о фактах недобросовестной конкуренции, ведется протокол, который подписывается руководителем (заместителем руководителя) антимонопольного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протоколе рассмотрения дела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и место рассмотрения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должность, фамилия, имя, отчество руководителя (заместителя руководителя) антимонопольного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какое дело подлежит рассмотрению;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сведения о явке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ходатайства и результаты их рассмотрения;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объяснения, показания, пояснения и заключения лиц, участвующих в рассмотрении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документы, представленные при рассмотрении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Рассмотрение дела может быть отложено на срок не более 10 дней: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связи с мотивированным ходатайством стороны по делу об отложении рассмотрения дела, в связи с невозможностью явки представителя на заседание по причине болезни, командировки, занятости в другом судебном заседании или нахождения за пределами страны, подтвержденной соответствующими документами;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необходимостью получить дополнительные доказательства ввиду отсутствия полных данных в материалах или отсылки на другие источники (документы), являющиеся неотъемлемой частью доказательства по делу;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 необходимостью привлечения к сотрудничеству в деле экспертов или других лиц, участие которых обязательно.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отложении дела течение срока его рассмотрения не прерывается.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по делу о нарушениях антимонопольного законодательства в области недобросовестной конкуренции принимается в присутствии лица (официального представителя), нарушившего антимонопольное законодательство в области недобросовестной конкуренции.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этого лица дело может быть рассмотрено лишь в тех случаях, когда имеются данные о своевременном его извещении о месте и времени рассмотрения дела и если от него не поступило ходатайство об отложении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результатам рассмотрения дела о нарушении антимонопольного законодательства в области недобросовестной конкуренции руководитель (заместитель руководителя) антимонопольного органа выносит решение по делу в виде постановления, предупреждения об устранении нарушений: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устранении нарушений антимонопольного законодательства в области недобросовестной конкуренции;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(утратил силу в соответствии с </w:t>
      </w:r>
      <w:hyperlink w:history="1" r:id="rIdpff12sz-mhenfgqoi7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передаче дел в судебные, правоохранительные органы;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прекращении дела.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uvzgnzfbprhoies_g1e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i8-6m3-iitxrpi77en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Предупреждение оформляется в письменном виде, подписывается руководителем антимонопольного органа или его заместителем и начальниками его территориальных подразделений и должно содержать: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лица, которому выдано предупреждение, адрес местонахождения;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оснований выдачи предупреждения;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действий (бездействия) лица, в которых содержатся признаки недобросовестной конкуренции;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требование о необходимости прекращения действий (бездействия), которые содержат признаки недобросовестной конкуренции и перечень мер, которые необходимо осуществить лицу для устранения причин и условий, способствующих возникновению такого нарушения, и последствий таких действий (бездействия);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срок исполнения предупреждения;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6) требование об уведомлении антимонопольного органа об исполнении предупреждения.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7ulwr7mp4aovewqdmi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Срок исполнения предупреждения должен учитывать перечень мер, которые необходимо совершить в рамках его выполнения, и составлять не менее чем 10 рабочих дней со дня его получения лицом, которому оно выдано.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мотивированному ходатайству лица, которому выдано предупреждение и при наличии достаточных оснований, что в установленный срок предупреждение не может быть исполнено, указанный срок может быть продлен руководителем антимонопольного органа или его заместителем и начальниками его территориальных подразделений.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Продление срока исполнения предупреждения осуществляется путем внесения в него соответствующих изменений в части продления его исполнения.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3k6jnjv9-25depk1y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(Наименование главы утратило силу 
 в соответствии с </w:t>
      </w:r>
      <w:hyperlink w:history="1" r:id="rIdgb3lta7yzairrpjrjjm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4 ноября 2022 года № 619)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Выданное предупреждение сопроводительным письмом за подписью руководителя антимонопольного органа или его заместителя и начальников его территориальных подразделений в течение одного рабочего дня направляется лицу, которому оно выдается, с уведомлением о вручении (либо иным способом, обеспечивающим документальную фиксацию факта получения соответствующего документа законным представителем хозяйствующего субъекта либо сотрудником канцелярии) по юридическому адресу (адресу местонахождения)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bhtye_dmrsix6g6rug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Предупреждение подлежит обязательному рассмотрению лицом, которому оно выдано в срок, указанный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уведомляет антимонопольный орган об исполнении предупреждения в течение трех рабочих дней со дня окончания срока, установленного для его исполнения. К уведомлению должны быть приложены материалы (документы, сведения, информация), подтверждающие исполнение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которому выдано предупреждение, вправе в письменном виде уведомить антимонопольный орган о несогласии с выданным предупреждением до окончания срока, указанного в предупреждении.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1hhhlag7ughuatfl9fa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Антимонопольный орган в течение 15 рабочих дней, с даты получения уведомления об исполнении предупреждения, проверяет достоверность представленной информации, в том числе путем направления соответствующих запросов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hz1ca8t736hoyjcv_bs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неисполнения предупреждения в установленный срок, в течение трех рабочих дней со дня истечения срока исполнения предупреждения, и (или) несогласия лица с выданным ему предупреждением возобновляется рассмотрение дела и принимается одно из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возмещении суммы незаконно полученного дохода в соответствии с нормами </w:t>
      </w:r>
      <w:hyperlink w:history="1" r:id="rId0n1ldlqu2w7bkpcgn-z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применение мер ответственности в соответствии с </w:t>
      </w:r>
      <w:hyperlink w:history="1" r:id="rId1dj_smys_bkqawh9xo6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государственные органы, в компетенцию которых входит рассмотрение указанных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передаче дел в судебные,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z3h-0dzamianxpyuy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Копия решения в течение трех рабочих дней вручается или высылается лицу, в отношении которого оно вынесено, а также заявителю.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решения вручается под роспись. В случае если копия высылается, об этом делается соответствующая запись в деле и прилагается квитанция об отправлении.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paoueqhiwx1dlftaz5m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несогласия с решением, принятым в результате рассмотрения дела о нарушении антимонопольного законодательства в области недобросовестной конкуренции, стороны вправе обжаловать его в порядке, предусмотренном </w:t>
      </w:r>
      <w:hyperlink w:history="1" r:id="rIdghprbfrtb_eq8x9y-73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gsvdfq5zellixq6qgc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ноября 2022 года № 619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tyhvu2fmuzyam8b9h2k" Type="http://schemas.openxmlformats.org/officeDocument/2006/relationships/hyperlink" Target="http://kodeks.duckdns.org/document/159551" TargetMode="External"/><Relationship Id="rIdkaflpnlfsx1nv-b6lfi23" Type="http://schemas.openxmlformats.org/officeDocument/2006/relationships/hyperlink" Target="http://kodeks.duckdns.org/document/203356" TargetMode="External"/><Relationship Id="rIdgo3hegamcfjwxyux2bmpa" Type="http://schemas.openxmlformats.org/officeDocument/2006/relationships/hyperlink" Target="http://kodeks.duckdns.org/document/93266#p1" TargetMode="External"/><Relationship Id="rIdhbdkbrhxhq-qjfiwdfne7" Type="http://schemas.openxmlformats.org/officeDocument/2006/relationships/hyperlink" Target="http://kodeks.duckdns.org/document/98466" TargetMode="External"/><Relationship Id="rId2sldf3ovwsatvlbmklvo0" Type="http://schemas.openxmlformats.org/officeDocument/2006/relationships/hyperlink" Target="http://kodeks.duckdns.org/document/159551" TargetMode="External"/><Relationship Id="rIdovn-lazrevhjh5h2771bq" Type="http://schemas.openxmlformats.org/officeDocument/2006/relationships/hyperlink" Target="http://kodeks.duckdns.org/document/159551" TargetMode="External"/><Relationship Id="rIdupcjmznlb0zu2cihxmd7m" Type="http://schemas.openxmlformats.org/officeDocument/2006/relationships/hyperlink" Target="http://kodeks.duckdns.org/document/159551" TargetMode="External"/><Relationship Id="rIdk5rexocfezbe3t0o2j-ed" Type="http://schemas.openxmlformats.org/officeDocument/2006/relationships/hyperlink" Target="http://kodeks.duckdns.org/document/159551" TargetMode="External"/><Relationship Id="rIdrkhzbquoankuuu1azawnw" Type="http://schemas.openxmlformats.org/officeDocument/2006/relationships/hyperlink" Target="http://kodeks.duckdns.org/document/159551" TargetMode="External"/><Relationship Id="rIdkols-zo3s_agiu4jfsihb" Type="http://schemas.openxmlformats.org/officeDocument/2006/relationships/hyperlink" Target="http://kodeks.duckdns.org/document/159551" TargetMode="External"/><Relationship Id="rIdt_gqac1ejl-ollnfsfcip" Type="http://schemas.openxmlformats.org/officeDocument/2006/relationships/hyperlink" Target="http://kodeks.duckdns.org/document/98466" TargetMode="External"/><Relationship Id="rIdpff12sz-mhenfgqoi7bnh" Type="http://schemas.openxmlformats.org/officeDocument/2006/relationships/hyperlink" Target="http://kodeks.duckdns.org/document/159551" TargetMode="External"/><Relationship Id="rIduvzgnzfbprhoies_g1ewd" Type="http://schemas.openxmlformats.org/officeDocument/2006/relationships/hyperlink" Target="http://kodeks.duckdns.org/document/159551" TargetMode="External"/><Relationship Id="rIdyi8-6m3-iitxrpi77enru" Type="http://schemas.openxmlformats.org/officeDocument/2006/relationships/hyperlink" Target="http://kodeks.duckdns.org/document/159551" TargetMode="External"/><Relationship Id="rIdr7ulwr7mp4aovewqdmidn" Type="http://schemas.openxmlformats.org/officeDocument/2006/relationships/hyperlink" Target="http://kodeks.duckdns.org/document/159551" TargetMode="External"/><Relationship Id="rIdj3k6jnjv9-25depk1yqyl" Type="http://schemas.openxmlformats.org/officeDocument/2006/relationships/hyperlink" Target="http://kodeks.duckdns.org/document/159551" TargetMode="External"/><Relationship Id="rIdgb3lta7yzairrpjrjjml-" Type="http://schemas.openxmlformats.org/officeDocument/2006/relationships/hyperlink" Target="http://kodeks.duckdns.org/document/159551" TargetMode="External"/><Relationship Id="rId1bhtye_dmrsix6g6rugub" Type="http://schemas.openxmlformats.org/officeDocument/2006/relationships/hyperlink" Target="http://kodeks.duckdns.org/document/159551" TargetMode="External"/><Relationship Id="rId1hhhlag7ughuatfl9faxo" Type="http://schemas.openxmlformats.org/officeDocument/2006/relationships/hyperlink" Target="http://kodeks.duckdns.org/document/159551" TargetMode="External"/><Relationship Id="rIdhz1ca8t736hoyjcv_bspj" Type="http://schemas.openxmlformats.org/officeDocument/2006/relationships/hyperlink" Target="http://kodeks.duckdns.org/document/159551" TargetMode="External"/><Relationship Id="rId0n1ldlqu2w7bkpcgn-zit" Type="http://schemas.openxmlformats.org/officeDocument/2006/relationships/hyperlink" Target="http://kodeks.duckdns.org/document/203356" TargetMode="External"/><Relationship Id="rId1dj_smys_bkqawh9xo6vi" Type="http://schemas.openxmlformats.org/officeDocument/2006/relationships/hyperlink" Target="http://kodeks.duckdns.org/document/112306" TargetMode="External"/><Relationship Id="rId9z3h-0dzamianxpyuynib" Type="http://schemas.openxmlformats.org/officeDocument/2006/relationships/hyperlink" Target="http://kodeks.duckdns.org/document/159551" TargetMode="External"/><Relationship Id="rIdpaoueqhiwx1dlftaz5mfn" Type="http://schemas.openxmlformats.org/officeDocument/2006/relationships/hyperlink" Target="http://kodeks.duckdns.org/document/159551" TargetMode="External"/><Relationship Id="rIdghprbfrtb_eq8x9y-734x" Type="http://schemas.openxmlformats.org/officeDocument/2006/relationships/hyperlink" Target="http://kodeks.duckdns.org/document/111254" TargetMode="External"/><Relationship Id="rIdgsvdfq5zellixq6qgcpes" Type="http://schemas.openxmlformats.org/officeDocument/2006/relationships/hyperlink" Target="http://kodeks.duckdns.org/document/159551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2026-09-23T08:29:48.194Z</dcterms:created>
  <dcterms:modified xsi:type="dcterms:W3CDTF">2026-09-23T08:29:48.194Z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