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января 2012 года №35</w:t>
      </w:r>
    </w:p>
    <w:p>
      <w:pPr>
        <w:spacing w:after="120"/>
        <w:jc w:val="both"/>
      </w:pPr>
      <w:r>
        <w:rPr>
          <w:rFonts w:ascii="Arial" w:cs="Arial" w:eastAsia="Arial" w:hAnsi="Arial"/>
          <w:sz w:val="24"/>
          <w:szCs w:val="24"/>
        </w:rPr>
        <w:t xml:space="preserve">О проекте Закона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hbdiz6xxpvgencmw93oh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krfntdhlzldzze-dfrbf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первого заместителя министра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регулирует основы и порядок участия Кыргызской Республики в деятельности по поддержанию международного мира и безопасности путем предоставления военного, милицейского и гражданского персонала за пределами территории Кыргызской Республики, организации его подготовки и обеспечения его участия в операциях по поддержанию международного мира и безопасности (миротворческих миссиях).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применяются следующие понятия:</w:t>
      </w:r>
    </w:p>
    <w:p>
      <w:pPr>
        <w:spacing w:after="120"/>
        <w:jc w:val="both"/>
      </w:pPr>
      <w:r>
        <w:rPr>
          <w:rFonts w:ascii="Arial" w:cs="Arial" w:eastAsia="Arial" w:hAnsi="Arial"/>
          <w:sz w:val="24"/>
          <w:szCs w:val="24"/>
        </w:rPr>
        <w:t xml:space="preserve">миротворческая деятельность - операции по поддержанию мира и другие меры, предпринимаемые Советом Безопасности Организации Объединенных Наций в соответствии с Уставом ООН, региональными организациями в рамках вступивших в установленном порядке в силу международных договоров, участницей которых является Кыргызская Республика, и не являющиеся согласно Уставу ООН принудительными действиями, а также международные принудительные действия с использованием вооруженных сил, осуществляемые по решению Совета Безопасности ООН, принятому в соответствии с Уставом ООН для устранения угрозы миру, нарушений мира или акта агрессии;</w:t>
      </w:r>
    </w:p>
    <w:p>
      <w:pPr>
        <w:spacing w:after="120"/>
        <w:jc w:val="both"/>
      </w:pPr>
      <w:r>
        <w:rPr>
          <w:rFonts w:ascii="Arial" w:cs="Arial" w:eastAsia="Arial" w:hAnsi="Arial"/>
          <w:sz w:val="24"/>
          <w:szCs w:val="24"/>
        </w:rPr>
        <w:t xml:space="preserve">военный персонал - военные наблюдатели и воинские контингенты Вооруженных Сил и других воинских формирований Кыргызской Республики (воинские части и подразделения с соответствующим вооружением и военной техникой, средствами поддержки и обеспечения), направляемые в состав миротворческих сил для выполнения задач по поддержанию международного мира и безопасности;</w:t>
      </w:r>
    </w:p>
    <w:p>
      <w:pPr>
        <w:spacing w:after="120"/>
        <w:jc w:val="both"/>
      </w:pPr>
      <w:r>
        <w:rPr>
          <w:rFonts w:ascii="Arial" w:cs="Arial" w:eastAsia="Arial" w:hAnsi="Arial"/>
          <w:sz w:val="24"/>
          <w:szCs w:val="24"/>
        </w:rPr>
        <w:t xml:space="preserve">милицейский персонал - группа лиц, направляемая Кыргызской Республикой в миротворческие миссии для выполнения задач по обеспечению правопорядка и общественной безопасности;</w:t>
      </w:r>
    </w:p>
    <w:p>
      <w:pPr>
        <w:spacing w:after="120"/>
        <w:jc w:val="both"/>
      </w:pPr>
      <w:r>
        <w:rPr>
          <w:rFonts w:ascii="Arial" w:cs="Arial" w:eastAsia="Arial" w:hAnsi="Arial"/>
          <w:sz w:val="24"/>
          <w:szCs w:val="24"/>
        </w:rPr>
        <w:t xml:space="preserve">гражданский персонал - группа лиц, направляемая Кыргызской Республикой на добровольной основе в миротворческие миссии для оказания содействия в решении проблем беженцев, оказания медицинской, иной гуманитарной помощи;</w:t>
      </w:r>
    </w:p>
    <w:p>
      <w:pPr>
        <w:spacing w:after="120"/>
        <w:jc w:val="both"/>
      </w:pPr>
      <w:r>
        <w:rPr>
          <w:rFonts w:ascii="Arial" w:cs="Arial" w:eastAsia="Arial" w:hAnsi="Arial"/>
          <w:sz w:val="24"/>
          <w:szCs w:val="24"/>
        </w:rPr>
        <w:t xml:space="preserve">военные наблюдатели - группа лиц, не входящих в состав воинского контингента, направляемых Кыргызской Республикой в миротворческие миссии для выполнения задач по наблюдению и контролю за соблюдением соглашений о прекращении огня и иных действий, способствующих продолжению конфликта;</w:t>
      </w:r>
    </w:p>
    <w:p>
      <w:pPr>
        <w:spacing w:after="120"/>
        <w:jc w:val="both"/>
      </w:pPr>
      <w:r>
        <w:rPr>
          <w:rFonts w:ascii="Arial" w:cs="Arial" w:eastAsia="Arial" w:hAnsi="Arial"/>
          <w:sz w:val="24"/>
          <w:szCs w:val="24"/>
        </w:rPr>
        <w:t xml:space="preserve">воинский контингент - подразделение Вооруженных Сил Кыргызской Республики с вооружением и военной техникой, направляемое за пределы территории Кыргызской Республики и предназначенное для выполнения задач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Содержание миротворческой деятельности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военного, милицейского и гражданского персонала в миротворческой деятельности может включать:</w:t>
      </w:r>
    </w:p>
    <w:p>
      <w:pPr>
        <w:spacing w:after="120"/>
        <w:jc w:val="both"/>
      </w:pPr>
      <w:r>
        <w:rPr>
          <w:rFonts w:ascii="Arial" w:cs="Arial" w:eastAsia="Arial" w:hAnsi="Arial"/>
          <w:sz w:val="24"/>
          <w:szCs w:val="24"/>
        </w:rPr>
        <w:t xml:space="preserve">1) наблюдение и контроль за соблюдением соглашений о прекращении огня и иных действий, способствующих продолжению конфликта;</w:t>
      </w:r>
    </w:p>
    <w:p>
      <w:pPr>
        <w:spacing w:after="120"/>
        <w:jc w:val="both"/>
      </w:pPr>
      <w:r>
        <w:rPr>
          <w:rFonts w:ascii="Arial" w:cs="Arial" w:eastAsia="Arial" w:hAnsi="Arial"/>
          <w:sz w:val="24"/>
          <w:szCs w:val="24"/>
        </w:rPr>
        <w:t xml:space="preserve">2) разъединение конфликтующих сторон, разоружение и расформирование их подразделений;</w:t>
      </w:r>
    </w:p>
    <w:p>
      <w:pPr>
        <w:spacing w:after="120"/>
        <w:jc w:val="both"/>
      </w:pPr>
      <w:r>
        <w:rPr>
          <w:rFonts w:ascii="Arial" w:cs="Arial" w:eastAsia="Arial" w:hAnsi="Arial"/>
          <w:sz w:val="24"/>
          <w:szCs w:val="24"/>
        </w:rPr>
        <w:t xml:space="preserve">3) производство инженерных и иных работ;</w:t>
      </w:r>
    </w:p>
    <w:p>
      <w:pPr>
        <w:spacing w:after="120"/>
        <w:jc w:val="both"/>
      </w:pPr>
      <w:r>
        <w:rPr>
          <w:rFonts w:ascii="Arial" w:cs="Arial" w:eastAsia="Arial" w:hAnsi="Arial"/>
          <w:sz w:val="24"/>
          <w:szCs w:val="24"/>
        </w:rPr>
        <w:t xml:space="preserve">4) содействие в решении проблем беженцев, оказание медицинской, иной гуманитарной помощи;</w:t>
      </w:r>
    </w:p>
    <w:p>
      <w:pPr>
        <w:spacing w:after="120"/>
        <w:jc w:val="both"/>
      </w:pPr>
      <w:r>
        <w:rPr>
          <w:rFonts w:ascii="Arial" w:cs="Arial" w:eastAsia="Arial" w:hAnsi="Arial"/>
          <w:sz w:val="24"/>
          <w:szCs w:val="24"/>
        </w:rPr>
        <w:t xml:space="preserve">5) выполнение милицейских и других функций по обеспечению безопасности населения и соблюдению прав человека;</w:t>
      </w:r>
    </w:p>
    <w:p>
      <w:pPr>
        <w:spacing w:after="120"/>
        <w:jc w:val="both"/>
      </w:pPr>
      <w:r>
        <w:rPr>
          <w:rFonts w:ascii="Arial" w:cs="Arial" w:eastAsia="Arial" w:hAnsi="Arial"/>
          <w:sz w:val="24"/>
          <w:szCs w:val="24"/>
        </w:rPr>
        <w:t xml:space="preserve">6) ведение в соответствии с Уставом ООН иных международных принудительных действий: установление полосы безопасности; изъятие оружия.</w:t>
      </w:r>
    </w:p>
    <w:p>
      <w:pPr>
        <w:spacing w:after="120"/>
        <w:jc w:val="both"/>
      </w:pPr>
      <w:r>
        <w:rPr>
          <w:rFonts w:ascii="Arial" w:cs="Arial" w:eastAsia="Arial" w:hAnsi="Arial"/>
          <w:sz w:val="24"/>
          <w:szCs w:val="24"/>
        </w:rPr>
        <w:t xml:space="preserve">Кыргызская Республика может участвовать в миротворческой деятельности также посредством предоставления продовольствия, медикаментов, иной гуманитарной помощи, средств связи, транспортных средств и других материально-технических ресурсов.</w:t>
      </w:r>
    </w:p>
    <w:p>
      <w:pPr>
        <w:spacing w:after="120"/>
        <w:jc w:val="both"/>
      </w:pPr>
      <w:r>
        <w:rPr>
          <w:rFonts w:ascii="Arial" w:cs="Arial" w:eastAsia="Arial" w:hAnsi="Arial"/>
          <w:sz w:val="24"/>
          <w:szCs w:val="24"/>
        </w:rPr>
        <w:t xml:space="preserve">Задачи военного, милицейского и гражданского персонала на каждый случай участия в миротворческой миссии определяются в соответствии с мандатом ООН или региональных организаций на проведение операции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Правовая основа миротворческой деятельности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Правовую основу участия Кыргызской Республики в миротворческой деятельности путем предоставления военного, милицейского и гражданского персонала составляют Конституция Кыргызской Республики, законы Кыргызской Республики, а также вступившие в установленном законом порядке в силу международные договоры, участницей которой является Кыргызская Республика.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Порядок принятия решения об участии в миротворческой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самостоятельно, с учетом обязательств по международным договорам, определяет в каждом случае целесообразность своего участия в миротворческой деятельности.</w:t>
      </w:r>
    </w:p>
    <w:p>
      <w:pPr>
        <w:spacing w:after="120"/>
        <w:jc w:val="both"/>
      </w:pPr>
      <w:r>
        <w:rPr>
          <w:rFonts w:ascii="Arial" w:cs="Arial" w:eastAsia="Arial" w:hAnsi="Arial"/>
          <w:sz w:val="24"/>
          <w:szCs w:val="24"/>
        </w:rPr>
        <w:t xml:space="preserve">Направление за пределы территории Кыргызской Республики воинских контингентов для участия в миротворческой деятельности производится на основании решения Жогорку Кенеша Кыргызской Республики о возможности использования воинских контингентов Кыргызской Республики за пределами территории Кыргызской Республики по предложению Правительства Кыргызской Республики и с согласия Президента Кыргызской Республики.</w:t>
      </w:r>
    </w:p>
    <w:p>
      <w:pPr>
        <w:spacing w:after="120"/>
        <w:jc w:val="both"/>
      </w:pPr>
      <w:r>
        <w:rPr>
          <w:rFonts w:ascii="Arial" w:cs="Arial" w:eastAsia="Arial" w:hAnsi="Arial"/>
          <w:sz w:val="24"/>
          <w:szCs w:val="24"/>
        </w:rPr>
        <w:t xml:space="preserve">Предложение, вносимое в Жогорку Кенеш Кыргызской Республики, должно включать сведения о районе действий указанных воинских контингентов, об их задачах, общей численности, о типе и составе вооружений, подчиненности, сроке пребывания или порядке его продления, порядке замены и условиях вывода, а также об устанавливаемых в соответствии с законодательством Кыргызской Республики дополнительных гарантиях и компенсациях военнослужащим воинских формирований и членам их семей.</w:t>
      </w:r>
    </w:p>
    <w:p>
      <w:pPr>
        <w:spacing w:after="120"/>
        <w:jc w:val="both"/>
      </w:pPr>
      <w:r>
        <w:rPr>
          <w:rFonts w:ascii="Arial" w:cs="Arial" w:eastAsia="Arial" w:hAnsi="Arial"/>
          <w:sz w:val="24"/>
          <w:szCs w:val="24"/>
        </w:rPr>
        <w:t xml:space="preserve">В случае, если решение не получило поддержки большинства не менее двух третей голосов от общего числа депутатов Жогорку Кенеша Кыргызской Республики, то воинские контингенты Кыргызской Республики не могут использоваться за пределами территории Кыргызской Республики.</w:t>
      </w:r>
    </w:p>
    <w:p>
      <w:pPr>
        <w:spacing w:after="120"/>
        <w:jc w:val="both"/>
      </w:pPr>
      <w:r>
        <w:rPr>
          <w:rFonts w:ascii="Arial" w:cs="Arial" w:eastAsia="Arial" w:hAnsi="Arial"/>
          <w:sz w:val="24"/>
          <w:szCs w:val="24"/>
        </w:rPr>
        <w:t xml:space="preserve">По предложению Правительства Кыргызской Республики и с согласия Президента Кыргызской Республики Жогорку Кенешем Кыргызской Республики принимается решение об отзыве указанных воинских контингентов, если в связи с изменением международной военно-политической обстановки дальнейшее их участие в миротворческой деятельности становится нецелесообразным.</w:t>
      </w:r>
    </w:p>
    <w:p>
      <w:pPr>
        <w:spacing w:after="120"/>
        <w:jc w:val="both"/>
      </w:pPr>
      <w:r>
        <w:rPr>
          <w:rFonts w:ascii="Arial" w:cs="Arial" w:eastAsia="Arial" w:hAnsi="Arial"/>
          <w:sz w:val="24"/>
          <w:szCs w:val="24"/>
        </w:rPr>
        <w:t xml:space="preserve">В случае изменения военно-политической обстановки в месте дислокации воинского контингента Кыргызской Республики, грозящего массовой гибелью личного состава, командование воинского контингента имеет право принять решение об эвакуации воинского контингента в безопасное место.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Формирование воинского контингента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обучения, специальной подготовки и участия военного персонала в миротворческой деятельности в составе Вооруженных Сил Кыргызской Республики формируется воинский контингент.</w:t>
      </w:r>
    </w:p>
    <w:p>
      <w:pPr>
        <w:spacing w:after="120"/>
        <w:jc w:val="both"/>
      </w:pPr>
      <w:r>
        <w:rPr>
          <w:rFonts w:ascii="Arial" w:cs="Arial" w:eastAsia="Arial" w:hAnsi="Arial"/>
          <w:sz w:val="24"/>
          <w:szCs w:val="24"/>
        </w:rPr>
        <w:t xml:space="preserve">Порядок формирования, состав и численность указанного контингента определяются Правительством Кыргызской Республики по согласованию с Президентом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Обеспечение воинских контингентов, направляемых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Обеспечение воинских контингентов, направляемых для участия в операциях по поддержанию мира и безопасности, вооружением, продовольствием, средствами связи, транспортными средствами и другими материально-техническими ресурсами, медицинским и иным обслуживанием осуществляется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Направление военных наблюдателей Кыргызской Республики за пределы Кыргызской Республики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об участии Кыргызской Республики в миротворческой деятельности путем направления военных наблюдателей Кыргызской Республики принимается Президентом Кыргызской Республики по предложению руководителя органа обороны, согласованному с Правительством Кыргызской Республики и уполномоченным органом в сфере иностранных дел.</w:t>
      </w:r>
    </w:p>
    <w:p>
      <w:pPr>
        <w:spacing w:after="120"/>
        <w:jc w:val="both"/>
      </w:pPr>
      <w:r>
        <w:rPr>
          <w:rFonts w:ascii="Arial" w:cs="Arial" w:eastAsia="Arial" w:hAnsi="Arial"/>
          <w:sz w:val="24"/>
          <w:szCs w:val="24"/>
        </w:rPr>
        <w:t xml:space="preserve">На основании решения Президента Кыргызской Республики об участии в миротворческой деятельности руководитель органа обороны Кыргызской Республики по представлению руководителей органов Вооруженных Сил и других воинских формирований утверждает посписочно кандидатуры военных наблюдателей, направляемых в состав миротворческой миссии, определяет район действий указанных военнослужащих, их задачи, подчиненность, срок пребывания и порядок 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Формирование милицейского персонала, направляемого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об участии Кыргызской Республики в миротворческой деятельности путем направления сотрудников органов внутренних дел и других правоохранительных органов Кыргызской Республики в состав милицейских сил миротворческой миссии принимается Правительством Кыргызской Республики по предложению соответствующих правоохранительных органов Кыргызской Республики, согласованному с уполномоченным органом в сфере иностранных дел.</w:t>
      </w:r>
    </w:p>
    <w:p>
      <w:pPr>
        <w:spacing w:after="120"/>
        <w:jc w:val="both"/>
      </w:pPr>
      <w:r>
        <w:rPr>
          <w:rFonts w:ascii="Arial" w:cs="Arial" w:eastAsia="Arial" w:hAnsi="Arial"/>
          <w:sz w:val="24"/>
          <w:szCs w:val="24"/>
        </w:rPr>
        <w:t xml:space="preserve">На основании решения Правительства Кыргызской Республики об участии в миротворческой деятельности руководитель органа внутренних дел по представлению руководителей правоохранительных органов утверждает посписочно кандидатуры сотрудников органов внутренних дел и других правоохранительных органов Кыргызской Республики, направляемых в состав милицейских сил миротворческой миссии, определяет район действий указанных сотрудников, их задачи, подчиненность, срок пребывания и порядок 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Добровольность участия в миротворческой деятельности, специальная подготовка и медицинское освидетельствование военного и милицейского персонала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Военный и милицейский персонал, направляемый в соответствии со статьями 5, 8, и 9 настоящего Закона для участия в миротворческой деятельности, комплектуется соответственно военнослужащими и сотрудниками органов внутренних дел и других правоохранительных органов Кыргызской Республики на добровольной основе.</w:t>
      </w:r>
    </w:p>
    <w:p>
      <w:pPr>
        <w:spacing w:after="120"/>
        <w:jc w:val="both"/>
      </w:pPr>
      <w:r>
        <w:rPr>
          <w:rFonts w:ascii="Arial" w:cs="Arial" w:eastAsia="Arial" w:hAnsi="Arial"/>
          <w:sz w:val="24"/>
          <w:szCs w:val="24"/>
        </w:rPr>
        <w:t xml:space="preserve">Указанные военнослужащие и сотрудники органов внутренних дел и других правоохранительных органов Кыргызской Республики должны пройти предварительную специальную подготовку и медицинское освидетельствование.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Направление гражданского персонала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 направлении гражданского персонала для участия в миротворческой деятельности принимается Правительством Кыргызской Республики по предложению уполномоченного органа в сфере иностранных дел.</w:t>
      </w:r>
    </w:p>
    <w:p>
      <w:pPr>
        <w:spacing w:after="120"/>
        <w:jc w:val="both"/>
      </w:pPr>
      <w:r>
        <w:rPr>
          <w:rFonts w:ascii="Arial" w:cs="Arial" w:eastAsia="Arial" w:hAnsi="Arial"/>
          <w:sz w:val="24"/>
          <w:szCs w:val="24"/>
        </w:rPr>
        <w:t xml:space="preserve">Уполномоченный орган в сфере иностранных дел на основании решения Правительства Кыргызской Республики утверждает списки кандидатур, представляемых министерствами и ведомствами Кыргызской Республики, для участия гражданского персонала в миротворческих миссиях.</w:t>
      </w:r>
    </w:p>
    <w:p>
      <w:pPr>
        <w:spacing w:after="120"/>
        <w:jc w:val="both"/>
      </w:pPr>
      <w:r>
        <w:rPr>
          <w:rFonts w:ascii="Arial" w:cs="Arial" w:eastAsia="Arial" w:hAnsi="Arial"/>
          <w:sz w:val="24"/>
          <w:szCs w:val="24"/>
        </w:rPr>
        <w:t xml:space="preserve">При этом, уполномоченный орган в сфере иностранных дел определяет район действий указанного гражданского персонала, его задачи, срок пребывания и порядок замены.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Выделение материально-технических ресурсов для операций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принимает решение о предоставлении продовольствия, медикаментов, иной гуманитарной помощи, средств связи и других материально-технических ресурсов, транспортных средств с их экипажами, комплектуемыми на добровольной основе, для доставки гуманитарной помощи и материально-технических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Гарантии и компенсации военному и милицейскому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Военный и милицейский персонал, направляемый для участия в миротворческой миссии, приравнивается по статусу к участникам боевых действий и время нахождения в миротворческой миссии засчитывается на льготных условиях из расчета один день за три.</w:t>
      </w:r>
    </w:p>
    <w:p>
      <w:pPr>
        <w:spacing w:after="120"/>
        <w:jc w:val="both"/>
      </w:pPr>
      <w:r>
        <w:rPr>
          <w:rFonts w:ascii="Arial" w:cs="Arial" w:eastAsia="Arial" w:hAnsi="Arial"/>
          <w:sz w:val="24"/>
          <w:szCs w:val="24"/>
        </w:rPr>
        <w:t xml:space="preserve">Правительство Кыргызской Республики может устанавливать дополнительные гарантии и компенсации военному и милицейскому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Подготовка и обеспечение участия военного, милицейского и гражданского персонала, направляемого для участия в операциях по поддержанию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подготовки, аттестации, медицинского освидетельствования и обучения военного, милицейского и гражданского персонала, направляемого для участия в миротворческой миссии, возлагается на Правительство Кыргызской Республики.</w:t>
      </w:r>
    </w:p>
    <w:p>
      <w:pPr>
        <w:spacing w:after="120"/>
        <w:jc w:val="both"/>
      </w:pPr>
      <w:r>
        <w:rPr>
          <w:rFonts w:ascii="Arial" w:cs="Arial" w:eastAsia="Arial" w:hAnsi="Arial"/>
          <w:sz w:val="24"/>
          <w:szCs w:val="24"/>
        </w:rPr>
        <w:t xml:space="preserve">Подготовка и оснащение воинских контингентов, направляемых для участия в миротворческой миссии, производятся руководителями тех государственных органов, от которых выделяются военнослужащие, военная техника и вооружение.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Правительству Кыргызской Республики:</w:t>
      </w:r>
    </w:p>
    <w:p>
      <w:pPr>
        <w:spacing w:after="120"/>
        <w:jc w:val="both"/>
      </w:pPr>
      <w:r>
        <w:rPr>
          <w:rFonts w:ascii="Arial" w:cs="Arial" w:eastAsia="Arial" w:hAnsi="Arial"/>
          <w:sz w:val="24"/>
          <w:szCs w:val="24"/>
        </w:rPr>
        <w:t xml:space="preserve">1) в шестимесячный срок внести на рассмотрение в Жогорку Кенеш Кыргызской Республики проекты законов, вытекающих из положений настоящего Закона;</w:t>
      </w:r>
    </w:p>
    <w:p>
      <w:pPr>
        <w:spacing w:after="120"/>
        <w:jc w:val="both"/>
      </w:pPr>
      <w:r>
        <w:rPr>
          <w:rFonts w:ascii="Arial" w:cs="Arial" w:eastAsia="Arial" w:hAnsi="Arial"/>
          <w:sz w:val="24"/>
          <w:szCs w:val="24"/>
        </w:rPr>
        <w:t xml:space="preserve">2) привести свои решения в соответствие с настоящим Законом.</w:t>
      </w:r>
    </w:p>
    <w:p>
      <w:pPr>
        <w:spacing w:after="120"/>
        <w:jc w:val="both"/>
      </w:pPr>
      <w:r>
        <w:rPr>
          <w:rFonts w:ascii="Arial" w:cs="Arial" w:eastAsia="Arial" w:hAnsi="Arial"/>
          <w:sz w:val="24"/>
          <w:szCs w:val="24"/>
        </w:rPr>
        <w:t xml:space="preserve">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Закона Кыргызской Республики "Об основах и порядке участия Кыргызской Республики в деятельности по поддержанию международного мира 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Министерством обороны Кыргызской Республики разработан проект Закона Кыргызской Республики "Об основах и порядке участия Кыргызской Республики в деятельности по поддержанию международного мира и безопасности", предусматривающий создание правовой основы для участия представителей Кыргызской Республики в миссиях по поддержанию мира и безопасности на территориях, относящихся к зоне конфликта.</w:t>
      </w:r>
    </w:p>
    <w:p>
      <w:pPr>
        <w:spacing w:after="120"/>
        <w:jc w:val="both"/>
      </w:pPr>
      <w:r>
        <w:rPr>
          <w:rFonts w:ascii="Arial" w:cs="Arial" w:eastAsia="Arial" w:hAnsi="Arial"/>
          <w:sz w:val="24"/>
          <w:szCs w:val="24"/>
        </w:rPr>
        <w:t xml:space="preserve">В настоящее время Кыргызстан участвует в миротворческой деятельности путем направления военнослужащих в качестве военных наблюдателей и представителей в состав полицейских сил ООН (около 30 человек ежегодно). При этом, участие в миссиях осуществлялось бессистемно, что приводило к тому, что статус, права и льготы представителей Кыргызстана, участвовавших в миротворческих миссиях, со стороны государства не гарантируются и государство не имеет возможности проявлять заботу о своих гражданах в период нахождения их в миротворческих миссиях.</w:t>
      </w:r>
    </w:p>
    <w:p>
      <w:pPr>
        <w:spacing w:after="120"/>
        <w:jc w:val="both"/>
      </w:pPr>
      <w:r>
        <w:rPr>
          <w:rFonts w:ascii="Arial" w:cs="Arial" w:eastAsia="Arial" w:hAnsi="Arial"/>
          <w:sz w:val="24"/>
          <w:szCs w:val="24"/>
        </w:rPr>
        <w:t xml:space="preserve">Следует отметить, что за последние годы руководством страны уделяется особое внимание изложенным выше вопросам: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международном уровне (ООН, НАТО, двустороннее сотрудничество)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Проводятся переговоры с рядом государств об оказании помощи в формировании собственного миротворческого контингента и оказания поддержки в ООН при рассмотрении заявки Кыргызстана на поставку миротворческих подразделений для участия в операциях по поддержанию мира.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Содружества Независимых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реализацию ранее принятого Решения о Коллективных силах по поддержанию мира (КСПМ) в Содружестве Независимых Государств от 19 января 1996 года в настоящее время проработаны вопросы тылового, материально-технического и финансового обеспечения, социальных льгот для участников КСПМ СНГ.</w:t>
      </w:r>
    </w:p>
    <w:p>
      <w:pPr>
        <w:spacing w:after="120"/>
        <w:jc w:val="both"/>
      </w:pPr>
      <w:r>
        <w:rPr>
          <w:rFonts w:ascii="Arial" w:cs="Arial" w:eastAsia="Arial" w:hAnsi="Arial"/>
          <w:sz w:val="24"/>
          <w:szCs w:val="24"/>
        </w:rPr>
        <w:t xml:space="preserve">В рамках Организации Договора о коллективной безопасности заключены:</w:t>
      </w:r>
    </w:p>
    <w:p>
      <w:pPr>
        <w:spacing w:after="120"/>
        <w:jc w:val="both"/>
      </w:pPr>
      <w:r>
        <w:rPr>
          <w:rFonts w:ascii="Arial" w:cs="Arial" w:eastAsia="Arial" w:hAnsi="Arial"/>
          <w:sz w:val="24"/>
          <w:szCs w:val="24"/>
        </w:rPr>
        <w:t xml:space="preserve">- Соглашение о миротворческой деятельности Организации Договора о коллективной безопасности, подписано в городе Душанбе 6 октября 2007 года;</w:t>
      </w:r>
    </w:p>
    <w:p>
      <w:pPr>
        <w:spacing w:after="120"/>
        <w:jc w:val="both"/>
      </w:pPr>
      <w:r>
        <w:rPr>
          <w:rFonts w:ascii="Arial" w:cs="Arial" w:eastAsia="Arial" w:hAnsi="Arial"/>
          <w:sz w:val="24"/>
          <w:szCs w:val="24"/>
        </w:rPr>
        <w:t xml:space="preserve">- Решение Совета коллективной безопасности Организации Договора о коллективной безопасности от 6 октября 2007 года "О документах по нормативному и организационному оформлению в рамках Организации Договора о коллективной безопасности механизма миротворческой деятельности".</w:t>
      </w:r>
    </w:p>
    <w:p>
      <w:pPr>
        <w:spacing w:after="120"/>
        <w:jc w:val="both"/>
      </w:pPr>
      <w:r>
        <w:rPr>
          <w:rFonts w:ascii="Arial" w:cs="Arial" w:eastAsia="Arial" w:hAnsi="Arial"/>
          <w:sz w:val="24"/>
          <w:szCs w:val="24"/>
        </w:rPr>
        <w:t xml:space="preserve">В проекте Закона закладываются права и обязанности органов государственной власти по решению вопроса о направлении представителей Кыргызской Республики в миротворческие миссии, гарантии минимального уровня социальной защиты для лиц, направляемых в миротворческие миссии, основы для направления в такие миссии воинских контингентов.</w:t>
      </w:r>
    </w:p>
    <w:p>
      <w:pPr>
        <w:spacing w:after="120"/>
        <w:jc w:val="both"/>
      </w:pPr>
      <w:r>
        <w:rPr>
          <w:rFonts w:ascii="Arial" w:cs="Arial" w:eastAsia="Arial" w:hAnsi="Arial"/>
          <w:sz w:val="24"/>
          <w:szCs w:val="24"/>
        </w:rPr>
        <w:t xml:space="preserve">Участие в миротворческой деятельности выгодно для страны:</w:t>
      </w:r>
    </w:p>
    <w:p>
      <w:pPr>
        <w:spacing w:after="120"/>
        <w:jc w:val="both"/>
      </w:pPr>
      <w:r>
        <w:rPr>
          <w:rFonts w:ascii="Arial" w:cs="Arial" w:eastAsia="Arial" w:hAnsi="Arial"/>
          <w:sz w:val="24"/>
          <w:szCs w:val="24"/>
        </w:rPr>
        <w:t xml:space="preserve">- на международном уровне - как серьезная заявка на активное участие в международном сообществе, приверженность разрешения любых споров мирным путем;</w:t>
      </w:r>
    </w:p>
    <w:p>
      <w:pPr>
        <w:spacing w:after="120"/>
        <w:jc w:val="both"/>
      </w:pPr>
      <w:r>
        <w:rPr>
          <w:rFonts w:ascii="Arial" w:cs="Arial" w:eastAsia="Arial" w:hAnsi="Arial"/>
          <w:sz w:val="24"/>
          <w:szCs w:val="24"/>
        </w:rPr>
        <w:t xml:space="preserve">- в экономическом - снижение размера долевого взноса Кыргызстана в ООН и привлечение дополнительных средств в экономику Кыргызстана за счет выплат денежных средств личному составу и компенсации за использование техники и другого оборудования;</w:t>
      </w:r>
    </w:p>
    <w:p>
      <w:pPr>
        <w:spacing w:after="120"/>
        <w:jc w:val="both"/>
      </w:pPr>
      <w:r>
        <w:rPr>
          <w:rFonts w:ascii="Arial" w:cs="Arial" w:eastAsia="Arial" w:hAnsi="Arial"/>
          <w:sz w:val="24"/>
          <w:szCs w:val="24"/>
        </w:rPr>
        <w:t xml:space="preserve">- на практическом уровне - своевременное проведение регламентных работ на технике, поддержание ее в состоянии боевой готовности, практическое обучение личного состава действиям в условиях боевой обстановки.</w:t>
      </w:r>
    </w:p>
    <w:p>
      <w:pPr>
        <w:spacing w:after="120"/>
        <w:jc w:val="both"/>
      </w:pPr>
      <w:r>
        <w:rPr>
          <w:rFonts w:ascii="Arial" w:cs="Arial" w:eastAsia="Arial" w:hAnsi="Arial"/>
          <w:sz w:val="24"/>
          <w:szCs w:val="24"/>
        </w:rPr>
        <w:t xml:space="preserve">Миротворческие операции также могут сопровождаться с применением принудительных действий, которые осуществляются с санкции Совета Безопасности ООН для достижения поставленной цели.</w:t>
      </w:r>
    </w:p>
    <w:p>
      <w:pPr>
        <w:spacing w:after="120"/>
        <w:jc w:val="both"/>
      </w:pPr>
      <w:r>
        <w:rPr>
          <w:rFonts w:ascii="Arial" w:cs="Arial" w:eastAsia="Arial" w:hAnsi="Arial"/>
          <w:sz w:val="24"/>
          <w:szCs w:val="24"/>
        </w:rPr>
        <w:t xml:space="preserve">Под принудительными действиями в международном праве понимаются коллективные меры, применяемые сообществом государств на основе Устава ООН по решению Совета Безопасности ООН с целью устранить угрозу миру или ликвидировать акт агрессии (ч.5 ст.2, глава 7 Устава ООН).</w:t>
      </w:r>
    </w:p>
    <w:p>
      <w:pPr>
        <w:spacing w:after="120"/>
        <w:jc w:val="both"/>
      </w:pPr>
      <w:r>
        <w:rPr>
          <w:rFonts w:ascii="Arial" w:cs="Arial" w:eastAsia="Arial" w:hAnsi="Arial"/>
          <w:sz w:val="24"/>
          <w:szCs w:val="24"/>
        </w:rPr>
        <w:t xml:space="preserve">К принудительным действиям относятся: разъединение конфликтующих сторон; разоружение и расформирование их вооруженных подразделений. А к иным: установление полосы безопасности; изъятие оружия и т.п.</w:t>
      </w:r>
    </w:p>
    <w:p>
      <w:pPr>
        <w:spacing w:after="120"/>
        <w:jc w:val="both"/>
      </w:pPr>
      <w:r>
        <w:rPr>
          <w:rFonts w:ascii="Arial" w:cs="Arial" w:eastAsia="Arial" w:hAnsi="Arial"/>
          <w:sz w:val="24"/>
          <w:szCs w:val="24"/>
        </w:rPr>
        <w:t xml:space="preserve">Статьей 8 проекта Закона предусматривается направление отдельных военнослужащих Кыргызской Республики для участия в миротворческой деятельности (в качестве военных наблюдателей) по решению Президента Кыргызской Республики как Главнокомандующего Вооруженными Силами Кыргызской Республики согласованному с Правительством Кыргызской Республики.</w:t>
      </w:r>
    </w:p>
    <w:p>
      <w:pPr>
        <w:spacing w:after="120"/>
        <w:jc w:val="both"/>
      </w:pPr>
      <w:r>
        <w:rPr>
          <w:rFonts w:ascii="Arial" w:cs="Arial" w:eastAsia="Arial" w:hAnsi="Arial"/>
          <w:sz w:val="24"/>
          <w:szCs w:val="24"/>
        </w:rPr>
        <w:t xml:space="preserve">В настоящее время такая работа проводится с 1992 года и в миротворческих операциях участвовало более 40 офицеров силовых структур.</w:t>
      </w:r>
    </w:p>
    <w:p>
      <w:pPr>
        <w:spacing w:after="120"/>
        <w:jc w:val="both"/>
      </w:pPr>
      <w:r>
        <w:rPr>
          <w:rFonts w:ascii="Arial" w:cs="Arial" w:eastAsia="Arial" w:hAnsi="Arial"/>
          <w:sz w:val="24"/>
          <w:szCs w:val="24"/>
        </w:rPr>
        <w:t xml:space="preserve">Статьей 13 проекта Закона предусматривается льготное исчисление выслуги лет на льготных условиях из расчета один день за три военному, милицейскому персоналу, направляемому для участия в миротворческой миссии. Действие этой нормы предлагается ввести с 1992 года, с которого в миротворческих миссиях принимал участие военный, милицейский и гражданский персонал государственных органов Кыргызской Республики.</w:t>
      </w:r>
    </w:p>
    <w:p>
      <w:pPr>
        <w:spacing w:after="120"/>
        <w:jc w:val="both"/>
      </w:pPr>
      <w:r>
        <w:rPr>
          <w:rFonts w:ascii="Arial" w:cs="Arial" w:eastAsia="Arial" w:hAnsi="Arial"/>
          <w:sz w:val="24"/>
          <w:szCs w:val="24"/>
        </w:rPr>
        <w:t xml:space="preserve">Проект Закона размещен на официальном сайте Правительства Кыргызской Республики (www.gov.kg). По результатам проведенного общественного обсуждения, проведенного на круглом столе в КГЮА, были внесены замечания и предложения, часть которых была учтена. В адрес КГЮА направлена информация по учтенным и неучтенным замечаниям.</w:t>
      </w:r>
    </w:p>
    <w:p>
      <w:pPr>
        <w:spacing w:after="120"/>
        <w:jc w:val="both"/>
      </w:pPr>
      <w:r>
        <w:rPr>
          <w:rFonts w:ascii="Arial" w:cs="Arial" w:eastAsia="Arial" w:hAnsi="Arial"/>
          <w:sz w:val="24"/>
          <w:szCs w:val="24"/>
        </w:rPr>
        <w:t xml:space="preserve">С принятием данного законопроекта предусматривается внесение дополнений в </w:t>
      </w:r>
      <w:hyperlink w:history="1" r:id="rIdttdkcu3iazpua_ngnlzg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ветеранах войны, Вооруженных Сил и тружениках тыла", а также разработка проекта постановления Правительства КР "Об утверждении Положения о порядке организации подготовки, военного, милицейского и гражданского персонала КР, направляемого для участия в миротворческих миссиях".</w:t>
      </w:r>
    </w:p>
    <w:p>
      <w:pPr>
        <w:spacing w:after="120"/>
        <w:jc w:val="both"/>
      </w:pPr>
      <w:r>
        <w:rPr>
          <w:rFonts w:ascii="Arial" w:cs="Arial" w:eastAsia="Arial" w:hAnsi="Arial"/>
          <w:sz w:val="24"/>
          <w:szCs w:val="24"/>
        </w:rPr>
        <w:t xml:space="preserve">Финансирование данного законопроекта не потребует выделение дополнительных денежных средств из республиканского бюджета.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обороны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А.Кудайбердиев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mvxhqzwrtdau7rmlhpda">
      <w:r>
        <w:rPr>
          <w:rFonts w:ascii="Arial" w:cs="Arial" w:eastAsia="Arial" w:hAnsi="Arial"/>
          <w:color w:val="132D3F"/>
          <w:sz w:val="16"/>
          <w:szCs w:val="16"/>
          <w:u w:val="single"/>
        </w:rPr>
        <w:t xml:space="preserve">dalil.kg/document/93399</w:t>
      </w:r>
    </w:hyperlink>
  </w:p>
  <w:p>
    <w:pPr>
      <w:spacing w:after="0" w:before="40"/>
      <w:jc w:val="center"/>
    </w:pPr>
    <w:hyperlink w:history="1" r:id="rIdx_y7utnuu4isrztlskh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diz6xxpvgencmw93oh0" Type="http://schemas.openxmlformats.org/officeDocument/2006/relationships/hyperlink" Target="https://dalil.kg/document/202913" TargetMode="External"/><Relationship Id="rIdkrfntdhlzldzze-dfrbff" Type="http://schemas.openxmlformats.org/officeDocument/2006/relationships/hyperlink" Target="https://dalil.kg/document/93399#&#1088;1" TargetMode="External"/><Relationship Id="rIdttdkcu3iazpua_ngnlzgk" Type="http://schemas.openxmlformats.org/officeDocument/2006/relationships/hyperlink" Target="https://dalil.kg/document/62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mvxhqzwrtdau7rmlhpda" Type="http://schemas.openxmlformats.org/officeDocument/2006/relationships/hyperlink" Target="https://dalil.kg/document/93399" TargetMode="External"/><Relationship Id="rIdx_y7utnuu4isrztlskh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2026-09-24T12:40:47.200Z</dcterms:created>
  <dcterms:modified xsi:type="dcterms:W3CDTF">2026-09-24T12:40:47.200Z</dcterms:modified>
</cp:coreProperties>
</file>

<file path=docProps/custom.xml><?xml version="1.0" encoding="utf-8"?>
<Properties xmlns="http://schemas.openxmlformats.org/officeDocument/2006/custom-properties" xmlns:vt="http://schemas.openxmlformats.org/officeDocument/2006/docPropsVTypes"/>
</file>