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Правительства КР
 от </w:t>
      </w:r>
      <w:hyperlink w:history="1" r:id="rIdayietxlc2hojzl3v9ibi-">
        <w:r>
          <w:rPr>
            <w:rFonts w:ascii="Arial" w:cs="Arial" w:eastAsia="Arial" w:hAnsi="Arial"/>
            <w:color w:val="1D4ED8"/>
            <w:sz w:val="24"/>
            <w:szCs w:val="24"/>
            <w:u w:val="single"/>
          </w:rPr>
          <w:t xml:space="preserve">30 августа 2012 года № 593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 февраля 2012 года №79</w:t>
      </w:r>
    </w:p>
    <w:p>
      <w:pPr>
        <w:spacing w:after="120"/>
        <w:jc w:val="both"/>
      </w:pPr>
      <w:r>
        <w:rPr>
          <w:rFonts w:ascii="Arial" w:cs="Arial" w:eastAsia="Arial" w:hAnsi="Arial"/>
          <w:sz w:val="24"/>
          <w:szCs w:val="24"/>
        </w:rPr>
        <w:t xml:space="preserve">О проекте Закона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В соответствии со статьей 79 </w:t>
      </w:r>
      <w:hyperlink w:history="1" r:id="rIdgqpjqz8qa5j6jr_mr_-h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eqp607phuxrteqyfgzd_b">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по геологии и минеральным ресурсам при Правительстве Кыргызской Республики и министра внутренних дел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w:t>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Основные понятия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настоящего Закона используются следующие основные понятия и определения:</w:t>
      </w:r>
    </w:p>
    <w:p>
      <w:pPr>
        <w:spacing w:after="120"/>
        <w:jc w:val="both"/>
      </w:pPr>
      <w:r>
        <w:rPr>
          <w:rFonts w:ascii="Arial" w:cs="Arial" w:eastAsia="Arial" w:hAnsi="Arial"/>
          <w:sz w:val="24"/>
          <w:szCs w:val="24"/>
        </w:rPr>
        <w:t xml:space="preserve">безопасность при обороте взрывчатых материалов промышленного назначения - состояние защищенности личности, общества и государства от нарушений установленного порядка оборота взрывчатых материалов промышленного назначения;</w:t>
      </w:r>
    </w:p>
    <w:p>
      <w:pPr>
        <w:spacing w:after="120"/>
        <w:jc w:val="both"/>
      </w:pPr>
      <w:r>
        <w:rPr>
          <w:rFonts w:ascii="Arial" w:cs="Arial" w:eastAsia="Arial" w:hAnsi="Arial"/>
          <w:sz w:val="24"/>
          <w:szCs w:val="24"/>
        </w:rPr>
        <w:t xml:space="preserve">взрывчатые материалы промышленного назначения (далее - взрывчатые материалы) - общее наименование предназначенных для использования в промышленных целях взрывчатых веществ, в том числе порохов, включая изделия, передающие инициирующий импульс (средства инициирования), а также пиротехнических средств и изделий на их основе (пиротехнические изделия);</w:t>
      </w:r>
    </w:p>
    <w:p>
      <w:pPr>
        <w:spacing w:after="120"/>
        <w:jc w:val="both"/>
      </w:pPr>
      <w:r>
        <w:rPr>
          <w:rFonts w:ascii="Arial" w:cs="Arial" w:eastAsia="Arial" w:hAnsi="Arial"/>
          <w:sz w:val="24"/>
          <w:szCs w:val="24"/>
        </w:rPr>
        <w:t xml:space="preserve">взрывчатое вещество - химическое вещество или смесь таких веществ, способные при определенных условиях под влиянием внешних воздействий к быстрому самораспространяющемуся химическому превращению (взрыву) с выделением большого количества тепла и газообразных продуктов;</w:t>
      </w:r>
    </w:p>
    <w:p>
      <w:pPr>
        <w:spacing w:after="120"/>
        <w:jc w:val="both"/>
      </w:pPr>
      <w:r>
        <w:rPr>
          <w:rFonts w:ascii="Arial" w:cs="Arial" w:eastAsia="Arial" w:hAnsi="Arial"/>
          <w:sz w:val="24"/>
          <w:szCs w:val="24"/>
        </w:rPr>
        <w:t xml:space="preserve">средства инициирования - устройства, вызывающие детонацию или горение взрывчатого вещества;</w:t>
      </w:r>
    </w:p>
    <w:p>
      <w:pPr>
        <w:spacing w:after="120"/>
        <w:jc w:val="both"/>
      </w:pPr>
      <w:r>
        <w:rPr>
          <w:rFonts w:ascii="Arial" w:cs="Arial" w:eastAsia="Arial" w:hAnsi="Arial"/>
          <w:sz w:val="24"/>
          <w:szCs w:val="24"/>
        </w:rPr>
        <w:t xml:space="preserve">оборот взрывчатых материалов - деятельность, включающая производство, испытание, упаковку, реализацию, перевозку, хранение, подготовку к применению, применение, учет, приобретение и уничтожение взрывчатых материалов, а также их изъятие, ввоз на территорию Кыргызской Республики и вывоз за ее пределы, включая транзит через территорию Кыргызской Республики;</w:t>
      </w:r>
    </w:p>
    <w:p>
      <w:pPr>
        <w:spacing w:after="120"/>
        <w:jc w:val="both"/>
      </w:pPr>
      <w:r>
        <w:rPr>
          <w:rFonts w:ascii="Arial" w:cs="Arial" w:eastAsia="Arial" w:hAnsi="Arial"/>
          <w:sz w:val="24"/>
          <w:szCs w:val="24"/>
        </w:rPr>
        <w:t xml:space="preserve">производство взрывчатых материалов - изготовление взрывчатых веществ и изделий, их содержащих, а также научно-исследовательские и опытно-конструкторские работы, связанные с разработкой новых взрывчатых веществ и изделий, их содержащих;</w:t>
      </w:r>
    </w:p>
    <w:p>
      <w:pPr>
        <w:spacing w:after="120"/>
        <w:jc w:val="both"/>
      </w:pPr>
      <w:r>
        <w:rPr>
          <w:rFonts w:ascii="Arial" w:cs="Arial" w:eastAsia="Arial" w:hAnsi="Arial"/>
          <w:sz w:val="24"/>
          <w:szCs w:val="24"/>
        </w:rPr>
        <w:t xml:space="preserve">испытание взрывчатых материалов - определение качества и/или пригодности взрывчатых материалов для хранения и применения при взрывных работах;</w:t>
      </w:r>
    </w:p>
    <w:p>
      <w:pPr>
        <w:spacing w:after="120"/>
        <w:jc w:val="both"/>
      </w:pPr>
      <w:r>
        <w:rPr>
          <w:rFonts w:ascii="Arial" w:cs="Arial" w:eastAsia="Arial" w:hAnsi="Arial"/>
          <w:sz w:val="24"/>
          <w:szCs w:val="24"/>
        </w:rPr>
        <w:t xml:space="preserve">реализация взрывчатых материалов - осуществление действий, связанных с изменением собственника, пользователя или распорядителя указанных материалов;</w:t>
      </w:r>
    </w:p>
    <w:p>
      <w:pPr>
        <w:spacing w:after="120"/>
        <w:jc w:val="both"/>
      </w:pPr>
      <w:r>
        <w:rPr>
          <w:rFonts w:ascii="Arial" w:cs="Arial" w:eastAsia="Arial" w:hAnsi="Arial"/>
          <w:sz w:val="24"/>
          <w:szCs w:val="24"/>
        </w:rPr>
        <w:t xml:space="preserve">упаковка взрывчатых материалов - средство или комплекс средств, предназначенных для защиты взрывчатых материалов от повреждений и загрязнений, исключения их попадания в окружающую среду, а также обеспечивающих регламентированные условия хранения, перевозки, использования и возможность их учета;</w:t>
      </w:r>
    </w:p>
    <w:p>
      <w:pPr>
        <w:spacing w:after="120"/>
        <w:jc w:val="both"/>
      </w:pPr>
      <w:r>
        <w:rPr>
          <w:rFonts w:ascii="Arial" w:cs="Arial" w:eastAsia="Arial" w:hAnsi="Arial"/>
          <w:sz w:val="24"/>
          <w:szCs w:val="24"/>
        </w:rPr>
        <w:t xml:space="preserve">перевозка взрывчатых материалов - изменение местонахождения (за исключением межцеховых и технологических перевозок, осуществляемых на одной территории юридического лица) взрывчатых материалов, включая остановки, требующиеся в соответствии с условиями перевозки, и любое время нахождения взрывчатых материалов в транспортных средствах и контейнерах, требующееся в соответствии с условиями перевозки до, во время и после изменения их местонахождения;</w:t>
      </w:r>
    </w:p>
    <w:p>
      <w:pPr>
        <w:spacing w:after="120"/>
        <w:jc w:val="both"/>
      </w:pPr>
      <w:r>
        <w:rPr>
          <w:rFonts w:ascii="Arial" w:cs="Arial" w:eastAsia="Arial" w:hAnsi="Arial"/>
          <w:sz w:val="24"/>
          <w:szCs w:val="24"/>
        </w:rPr>
        <w:t xml:space="preserve">хранение взрывчатых материалов - размещение взрывчатых материалов в специализированных местах, сооружениях и на объектах;</w:t>
      </w:r>
    </w:p>
    <w:p>
      <w:pPr>
        <w:spacing w:after="120"/>
        <w:jc w:val="both"/>
      </w:pPr>
      <w:r>
        <w:rPr>
          <w:rFonts w:ascii="Arial" w:cs="Arial" w:eastAsia="Arial" w:hAnsi="Arial"/>
          <w:sz w:val="24"/>
          <w:szCs w:val="24"/>
        </w:rPr>
        <w:t xml:space="preserve">подготовка взрывчатых материалов к применению - растаривание взрывчатых веществ и подготовка их к использованию, в том числе к загрузке в зарядно-транспортные средства, приведение средств инициирования и пиротехнических изделий в состояние, пригодное для использования;</w:t>
      </w:r>
    </w:p>
    <w:p>
      <w:pPr>
        <w:spacing w:after="120"/>
        <w:jc w:val="both"/>
      </w:pPr>
      <w:r>
        <w:rPr>
          <w:rFonts w:ascii="Arial" w:cs="Arial" w:eastAsia="Arial" w:hAnsi="Arial"/>
          <w:sz w:val="24"/>
          <w:szCs w:val="24"/>
        </w:rPr>
        <w:t xml:space="preserve">применение взрывчатых материалов - выполнение взрывных работ и иных действий, предусмотренных прямым назначением указанных материалов, а также подготовка к их проведению;</w:t>
      </w:r>
    </w:p>
    <w:p>
      <w:pPr>
        <w:spacing w:after="120"/>
        <w:jc w:val="both"/>
      </w:pPr>
      <w:r>
        <w:rPr>
          <w:rFonts w:ascii="Arial" w:cs="Arial" w:eastAsia="Arial" w:hAnsi="Arial"/>
          <w:sz w:val="24"/>
          <w:szCs w:val="24"/>
        </w:rPr>
        <w:t xml:space="preserve">взрывные работы - комплекс технологических процессов, связанных с подготовкой и производством взрывов, а также ликвидацией их опасных последствий;</w:t>
      </w:r>
    </w:p>
    <w:p>
      <w:pPr>
        <w:spacing w:after="120"/>
        <w:jc w:val="both"/>
      </w:pPr>
      <w:r>
        <w:rPr>
          <w:rFonts w:ascii="Arial" w:cs="Arial" w:eastAsia="Arial" w:hAnsi="Arial"/>
          <w:sz w:val="24"/>
          <w:szCs w:val="24"/>
        </w:rPr>
        <w:t xml:space="preserve">уничтожение взрывчатых материалов - обезвреживание взрывчатых материалов (взрывание, сжигание, растворение в воде);</w:t>
      </w:r>
    </w:p>
    <w:p>
      <w:pPr>
        <w:spacing w:after="120"/>
        <w:jc w:val="both"/>
      </w:pPr>
      <w:r>
        <w:rPr>
          <w:rFonts w:ascii="Arial" w:cs="Arial" w:eastAsia="Arial" w:hAnsi="Arial"/>
          <w:sz w:val="24"/>
          <w:szCs w:val="24"/>
        </w:rPr>
        <w:t xml:space="preserve">маркировочные обозначения - условные надписи, знаки, символы и (или) специальные информационные носители, наносимые на изделия, содержащие взрывчатые вещества, и (или) их упаковки в целях их идентификации и учета;</w:t>
      </w:r>
    </w:p>
    <w:p>
      <w:pPr>
        <w:spacing w:after="120"/>
        <w:jc w:val="both"/>
      </w:pPr>
      <w:r>
        <w:rPr>
          <w:rFonts w:ascii="Arial" w:cs="Arial" w:eastAsia="Arial" w:hAnsi="Arial"/>
          <w:sz w:val="24"/>
          <w:szCs w:val="24"/>
        </w:rPr>
        <w:t xml:space="preserve">утрата взрывчатых материалов - общее наименование случаев хищений, разбрасываний и потерь взрывчатых материалов;</w:t>
      </w:r>
    </w:p>
    <w:p>
      <w:pPr>
        <w:spacing w:after="120"/>
        <w:jc w:val="both"/>
      </w:pPr>
      <w:r>
        <w:rPr>
          <w:rFonts w:ascii="Arial" w:cs="Arial" w:eastAsia="Arial" w:hAnsi="Arial"/>
          <w:sz w:val="24"/>
          <w:szCs w:val="24"/>
        </w:rPr>
        <w:t xml:space="preserve">субъект оборота взрывчатых материалов - юридическое лицо, которому в соответствии с законодательством Кыргызской Республики предоставлено право на осуществление соответствующего вида деятельности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Предмет регулирования и сфера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определяет правовые основы регулирования на территории Кыргызской Республики оборота взрывчатых материалов в целях:</w:t>
      </w:r>
    </w:p>
    <w:p>
      <w:pPr>
        <w:spacing w:after="120"/>
        <w:jc w:val="both"/>
      </w:pPr>
      <w:r>
        <w:rPr>
          <w:rFonts w:ascii="Arial" w:cs="Arial" w:eastAsia="Arial" w:hAnsi="Arial"/>
          <w:sz w:val="24"/>
          <w:szCs w:val="24"/>
        </w:rPr>
        <w:t xml:space="preserve">а) обеспечения использования энергии взрыва в мирных целях;</w:t>
      </w:r>
    </w:p>
    <w:p>
      <w:pPr>
        <w:spacing w:after="120"/>
        <w:jc w:val="both"/>
      </w:pPr>
      <w:r>
        <w:rPr>
          <w:rFonts w:ascii="Arial" w:cs="Arial" w:eastAsia="Arial" w:hAnsi="Arial"/>
          <w:sz w:val="24"/>
          <w:szCs w:val="24"/>
        </w:rPr>
        <w:t xml:space="preserve">б) обеспечения безопасности персонала, работающего со взрывчатыми материалами, населения, а также защиты имущества и окружающей человека природной среды;</w:t>
      </w:r>
    </w:p>
    <w:p>
      <w:pPr>
        <w:spacing w:after="120"/>
        <w:jc w:val="both"/>
      </w:pPr>
      <w:r>
        <w:rPr>
          <w:rFonts w:ascii="Arial" w:cs="Arial" w:eastAsia="Arial" w:hAnsi="Arial"/>
          <w:sz w:val="24"/>
          <w:szCs w:val="24"/>
        </w:rPr>
        <w:t xml:space="preserve">в) предупреждения преступных посягательств на общественную безопасность;</w:t>
      </w:r>
    </w:p>
    <w:p>
      <w:pPr>
        <w:spacing w:after="120"/>
        <w:jc w:val="both"/>
      </w:pPr>
      <w:r>
        <w:rPr>
          <w:rFonts w:ascii="Arial" w:cs="Arial" w:eastAsia="Arial" w:hAnsi="Arial"/>
          <w:sz w:val="24"/>
          <w:szCs w:val="24"/>
        </w:rPr>
        <w:t xml:space="preserve">г) разграничения прав и обязанностей уполномоченных органов исполнительной власти и субъектов оборота взрывчатых материалов;</w:t>
      </w:r>
    </w:p>
    <w:p>
      <w:pPr>
        <w:spacing w:after="120"/>
        <w:jc w:val="both"/>
      </w:pPr>
      <w:r>
        <w:rPr>
          <w:rFonts w:ascii="Arial" w:cs="Arial" w:eastAsia="Arial" w:hAnsi="Arial"/>
          <w:sz w:val="24"/>
          <w:szCs w:val="24"/>
        </w:rPr>
        <w:t xml:space="preserve">д) установления ответственности за нарушение законодательства Кыргызской Республики в области оборота взрывчатых материалов.</w:t>
      </w:r>
    </w:p>
    <w:p>
      <w:pPr>
        <w:spacing w:after="120"/>
        <w:jc w:val="both"/>
      </w:pPr>
      <w:r>
        <w:rPr>
          <w:rFonts w:ascii="Arial" w:cs="Arial" w:eastAsia="Arial" w:hAnsi="Arial"/>
          <w:sz w:val="24"/>
          <w:szCs w:val="24"/>
        </w:rPr>
        <w:t xml:space="preserve">2. Действие Закона распространяется:</w:t>
      </w:r>
    </w:p>
    <w:p>
      <w:pPr>
        <w:spacing w:after="120"/>
        <w:jc w:val="both"/>
      </w:pPr>
      <w:r>
        <w:rPr>
          <w:rFonts w:ascii="Arial" w:cs="Arial" w:eastAsia="Arial" w:hAnsi="Arial"/>
          <w:sz w:val="24"/>
          <w:szCs w:val="24"/>
        </w:rPr>
        <w:t xml:space="preserve">а) на все взрывчатые материалы промышленного назначения;</w:t>
      </w:r>
    </w:p>
    <w:p>
      <w:pPr>
        <w:spacing w:after="120"/>
        <w:jc w:val="both"/>
      </w:pPr>
      <w:r>
        <w:rPr>
          <w:rFonts w:ascii="Arial" w:cs="Arial" w:eastAsia="Arial" w:hAnsi="Arial"/>
          <w:sz w:val="24"/>
          <w:szCs w:val="24"/>
        </w:rPr>
        <w:t xml:space="preserve">б) на участвующих в обороте взрывчатых материалов юридических лиц, независимо от их организационно-правовой формы, и физических лиц;</w:t>
      </w:r>
    </w:p>
    <w:p>
      <w:pPr>
        <w:spacing w:after="120"/>
        <w:jc w:val="both"/>
      </w:pPr>
      <w:r>
        <w:rPr>
          <w:rFonts w:ascii="Arial" w:cs="Arial" w:eastAsia="Arial" w:hAnsi="Arial"/>
          <w:sz w:val="24"/>
          <w:szCs w:val="24"/>
        </w:rPr>
        <w:t xml:space="preserve">в) на органы исполнительной власти, осуществляющие в пределах своих полномочий деятельность, связанную с оборотом взрывчатых материалов, а также государственный надзор за ним.</w:t>
      </w:r>
    </w:p>
    <w:p>
      <w:pPr>
        <w:spacing w:after="120"/>
        <w:jc w:val="both"/>
      </w:pPr>
      <w:r>
        <w:rPr>
          <w:rFonts w:ascii="Arial" w:cs="Arial" w:eastAsia="Arial" w:hAnsi="Arial"/>
          <w:sz w:val="24"/>
          <w:szCs w:val="24"/>
        </w:rPr>
        <w:t xml:space="preserve">3. Действие настоящего Закона не распространяется на оборот взрывчатых материалов военного назначения, а также на оборот патронов и боеприпасов к оружию.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Нормативное регулирование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Нормативное регулирование оборота взрывчатых материалов осуществляется в соответствии с настоящим Законом, другими законами и иными нормативными правовыми актами Кыргызской Республики, а также техническими регламентами в этой области деятельности.</w:t>
      </w:r>
    </w:p>
    <w:p>
      <w:pPr>
        <w:spacing w:after="120"/>
        <w:jc w:val="both"/>
      </w:pPr>
      <w:r>
        <w:rPr>
          <w:rFonts w:ascii="Arial" w:cs="Arial" w:eastAsia="Arial" w:hAnsi="Arial"/>
          <w:sz w:val="24"/>
          <w:szCs w:val="24"/>
        </w:rPr>
        <w:t xml:space="preserve">Вступившие в установленном законом порядке в силу международные договоры, регулирующие оборот взрывчатых материалов, участницей которых является Кыргызская Республика,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Виды деятельности со взрывчатыми материалами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 деятельности со взрывчатыми материалами определяются технологическими процессами производства работ с использованием энергии взрыва для решения научных, технических и хозяйственных задач.</w:t>
      </w:r>
    </w:p>
    <w:p>
      <w:pPr>
        <w:spacing w:after="120"/>
        <w:jc w:val="both"/>
      </w:pPr>
      <w:r>
        <w:rPr>
          <w:rFonts w:ascii="Arial" w:cs="Arial" w:eastAsia="Arial" w:hAnsi="Arial"/>
          <w:sz w:val="24"/>
          <w:szCs w:val="24"/>
        </w:rPr>
        <w:t xml:space="preserve">Осуществление указанных видов деятельности регламентируется техническими регламентами в области оборота взрывчатых материалов.</w:t>
      </w:r>
    </w:p>
    <w:p>
      <w:pPr>
        <w:spacing w:after="120"/>
        <w:jc w:val="both"/>
      </w:pPr>
      <w:r>
        <w:rPr>
          <w:rFonts w:ascii="Arial" w:cs="Arial" w:eastAsia="Arial" w:hAnsi="Arial"/>
          <w:sz w:val="24"/>
          <w:szCs w:val="24"/>
        </w:rPr>
        <w:t xml:space="preserve">Порядок оборота гражданских пиротехнических изделий на территории Кыргызской Республики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Реестр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Реестр взрывчатых материалов (далее - реестр) содержит данные о взрывчатых материалах, разрешенных для промышленного использования на территории Кыргызской Республики.</w:t>
      </w:r>
    </w:p>
    <w:p>
      <w:pPr>
        <w:spacing w:after="120"/>
        <w:jc w:val="both"/>
      </w:pPr>
      <w:r>
        <w:rPr>
          <w:rFonts w:ascii="Arial" w:cs="Arial" w:eastAsia="Arial" w:hAnsi="Arial"/>
          <w:sz w:val="24"/>
          <w:szCs w:val="24"/>
        </w:rPr>
        <w:t xml:space="preserve">2. Реестр ведет уполномоченный орган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 Государственное регулирование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Органы государственного надзора за оборотом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оборотом взрывчатых материалов осуществляют:</w:t>
      </w:r>
    </w:p>
    <w:p>
      <w:pPr>
        <w:spacing w:after="120"/>
        <w:jc w:val="both"/>
      </w:pPr>
      <w:r>
        <w:rPr>
          <w:rFonts w:ascii="Arial" w:cs="Arial" w:eastAsia="Arial" w:hAnsi="Arial"/>
          <w:sz w:val="24"/>
          <w:szCs w:val="24"/>
        </w:rPr>
        <w:t xml:space="preserve">- орган исполнительной власти, осуществляющий функции по выработке и реализации государственной политики и нормативному правовому регулированию в области внутренних дел (далее - уполномоченный орган в области внутренних дел);</w:t>
      </w:r>
    </w:p>
    <w:p>
      <w:pPr>
        <w:spacing w:after="120"/>
        <w:jc w:val="both"/>
      </w:pPr>
      <w:r>
        <w:rPr>
          <w:rFonts w:ascii="Arial" w:cs="Arial" w:eastAsia="Arial" w:hAnsi="Arial"/>
          <w:sz w:val="24"/>
          <w:szCs w:val="24"/>
        </w:rPr>
        <w:t xml:space="preserve">- орган исполнительной власти, осуществляющий функции по надзору в области промышленной безопасности (далее - уполномоченный орган в области промышленной безопасности);</w:t>
      </w:r>
    </w:p>
    <w:p>
      <w:pPr>
        <w:spacing w:after="120"/>
        <w:jc w:val="both"/>
      </w:pPr>
      <w:r>
        <w:rPr>
          <w:rFonts w:ascii="Arial" w:cs="Arial" w:eastAsia="Arial" w:hAnsi="Arial"/>
          <w:sz w:val="24"/>
          <w:szCs w:val="24"/>
        </w:rPr>
        <w:t xml:space="preserve">- орган национальной безопасности Кыргызской Республики в пределах своей компетенции (далее - уполномоченный орган в области национальной безопасности);</w:t>
      </w:r>
    </w:p>
    <w:p>
      <w:pPr>
        <w:spacing w:after="120"/>
        <w:jc w:val="both"/>
      </w:pPr>
      <w:r>
        <w:rPr>
          <w:rFonts w:ascii="Arial" w:cs="Arial" w:eastAsia="Arial" w:hAnsi="Arial"/>
          <w:sz w:val="24"/>
          <w:szCs w:val="24"/>
        </w:rPr>
        <w:t xml:space="preserve">- орган исполнительной власти в области развития предпринимательства;</w:t>
      </w:r>
    </w:p>
    <w:p>
      <w:pPr>
        <w:spacing w:after="120"/>
        <w:jc w:val="both"/>
      </w:pPr>
      <w:r>
        <w:rPr>
          <w:rFonts w:ascii="Arial" w:cs="Arial" w:eastAsia="Arial" w:hAnsi="Arial"/>
          <w:sz w:val="24"/>
          <w:szCs w:val="24"/>
        </w:rPr>
        <w:t xml:space="preserve">- органы исполнительной власти, осуществляющие функции государственного надзора за оборотом взрывчатых материалов, в соответствии с полномочиями, возложенными на них законодательством Кыргызской Республики.</w:t>
      </w:r>
    </w:p>
    <w:p>
      <w:pPr>
        <w:spacing w:after="120"/>
        <w:jc w:val="both"/>
      </w:pPr>
      <w:r>
        <w:rPr>
          <w:rFonts w:ascii="Arial" w:cs="Arial" w:eastAsia="Arial" w:hAnsi="Arial"/>
          <w:sz w:val="24"/>
          <w:szCs w:val="24"/>
        </w:rPr>
        <w:t xml:space="preserve">2. Органы, указанные в части первой настоящей статьи, вправе осуществлять следующие полномочия:</w:t>
      </w:r>
    </w:p>
    <w:p>
      <w:pPr>
        <w:spacing w:after="120"/>
        <w:jc w:val="both"/>
      </w:pPr>
      <w:r>
        <w:rPr>
          <w:rFonts w:ascii="Arial" w:cs="Arial" w:eastAsia="Arial" w:hAnsi="Arial"/>
          <w:sz w:val="24"/>
          <w:szCs w:val="24"/>
        </w:rPr>
        <w:t xml:space="preserve">а) уполномоченный орган в области внутренних дел:</w:t>
      </w:r>
    </w:p>
    <w:p>
      <w:pPr>
        <w:spacing w:after="120"/>
        <w:jc w:val="both"/>
      </w:pPr>
      <w:r>
        <w:rPr>
          <w:rFonts w:ascii="Arial" w:cs="Arial" w:eastAsia="Arial" w:hAnsi="Arial"/>
          <w:sz w:val="24"/>
          <w:szCs w:val="24"/>
        </w:rPr>
        <w:t xml:space="preserve">- осуществляет надзор за режимно-охранными мероприятиями по физической и технической защите используемых помещений (сооружений) и складских объектов, организации их вооруженной охраны в соответствии с установленными требованиями;</w:t>
      </w:r>
    </w:p>
    <w:p>
      <w:pPr>
        <w:spacing w:after="120"/>
        <w:jc w:val="both"/>
      </w:pPr>
      <w:r>
        <w:rPr>
          <w:rFonts w:ascii="Arial" w:cs="Arial" w:eastAsia="Arial" w:hAnsi="Arial"/>
          <w:sz w:val="24"/>
          <w:szCs w:val="24"/>
        </w:rPr>
        <w:t xml:space="preserve">- выдает разрешение на импорт (ввоз) взрывчатых материалов;</w:t>
      </w:r>
    </w:p>
    <w:p>
      <w:pPr>
        <w:spacing w:after="120"/>
        <w:jc w:val="both"/>
      </w:pPr>
      <w:r>
        <w:rPr>
          <w:rFonts w:ascii="Arial" w:cs="Arial" w:eastAsia="Arial" w:hAnsi="Arial"/>
          <w:sz w:val="24"/>
          <w:szCs w:val="24"/>
        </w:rPr>
        <w:t xml:space="preserve">- выдает лицензию на реализацию взрывчатых материалов;</w:t>
      </w:r>
    </w:p>
    <w:p>
      <w:pPr>
        <w:spacing w:after="120"/>
        <w:jc w:val="both"/>
      </w:pPr>
      <w:r>
        <w:rPr>
          <w:rFonts w:ascii="Arial" w:cs="Arial" w:eastAsia="Arial" w:hAnsi="Arial"/>
          <w:sz w:val="24"/>
          <w:szCs w:val="24"/>
        </w:rPr>
        <w:t xml:space="preserve">- выдает разрешение на перевозку опасных грузов;</w:t>
      </w:r>
    </w:p>
    <w:p>
      <w:pPr>
        <w:spacing w:after="120"/>
        <w:jc w:val="both"/>
      </w:pPr>
      <w:r>
        <w:rPr>
          <w:rFonts w:ascii="Arial" w:cs="Arial" w:eastAsia="Arial" w:hAnsi="Arial"/>
          <w:sz w:val="24"/>
          <w:szCs w:val="24"/>
        </w:rPr>
        <w:t xml:space="preserve">- выдает физическим лицам документ, подтверждающий отсутствие судимости или ее погашение;</w:t>
      </w:r>
    </w:p>
    <w:p>
      <w:pPr>
        <w:spacing w:after="120"/>
        <w:jc w:val="both"/>
      </w:pPr>
      <w:r>
        <w:rPr>
          <w:rFonts w:ascii="Arial" w:cs="Arial" w:eastAsia="Arial" w:hAnsi="Arial"/>
          <w:sz w:val="24"/>
          <w:szCs w:val="24"/>
        </w:rPr>
        <w:t xml:space="preserve">- осуществляет плановые и внеплановые проверки субъектов оборота взрывчатых материалов, с целью выявления нарушений установленных требований по реализации взрывчатых материалов, а также режимно-охранных мероприятий по физической и технической защите используемых юридическими лицами помещений (сооружений) и складских объектов, организации их вооруженной охраны установленным требованиям, допуска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 имеет право требовать от субъектов оборота взрывчатых материалов представления документов или их копий, письменной или устной информации, необходимых для выполнения своих надзорных функций;</w:t>
      </w:r>
    </w:p>
    <w:p>
      <w:pPr>
        <w:spacing w:after="120"/>
        <w:jc w:val="both"/>
      </w:pPr>
      <w:r>
        <w:rPr>
          <w:rFonts w:ascii="Arial" w:cs="Arial" w:eastAsia="Arial" w:hAnsi="Arial"/>
          <w:sz w:val="24"/>
          <w:szCs w:val="24"/>
        </w:rPr>
        <w:t xml:space="preserve">б) уполномоченный орган в области промышленной безопасности:</w:t>
      </w:r>
    </w:p>
    <w:p>
      <w:pPr>
        <w:spacing w:after="120"/>
        <w:jc w:val="both"/>
      </w:pPr>
      <w:r>
        <w:rPr>
          <w:rFonts w:ascii="Arial" w:cs="Arial" w:eastAsia="Arial" w:hAnsi="Arial"/>
          <w:sz w:val="24"/>
          <w:szCs w:val="24"/>
        </w:rPr>
        <w:t xml:space="preserve">- осуществляет государственный надзор за промышленной безопасностью объектов, на которых осуществляется оборот взрывчатых материалов;</w:t>
      </w:r>
    </w:p>
    <w:p>
      <w:pPr>
        <w:spacing w:after="120"/>
        <w:jc w:val="both"/>
      </w:pPr>
      <w:r>
        <w:rPr>
          <w:rFonts w:ascii="Arial" w:cs="Arial" w:eastAsia="Arial" w:hAnsi="Arial"/>
          <w:sz w:val="24"/>
          <w:szCs w:val="24"/>
        </w:rPr>
        <w:t xml:space="preserve">- лицензирует производство, применение и уничтожение взрывчатых материалов промышленного назначения;</w:t>
      </w:r>
    </w:p>
    <w:p>
      <w:pPr>
        <w:spacing w:after="120"/>
        <w:jc w:val="both"/>
      </w:pPr>
      <w:r>
        <w:rPr>
          <w:rFonts w:ascii="Arial" w:cs="Arial" w:eastAsia="Arial" w:hAnsi="Arial"/>
          <w:sz w:val="24"/>
          <w:szCs w:val="24"/>
        </w:rPr>
        <w:t xml:space="preserve">- осуществляет проверки субъектов оборота взрывчатых материалов с целью выявления нарушений установленных требований по применению, учету, хранению, приобретению взрывчатых материалов для выявления и пресечения нарушений установленного порядка оборота взрывчатых материалов;</w:t>
      </w:r>
    </w:p>
    <w:p>
      <w:pPr>
        <w:spacing w:after="120"/>
        <w:jc w:val="both"/>
      </w:pPr>
      <w:r>
        <w:rPr>
          <w:rFonts w:ascii="Arial" w:cs="Arial" w:eastAsia="Arial" w:hAnsi="Arial"/>
          <w:sz w:val="24"/>
          <w:szCs w:val="24"/>
        </w:rPr>
        <w:t xml:space="preserve">- выдает разрешения на проведение взрывных работ на конкретных объектах;</w:t>
      </w:r>
    </w:p>
    <w:p>
      <w:pPr>
        <w:spacing w:after="120"/>
        <w:jc w:val="both"/>
      </w:pPr>
      <w:r>
        <w:rPr>
          <w:rFonts w:ascii="Arial" w:cs="Arial" w:eastAsia="Arial" w:hAnsi="Arial"/>
          <w:sz w:val="24"/>
          <w:szCs w:val="24"/>
        </w:rPr>
        <w:t xml:space="preserve">- выдает разрешения на хранение взрывчатых материалов;</w:t>
      </w:r>
    </w:p>
    <w:p>
      <w:pPr>
        <w:spacing w:after="120"/>
        <w:jc w:val="both"/>
      </w:pPr>
      <w:r>
        <w:rPr>
          <w:rFonts w:ascii="Arial" w:cs="Arial" w:eastAsia="Arial" w:hAnsi="Arial"/>
          <w:sz w:val="24"/>
          <w:szCs w:val="24"/>
        </w:rPr>
        <w:t xml:space="preserve">- выдает разрешения на приобретение взрывчатых материалов;</w:t>
      </w:r>
    </w:p>
    <w:p>
      <w:pPr>
        <w:spacing w:after="120"/>
        <w:jc w:val="both"/>
      </w:pPr>
      <w:r>
        <w:rPr>
          <w:rFonts w:ascii="Arial" w:cs="Arial" w:eastAsia="Arial" w:hAnsi="Arial"/>
          <w:sz w:val="24"/>
          <w:szCs w:val="24"/>
        </w:rPr>
        <w:t xml:space="preserve">- проводит экспертизу промышленной безопасности проектной документации на производство, применение и хранение взрывчатых материалов промышленного назначения;</w:t>
      </w:r>
    </w:p>
    <w:p>
      <w:pPr>
        <w:spacing w:after="120"/>
        <w:jc w:val="both"/>
      </w:pPr>
      <w:r>
        <w:rPr>
          <w:rFonts w:ascii="Arial" w:cs="Arial" w:eastAsia="Arial" w:hAnsi="Arial"/>
          <w:sz w:val="24"/>
          <w:szCs w:val="24"/>
        </w:rPr>
        <w:t xml:space="preserve">- выдает, продлевает, приостанавливает и аннулирует документ, подтверждающий допуск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 имеет право требовать от субъектов оборота взрывчатых материалов представления документов или их копий, письменной или устной информации, необходимых для выполнения своих надзорных функций;</w:t>
      </w:r>
    </w:p>
    <w:p>
      <w:pPr>
        <w:spacing w:after="120"/>
        <w:jc w:val="both"/>
      </w:pPr>
      <w:r>
        <w:rPr>
          <w:rFonts w:ascii="Arial" w:cs="Arial" w:eastAsia="Arial" w:hAnsi="Arial"/>
          <w:sz w:val="24"/>
          <w:szCs w:val="24"/>
        </w:rPr>
        <w:t xml:space="preserve">- организует и проводит межведомственные проверки субъектов оборота взрывчатых материалов;</w:t>
      </w:r>
    </w:p>
    <w:p>
      <w:pPr>
        <w:spacing w:after="120"/>
        <w:jc w:val="both"/>
      </w:pPr>
      <w:r>
        <w:rPr>
          <w:rFonts w:ascii="Arial" w:cs="Arial" w:eastAsia="Arial" w:hAnsi="Arial"/>
          <w:sz w:val="24"/>
          <w:szCs w:val="24"/>
        </w:rPr>
        <w:t xml:space="preserve">в) уполномоченный орган в области развития предпринимательства:</w:t>
      </w:r>
    </w:p>
    <w:p>
      <w:pPr>
        <w:spacing w:after="120"/>
        <w:jc w:val="both"/>
      </w:pPr>
      <w:r>
        <w:rPr>
          <w:rFonts w:ascii="Arial" w:cs="Arial" w:eastAsia="Arial" w:hAnsi="Arial"/>
          <w:sz w:val="24"/>
          <w:szCs w:val="24"/>
        </w:rPr>
        <w:t xml:space="preserve">- лицензирует экспорт (вывоз) взрывчатых материалов;</w:t>
      </w:r>
    </w:p>
    <w:p>
      <w:pPr>
        <w:spacing w:after="120"/>
        <w:jc w:val="both"/>
      </w:pPr>
      <w:r>
        <w:rPr>
          <w:rFonts w:ascii="Arial" w:cs="Arial" w:eastAsia="Arial" w:hAnsi="Arial"/>
          <w:sz w:val="24"/>
          <w:szCs w:val="24"/>
        </w:rPr>
        <w:t xml:space="preserve">г) уполномоченный орган в области национальной безопасности:</w:t>
      </w:r>
    </w:p>
    <w:p>
      <w:pPr>
        <w:spacing w:after="120"/>
        <w:jc w:val="both"/>
      </w:pPr>
      <w:r>
        <w:rPr>
          <w:rFonts w:ascii="Arial" w:cs="Arial" w:eastAsia="Arial" w:hAnsi="Arial"/>
          <w:sz w:val="24"/>
          <w:szCs w:val="24"/>
        </w:rPr>
        <w:t xml:space="preserve">- совместно с уполномоченными органами участвует в плановых и внеплановых проверках субъектов оборота взрывчатых материалов, с целью выявления и пресечения незаконного оборота взрывчатых материалов;</w:t>
      </w:r>
    </w:p>
    <w:p>
      <w:pPr>
        <w:spacing w:after="120"/>
        <w:jc w:val="both"/>
      </w:pPr>
      <w:r>
        <w:rPr>
          <w:rFonts w:ascii="Arial" w:cs="Arial" w:eastAsia="Arial" w:hAnsi="Arial"/>
          <w:sz w:val="24"/>
          <w:szCs w:val="24"/>
        </w:rPr>
        <w:t xml:space="preserve">- в установленном порядке имеет право получать от субъектов оборота взрывчатых материалов, а также иных органов исполнительной власти документы или их копии, а также иную информацию, необходимую для обеспечения национальной безопасности.</w:t>
      </w:r>
    </w:p>
    <w:p>
      <w:pPr>
        <w:spacing w:after="120"/>
        <w:jc w:val="both"/>
      </w:pPr>
      <w:r>
        <w:rPr>
          <w:rFonts w:ascii="Arial" w:cs="Arial" w:eastAsia="Arial" w:hAnsi="Arial"/>
          <w:sz w:val="24"/>
          <w:szCs w:val="24"/>
        </w:rPr>
        <w:t xml:space="preserve">3. Порядок выдачи разрешительных документов, указанных в части второй настоящей статьи, устанавливается законодательством Кыргызской Республики.</w:t>
      </w:r>
    </w:p>
    <w:p>
      <w:pPr>
        <w:spacing w:after="120"/>
        <w:jc w:val="both"/>
      </w:pPr>
      <w:r>
        <w:rPr>
          <w:rFonts w:ascii="Arial" w:cs="Arial" w:eastAsia="Arial" w:hAnsi="Arial"/>
          <w:sz w:val="24"/>
          <w:szCs w:val="24"/>
        </w:rPr>
        <w:t xml:space="preserve">4. Оборот взрывчатых материалов промышленного назначения относится к высокой степени риска, надзор за которым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Оценка соответствия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соответствия взрывчатых материалов осуществляется в целях реализации задач, предусмотренных настоящим Законом и Законом Кыргызской Республики "Об основах технического регулирования в Кыргызской Республике", и производится в форме сертификации.</w:t>
      </w:r>
    </w:p>
    <w:p>
      <w:pPr>
        <w:spacing w:after="120"/>
        <w:jc w:val="both"/>
      </w:pPr>
      <w:r>
        <w:rPr>
          <w:rFonts w:ascii="Arial" w:cs="Arial" w:eastAsia="Arial" w:hAnsi="Arial"/>
          <w:sz w:val="24"/>
          <w:szCs w:val="24"/>
        </w:rPr>
        <w:t xml:space="preserve">2. Оценка соответствия взрывчатых материалов является обязательной и должна выполняться аккредитованными организациями в порядке, установленном техническим регламентом.</w:t>
      </w:r>
    </w:p>
    <w:p>
      <w:pPr>
        <w:spacing w:after="120"/>
        <w:jc w:val="both"/>
      </w:pPr>
      <w:r>
        <w:rPr>
          <w:rFonts w:ascii="Arial" w:cs="Arial" w:eastAsia="Arial" w:hAnsi="Arial"/>
          <w:sz w:val="24"/>
          <w:szCs w:val="24"/>
        </w:rPr>
        <w:t xml:space="preserve">Оценке соответствия подлежат все взрывчатые материалы промышленного назначения.</w:t>
      </w:r>
    </w:p>
    <w:p>
      <w:pPr>
        <w:spacing w:after="120"/>
        <w:jc w:val="both"/>
      </w:pPr>
      <w:r>
        <w:rPr>
          <w:rFonts w:ascii="Arial" w:cs="Arial" w:eastAsia="Arial" w:hAnsi="Arial"/>
          <w:sz w:val="24"/>
          <w:szCs w:val="24"/>
        </w:rPr>
        <w:t xml:space="preserve">3. Порядок признания сертификатов, ввозимых на территорию Кыргызской Республики взрывчатых материалов, устанавливается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Страхование риска ответственности, связанного с оборотом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юридического лица, осуществляющего деятельность, связанную с оборотом взрывчатых материалов, за причинение вреда жизни, здоровью или имуществу других лиц, подлежит обязательному страхованию на условиях,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Ограничения и запреты, установленные на оборот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Взрывчатые материалы могут находиться в обороте лишь на основании лицензий и (или) разрешений, выдаваемых в установленном порядке.</w:t>
      </w:r>
    </w:p>
    <w:p>
      <w:pPr>
        <w:spacing w:after="120"/>
        <w:jc w:val="both"/>
      </w:pPr>
      <w:r>
        <w:rPr>
          <w:rFonts w:ascii="Arial" w:cs="Arial" w:eastAsia="Arial" w:hAnsi="Arial"/>
          <w:sz w:val="24"/>
          <w:szCs w:val="24"/>
        </w:rPr>
        <w:t xml:space="preserve">2. На территории Кыргызской Республики запрещается:</w:t>
      </w:r>
    </w:p>
    <w:p>
      <w:pPr>
        <w:spacing w:after="120"/>
        <w:jc w:val="both"/>
      </w:pPr>
      <w:r>
        <w:rPr>
          <w:rFonts w:ascii="Arial" w:cs="Arial" w:eastAsia="Arial" w:hAnsi="Arial"/>
          <w:sz w:val="24"/>
          <w:szCs w:val="24"/>
        </w:rPr>
        <w:t xml:space="preserve">а) оборот взрывчатых материалов индивидуальными предпринимателями и физическими лицами;</w:t>
      </w:r>
    </w:p>
    <w:p>
      <w:pPr>
        <w:spacing w:after="120"/>
        <w:jc w:val="both"/>
      </w:pPr>
      <w:r>
        <w:rPr>
          <w:rFonts w:ascii="Arial" w:cs="Arial" w:eastAsia="Arial" w:hAnsi="Arial"/>
          <w:sz w:val="24"/>
          <w:szCs w:val="24"/>
        </w:rPr>
        <w:t xml:space="preserve">б) применение и реализация взрывчатых материалов, не разрешенных к обороту, в соответствии с настоящим Законом, а также не внесенных в реестр;</w:t>
      </w:r>
    </w:p>
    <w:p>
      <w:pPr>
        <w:spacing w:after="120"/>
        <w:jc w:val="both"/>
      </w:pPr>
      <w:r>
        <w:rPr>
          <w:rFonts w:ascii="Arial" w:cs="Arial" w:eastAsia="Arial" w:hAnsi="Arial"/>
          <w:sz w:val="24"/>
          <w:szCs w:val="24"/>
        </w:rPr>
        <w:t xml:space="preserve">в) хранение и применение юридическими лицами найденных и (или) переданных им взрывчатых материалов, собственниками которых они не являются, за исключением случаев передачи на ответственное хранение по договору, согласованных с уполномоченным органом в области промышленной безопасности, а также передачи на ответственное хранение органами государственного надзора при временном изъятии взрывчатых материалов, в установленном порядке;</w:t>
      </w:r>
    </w:p>
    <w:p>
      <w:pPr>
        <w:spacing w:after="120"/>
        <w:jc w:val="both"/>
      </w:pPr>
      <w:r>
        <w:rPr>
          <w:rFonts w:ascii="Arial" w:cs="Arial" w:eastAsia="Arial" w:hAnsi="Arial"/>
          <w:sz w:val="24"/>
          <w:szCs w:val="24"/>
        </w:rPr>
        <w:t xml:space="preserve">г) производство, хранение, реализация и применение взрывчатых материалов, при отсутствии у субъекта оборота взрывчатых материалов места хранения взрывчатых материалов, транспортных средств для перевозки взрывчатых материалов, должностного лица, ответственного за обеспечение безопасности, сохранности, учета и организацию охраны мест размещения взрывчатых материалов, а также персонала, имеющего требуемую квалификацию и допуск для выполнения работ со взрывчатыми материалами;</w:t>
      </w:r>
    </w:p>
    <w:p>
      <w:pPr>
        <w:spacing w:after="120"/>
        <w:jc w:val="both"/>
      </w:pPr>
      <w:r>
        <w:rPr>
          <w:rFonts w:ascii="Arial" w:cs="Arial" w:eastAsia="Arial" w:hAnsi="Arial"/>
          <w:sz w:val="24"/>
          <w:szCs w:val="24"/>
        </w:rPr>
        <w:t xml:space="preserve">д) применение для проведения взрывных работ взрывчатых материалов:</w:t>
      </w:r>
    </w:p>
    <w:p>
      <w:pPr>
        <w:spacing w:after="120"/>
        <w:jc w:val="both"/>
      </w:pPr>
      <w:r>
        <w:rPr>
          <w:rFonts w:ascii="Arial" w:cs="Arial" w:eastAsia="Arial" w:hAnsi="Arial"/>
          <w:sz w:val="24"/>
          <w:szCs w:val="24"/>
        </w:rPr>
        <w:t xml:space="preserve">- не соответствующих требованиям технического регламента и других нормативных правовых актов в области оборота взрывчатых материалов;</w:t>
      </w:r>
    </w:p>
    <w:p>
      <w:pPr>
        <w:spacing w:after="120"/>
        <w:jc w:val="both"/>
      </w:pPr>
      <w:r>
        <w:rPr>
          <w:rFonts w:ascii="Arial" w:cs="Arial" w:eastAsia="Arial" w:hAnsi="Arial"/>
          <w:sz w:val="24"/>
          <w:szCs w:val="24"/>
        </w:rPr>
        <w:t xml:space="preserve">- без получения в установленном порядке разрешения на применение (испытание) взрывчатых материалов и проведение взрывных работ, выдаваемых уполномоченным органом в области промышленной безопасности;</w:t>
      </w:r>
    </w:p>
    <w:p>
      <w:pPr>
        <w:spacing w:after="120"/>
        <w:jc w:val="both"/>
      </w:pPr>
      <w:r>
        <w:rPr>
          <w:rFonts w:ascii="Arial" w:cs="Arial" w:eastAsia="Arial" w:hAnsi="Arial"/>
          <w:sz w:val="24"/>
          <w:szCs w:val="24"/>
        </w:rPr>
        <w:t xml:space="preserve">е) хранение взрывчатых материалов в местах:</w:t>
      </w:r>
    </w:p>
    <w:p>
      <w:pPr>
        <w:spacing w:after="120"/>
        <w:jc w:val="both"/>
      </w:pPr>
      <w:r>
        <w:rPr>
          <w:rFonts w:ascii="Arial" w:cs="Arial" w:eastAsia="Arial" w:hAnsi="Arial"/>
          <w:sz w:val="24"/>
          <w:szCs w:val="24"/>
        </w:rPr>
        <w:t xml:space="preserve">- не предусмотренных для их размещения; без вооруженной охраны;</w:t>
      </w:r>
    </w:p>
    <w:p>
      <w:pPr>
        <w:spacing w:after="120"/>
        <w:jc w:val="both"/>
      </w:pPr>
      <w:r>
        <w:rPr>
          <w:rFonts w:ascii="Arial" w:cs="Arial" w:eastAsia="Arial" w:hAnsi="Arial"/>
          <w:sz w:val="24"/>
          <w:szCs w:val="24"/>
        </w:rPr>
        <w:t xml:space="preserve">- с нарушением порядка охраны, пропускного и внутриобъектового режимов;</w:t>
      </w:r>
    </w:p>
    <w:p>
      <w:pPr>
        <w:spacing w:after="120"/>
        <w:jc w:val="both"/>
      </w:pPr>
      <w:r>
        <w:rPr>
          <w:rFonts w:ascii="Arial" w:cs="Arial" w:eastAsia="Arial" w:hAnsi="Arial"/>
          <w:sz w:val="24"/>
          <w:szCs w:val="24"/>
        </w:rPr>
        <w:t xml:space="preserve">ж) перевозка взрывчатых материалов ручной кладью и багажом всеми видами пассажирского транспорта, а также пересылка взрывчатых материалов почтовой связью;</w:t>
      </w:r>
    </w:p>
    <w:p>
      <w:pPr>
        <w:spacing w:after="120"/>
        <w:jc w:val="both"/>
      </w:pPr>
      <w:r>
        <w:rPr>
          <w:rFonts w:ascii="Arial" w:cs="Arial" w:eastAsia="Arial" w:hAnsi="Arial"/>
          <w:sz w:val="24"/>
          <w:szCs w:val="24"/>
        </w:rPr>
        <w:t xml:space="preserve">з) оборот взрывчатых материалов без отражения их движения в предназначенных для этой цели государственных формах учета и отчетности.</w:t>
      </w:r>
    </w:p>
    <w:p>
      <w:pPr>
        <w:spacing w:after="120"/>
        <w:jc w:val="both"/>
      </w:pPr>
      <w:r>
        <w:rPr>
          <w:rFonts w:ascii="Arial" w:cs="Arial" w:eastAsia="Arial" w:hAnsi="Arial"/>
          <w:sz w:val="24"/>
          <w:szCs w:val="24"/>
        </w:rPr>
        <w:t xml:space="preserve">3. Физическим лицам, а также работникам и должностным лицам юридических лиц запрещается хранение обнаруженных взрывчатых материалов. Об обнаружении таких веществ и предметов и их местонахождении лица обязаны незамедлительно сообщить в правоохранительные органы.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Допуск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Непосредственный допуск к работам со взрывчатыми материалами осуществляется приказом руководителя субъекта оборота взрывчатых материалов на основании предварительно полученного документа, подтверждающего допуск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2. Документ, подтверждающий допуск физических лиц к работам, связанным с оборотом взрывчатых материалов, выдается уполномоченным органом в области промышленной безопасности на срок не более двух лет. Порядок выдачи, продления, приостановления и аннулирования документа, подтверждающего допуск, а также перечень работ, связанных с взрывчатыми материалами, на осуществление которых требуется его получение, устанавливаются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3. Для получения документа, подтверждающего допуск физических лиц к работам, связанным с оборотом взрывчатых материалов, юридическое лицо обязано предоставить в уполномоченный орган в области промышленной безопасности заявление, документ, подтверждающий его квалификацию, анкету, документ удостоверяющий личность, документ подтверждающий отсутствие медицинских противопоказаний для осуществления работ, связанных с оборотом взрывчатых материалов, выдаваемый органом исполнительной власти в области здравоохранения, и документ, подтверждающий отсутствие судимости или ее погашения, выдаваемый уполномоченным органом в области внутренних дел.</w:t>
      </w:r>
    </w:p>
    <w:p>
      <w:pPr>
        <w:spacing w:after="120"/>
        <w:jc w:val="both"/>
      </w:pPr>
      <w:r>
        <w:rPr>
          <w:rFonts w:ascii="Arial" w:cs="Arial" w:eastAsia="Arial" w:hAnsi="Arial"/>
          <w:sz w:val="24"/>
          <w:szCs w:val="24"/>
        </w:rPr>
        <w:t xml:space="preserve">4. Основанием для отказа в выдаче документа, подтверждающего допуск физических лиц к работам, связанным с оборотом взрывчатых материалов, является представление недостоверной, неполной или искаженной информации.</w:t>
      </w:r>
    </w:p>
    <w:p>
      <w:pPr>
        <w:spacing w:after="120"/>
        <w:jc w:val="both"/>
      </w:pPr>
      <w:r>
        <w:rPr>
          <w:rFonts w:ascii="Arial" w:cs="Arial" w:eastAsia="Arial" w:hAnsi="Arial"/>
          <w:sz w:val="24"/>
          <w:szCs w:val="24"/>
        </w:rPr>
        <w:t xml:space="preserve">5. Физические лица, претендующие на получение документа, подтверждающего допуск, имеют право:</w:t>
      </w:r>
    </w:p>
    <w:p>
      <w:pPr>
        <w:spacing w:after="120"/>
        <w:jc w:val="both"/>
      </w:pPr>
      <w:r>
        <w:rPr>
          <w:rFonts w:ascii="Arial" w:cs="Arial" w:eastAsia="Arial" w:hAnsi="Arial"/>
          <w:sz w:val="24"/>
          <w:szCs w:val="24"/>
        </w:rPr>
        <w:t xml:space="preserve">- получать информацию о возможности оформления (отказе в оформлении) документа, подтверждающего допуск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 в установленном порядке обжаловать отказ в оформлении документа, подтверждающего допуск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6. Физические лица, претендующие на получение документа, подтверждающего допуск, обязаны:</w:t>
      </w:r>
    </w:p>
    <w:p>
      <w:pPr>
        <w:spacing w:after="120"/>
        <w:jc w:val="both"/>
      </w:pPr>
      <w:r>
        <w:rPr>
          <w:rFonts w:ascii="Arial" w:cs="Arial" w:eastAsia="Arial" w:hAnsi="Arial"/>
          <w:sz w:val="24"/>
          <w:szCs w:val="24"/>
        </w:rPr>
        <w:t xml:space="preserve">- предоставлять достоверную и полную информацию, необходимую для принятия решения об оформлении документа, подтверждающего допуск физических лиц к работам, связанным с оборотом взрывчатых материалов;</w:t>
      </w:r>
    </w:p>
    <w:p>
      <w:pPr>
        <w:spacing w:after="120"/>
        <w:jc w:val="both"/>
      </w:pPr>
      <w:r>
        <w:rPr>
          <w:rFonts w:ascii="Arial" w:cs="Arial" w:eastAsia="Arial" w:hAnsi="Arial"/>
          <w:sz w:val="24"/>
          <w:szCs w:val="24"/>
        </w:rPr>
        <w:t xml:space="preserve">- информировать руководителя юридического лица в возникновении обстоятельств, при которых в соответствии с частью четвертой настоящей статьи не может быть оформлен документ, подтверждающий допуск к работам, связанным с оборотом взрывчатых материалов.</w:t>
      </w:r>
    </w:p>
    <w:p>
      <w:pPr>
        <w:spacing w:after="120"/>
        <w:jc w:val="both"/>
      </w:pPr>
      <w:r>
        <w:rPr>
          <w:rFonts w:ascii="Arial" w:cs="Arial" w:eastAsia="Arial" w:hAnsi="Arial"/>
          <w:sz w:val="24"/>
          <w:szCs w:val="24"/>
        </w:rPr>
        <w:t xml:space="preserve">7. К работам со взрывчатыми материалами не допускаются физические лица:</w:t>
      </w:r>
    </w:p>
    <w:p>
      <w:pPr>
        <w:spacing w:after="120"/>
        <w:jc w:val="both"/>
      </w:pPr>
      <w:r>
        <w:rPr>
          <w:rFonts w:ascii="Arial" w:cs="Arial" w:eastAsia="Arial" w:hAnsi="Arial"/>
          <w:sz w:val="24"/>
          <w:szCs w:val="24"/>
        </w:rPr>
        <w:t xml:space="preserve">- не достигшие двадцатилетнего возраста;</w:t>
      </w:r>
    </w:p>
    <w:p>
      <w:pPr>
        <w:spacing w:after="120"/>
        <w:jc w:val="both"/>
      </w:pPr>
      <w:r>
        <w:rPr>
          <w:rFonts w:ascii="Arial" w:cs="Arial" w:eastAsia="Arial" w:hAnsi="Arial"/>
          <w:sz w:val="24"/>
          <w:szCs w:val="24"/>
        </w:rPr>
        <w:t xml:space="preserve">- не имеющие соответствующую квалификацию и не прошедшие аттестацию в порядке, установленном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 имеющие неснятую или непогашенную судимость за совершение умышленного преступления;</w:t>
      </w:r>
    </w:p>
    <w:p>
      <w:pPr>
        <w:spacing w:after="120"/>
        <w:jc w:val="both"/>
      </w:pPr>
      <w:r>
        <w:rPr>
          <w:rFonts w:ascii="Arial" w:cs="Arial" w:eastAsia="Arial" w:hAnsi="Arial"/>
          <w:sz w:val="24"/>
          <w:szCs w:val="24"/>
        </w:rPr>
        <w:t xml:space="preserve">- не представившие медицинское заключение об отсутствии у них противопоказаний к осуществлению работ с взрывчатыми материалами;</w:t>
      </w:r>
    </w:p>
    <w:p>
      <w:pPr>
        <w:spacing w:after="120"/>
        <w:jc w:val="both"/>
      </w:pPr>
      <w:r>
        <w:rPr>
          <w:rFonts w:ascii="Arial" w:cs="Arial" w:eastAsia="Arial" w:hAnsi="Arial"/>
          <w:sz w:val="24"/>
          <w:szCs w:val="24"/>
        </w:rPr>
        <w:t xml:space="preserve">- совершившие повторно, в течении года, административные правонарушения, посягающие на общественный порядок и общественную безопасность;</w:t>
      </w:r>
    </w:p>
    <w:p>
      <w:pPr>
        <w:spacing w:after="120"/>
        <w:jc w:val="both"/>
      </w:pPr>
      <w:r>
        <w:rPr>
          <w:rFonts w:ascii="Arial" w:cs="Arial" w:eastAsia="Arial" w:hAnsi="Arial"/>
          <w:sz w:val="24"/>
          <w:szCs w:val="24"/>
        </w:rPr>
        <w:t xml:space="preserve">- не имеющие постоянного места жительства.</w:t>
      </w:r>
    </w:p>
    <w:p>
      <w:pPr>
        <w:spacing w:after="120"/>
        <w:jc w:val="both"/>
      </w:pPr>
      <w:r>
        <w:rPr>
          <w:rFonts w:ascii="Arial" w:cs="Arial" w:eastAsia="Arial" w:hAnsi="Arial"/>
          <w:sz w:val="24"/>
          <w:szCs w:val="24"/>
        </w:rPr>
        <w:t xml:space="preserve">8. Документ, подтверждающий допуск физических лиц к работам, связанным с оборотом взрывчатых материалов, аннулируется в случаях:</w:t>
      </w:r>
    </w:p>
    <w:p>
      <w:pPr>
        <w:spacing w:after="120"/>
        <w:jc w:val="both"/>
      </w:pPr>
      <w:r>
        <w:rPr>
          <w:rFonts w:ascii="Arial" w:cs="Arial" w:eastAsia="Arial" w:hAnsi="Arial"/>
          <w:sz w:val="24"/>
          <w:szCs w:val="24"/>
        </w:rPr>
        <w:t xml:space="preserve">- добровольного отказа от указанного допуска;</w:t>
      </w:r>
    </w:p>
    <w:p>
      <w:pPr>
        <w:spacing w:after="120"/>
        <w:jc w:val="both"/>
      </w:pPr>
      <w:r>
        <w:rPr>
          <w:rFonts w:ascii="Arial" w:cs="Arial" w:eastAsia="Arial" w:hAnsi="Arial"/>
          <w:sz w:val="24"/>
          <w:szCs w:val="24"/>
        </w:rPr>
        <w:t xml:space="preserve">- своевременного непрохождения аттестации в порядке, установленном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 возникновения обстоятельств, при которых имеются медицинские противопоказания к осуществлению работ со взрывчатыми материалами;</w:t>
      </w:r>
    </w:p>
    <w:p>
      <w:pPr>
        <w:spacing w:after="120"/>
        <w:jc w:val="both"/>
      </w:pPr>
      <w:r>
        <w:rPr>
          <w:rFonts w:ascii="Arial" w:cs="Arial" w:eastAsia="Arial" w:hAnsi="Arial"/>
          <w:sz w:val="24"/>
          <w:szCs w:val="24"/>
        </w:rPr>
        <w:t xml:space="preserve">- вынесения соответствующего решения судебным органом;</w:t>
      </w:r>
    </w:p>
    <w:p>
      <w:pPr>
        <w:spacing w:after="120"/>
        <w:jc w:val="both"/>
      </w:pPr>
      <w:r>
        <w:rPr>
          <w:rFonts w:ascii="Arial" w:cs="Arial" w:eastAsia="Arial" w:hAnsi="Arial"/>
          <w:sz w:val="24"/>
          <w:szCs w:val="24"/>
        </w:rPr>
        <w:t xml:space="preserve">- в иных случаях,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9. В случае аннулирования или приостановления документа, подтверждающего допуск физического лица к работам, связанным с оборотом взрывчатых материалов, руководитель субъекта оборота взрывчатых материалов обязан отстранить это лицо от работ, связанных со взрывчатыми материалами.</w:t>
      </w:r>
    </w:p>
    <w:p>
      <w:pPr>
        <w:spacing w:after="120"/>
        <w:jc w:val="both"/>
      </w:pPr>
      <w:r>
        <w:rPr>
          <w:rFonts w:ascii="Arial" w:cs="Arial" w:eastAsia="Arial" w:hAnsi="Arial"/>
          <w:sz w:val="24"/>
          <w:szCs w:val="24"/>
        </w:rPr>
        <w:t xml:space="preserve">10. Стоимость документа, подтверждающего допуск физического лица к работам, связанным с оборотом взрывчатых материалов, устанавливается исходя из фактических затрат на изготовление бланочной продукции и ее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Утрата взрывчатых материалов при их обороте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Случаи утрат взрывчатых материалов при их обороте подлежат техническому расследованию в порядке, установленном Правительством Кыргызской Республики. О каждом таком случае руководитель субъекта оборота взрывчатых материалов обязан незамедлительно информировать уполномоченные органы в области промышленной безопасности и внутренних дел.</w:t>
      </w:r>
    </w:p>
    <w:p>
      <w:pPr>
        <w:spacing w:after="120"/>
        <w:jc w:val="both"/>
      </w:pPr>
      <w:r>
        <w:rPr>
          <w:rFonts w:ascii="Arial" w:cs="Arial" w:eastAsia="Arial" w:hAnsi="Arial"/>
          <w:sz w:val="24"/>
          <w:szCs w:val="24"/>
        </w:rPr>
        <w:t xml:space="preserve">2. Решение об организации специальных комиссий по техническому расследованию случаев утрат взрывчатых материалов при их обороте и назначении председателей таких комиссий принимает уполномоченный орган в области промышленной безопасности.</w:t>
      </w:r>
    </w:p>
    <w:p>
      <w:pPr>
        <w:spacing w:after="120"/>
        <w:jc w:val="both"/>
      </w:pPr>
      <w:r>
        <w:rPr>
          <w:rFonts w:ascii="Arial" w:cs="Arial" w:eastAsia="Arial" w:hAnsi="Arial"/>
          <w:sz w:val="24"/>
          <w:szCs w:val="24"/>
        </w:rPr>
        <w:t xml:space="preserve">Правительство Кыргызской Республики вправе принять решение об организации специальной комиссии по техническому расследованию случаев утрат взрывчатых материалов при их обороте и назначать председателей таких комиссий.</w:t>
      </w:r>
    </w:p>
    <w:p>
      <w:pPr>
        <w:spacing w:after="120"/>
        <w:jc w:val="both"/>
      </w:pPr>
      <w:r>
        <w:rPr>
          <w:rFonts w:ascii="Arial" w:cs="Arial" w:eastAsia="Arial" w:hAnsi="Arial"/>
          <w:sz w:val="24"/>
          <w:szCs w:val="24"/>
        </w:rPr>
        <w:t xml:space="preserve">3. Специальная комиссия по техническому расследованию может привлекать к расследованию экспертов и специалистов.</w:t>
      </w:r>
    </w:p>
    <w:p>
      <w:pPr>
        <w:spacing w:after="120"/>
        <w:jc w:val="both"/>
      </w:pPr>
      <w:r>
        <w:rPr>
          <w:rFonts w:ascii="Arial" w:cs="Arial" w:eastAsia="Arial" w:hAnsi="Arial"/>
          <w:sz w:val="24"/>
          <w:szCs w:val="24"/>
        </w:rPr>
        <w:t xml:space="preserve">Финансирование расходов на техническое расследование причин утрат взрывчатых материалов обеспечивается субъектом оборота взрывчатых материалов, допустившим их утрату.</w:t>
      </w:r>
    </w:p>
    <w:p>
      <w:pPr>
        <w:spacing w:after="120"/>
        <w:jc w:val="both"/>
      </w:pPr>
      <w:r>
        <w:rPr>
          <w:rFonts w:ascii="Arial" w:cs="Arial" w:eastAsia="Arial" w:hAnsi="Arial"/>
          <w:sz w:val="24"/>
          <w:szCs w:val="24"/>
        </w:rPr>
        <w:t xml:space="preserve">4. Материалы технического расследования при наличии в совершенных деяниях признаков уголовного правонарушения или преступления подлежат направлению в правоохранительные органы для решения вопроса об ответственности соответствующих лиц.</w:t>
      </w:r>
    </w:p>
    <w:p>
      <w:pPr>
        <w:spacing w:after="120"/>
        <w:jc w:val="both"/>
      </w:pPr>
      <w:r>
        <w:rPr>
          <w:rFonts w:ascii="Arial" w:cs="Arial" w:eastAsia="Arial" w:hAnsi="Arial"/>
          <w:sz w:val="24"/>
          <w:szCs w:val="24"/>
        </w:rPr>
        <w:t xml:space="preserve">5. Случаи утрат взрывчатых материалов должны учитываться в формах государственной статистической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III Правовые положения деятельности, связанной с оборотом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Производство и испытание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Взрывчатые материалы могут изготавливаться производителями для собственных нужд в необходимых количествах, для продажи другим юридическим лицам только в пределах, предусмотренных балансами производства и потребления, а также для поставок в другие государства.</w:t>
      </w:r>
    </w:p>
    <w:p>
      <w:pPr>
        <w:spacing w:after="120"/>
        <w:jc w:val="both"/>
      </w:pPr>
      <w:r>
        <w:rPr>
          <w:rFonts w:ascii="Arial" w:cs="Arial" w:eastAsia="Arial" w:hAnsi="Arial"/>
          <w:sz w:val="24"/>
          <w:szCs w:val="24"/>
        </w:rPr>
        <w:t xml:space="preserve">2. Каждое отдельное применяемое изделие из взрывчатых веществ должно иметь свой номер, а также упаковку и маркировку.</w:t>
      </w:r>
    </w:p>
    <w:p>
      <w:pPr>
        <w:spacing w:after="120"/>
        <w:jc w:val="both"/>
      </w:pPr>
      <w:r>
        <w:rPr>
          <w:rFonts w:ascii="Arial" w:cs="Arial" w:eastAsia="Arial" w:hAnsi="Arial"/>
          <w:sz w:val="24"/>
          <w:szCs w:val="24"/>
        </w:rPr>
        <w:t xml:space="preserve">Маркировка средств взрывания производится при их выдаче в порядке, установленном техническим регламентом.</w:t>
      </w:r>
    </w:p>
    <w:p>
      <w:pPr>
        <w:spacing w:after="120"/>
        <w:jc w:val="both"/>
      </w:pPr>
      <w:r>
        <w:rPr>
          <w:rFonts w:ascii="Arial" w:cs="Arial" w:eastAsia="Arial" w:hAnsi="Arial"/>
          <w:sz w:val="24"/>
          <w:szCs w:val="24"/>
        </w:rPr>
        <w:t xml:space="preserve">3. Порядок производства и испытаний взрывчатых материалов определяется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Реализация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Юридические лица, осуществляющие реализацию взрывчатых материалов, обязаны:</w:t>
      </w:r>
    </w:p>
    <w:p>
      <w:pPr>
        <w:spacing w:after="120"/>
        <w:jc w:val="both"/>
      </w:pPr>
      <w:r>
        <w:rPr>
          <w:rFonts w:ascii="Arial" w:cs="Arial" w:eastAsia="Arial" w:hAnsi="Arial"/>
          <w:sz w:val="24"/>
          <w:szCs w:val="24"/>
        </w:rPr>
        <w:t xml:space="preserve">а) иметь лицензию на реализацию взрывчатых материалов, а также сертификаты на продаваемые взрывчатые материалы;</w:t>
      </w:r>
    </w:p>
    <w:p>
      <w:pPr>
        <w:spacing w:after="120"/>
        <w:jc w:val="both"/>
      </w:pPr>
      <w:r>
        <w:rPr>
          <w:rFonts w:ascii="Arial" w:cs="Arial" w:eastAsia="Arial" w:hAnsi="Arial"/>
          <w:sz w:val="24"/>
          <w:szCs w:val="24"/>
        </w:rPr>
        <w:t xml:space="preserve">б) реализовывать взрывчатые материалы только при предъявлении разрешений на приобретение таких взрывчатых материалов, выданных уполномоченным органом в области промышленной безопасности;</w:t>
      </w:r>
    </w:p>
    <w:p>
      <w:pPr>
        <w:spacing w:after="120"/>
        <w:jc w:val="both"/>
      </w:pPr>
      <w:r>
        <w:rPr>
          <w:rFonts w:ascii="Arial" w:cs="Arial" w:eastAsia="Arial" w:hAnsi="Arial"/>
          <w:sz w:val="24"/>
          <w:szCs w:val="24"/>
        </w:rPr>
        <w:t xml:space="preserve">в) вести учет приобретаемых и продаваемых взрывчатых материалов, а также обеспечивать хранение учетной документации в течение 10 лет;</w:t>
      </w:r>
    </w:p>
    <w:p>
      <w:pPr>
        <w:spacing w:after="120"/>
        <w:jc w:val="both"/>
      </w:pPr>
      <w:r>
        <w:rPr>
          <w:rFonts w:ascii="Arial" w:cs="Arial" w:eastAsia="Arial" w:hAnsi="Arial"/>
          <w:sz w:val="24"/>
          <w:szCs w:val="24"/>
        </w:rPr>
        <w:t xml:space="preserve">г) в течение трех рабочих дней направлять сведения о реализованных взрывчатых материалах и их покупателях в уполномоченные органы в области внутренних дел и в области промышленной безопасности;</w:t>
      </w:r>
    </w:p>
    <w:p>
      <w:pPr>
        <w:spacing w:after="120"/>
        <w:jc w:val="both"/>
      </w:pPr>
      <w:r>
        <w:rPr>
          <w:rFonts w:ascii="Arial" w:cs="Arial" w:eastAsia="Arial" w:hAnsi="Arial"/>
          <w:sz w:val="24"/>
          <w:szCs w:val="24"/>
        </w:rPr>
        <w:t xml:space="preserve">д) обеспечивать сохранность взрывчатых материалов, безопасность их хранения и перевозки в соответствии с техническим регламентом.</w:t>
      </w:r>
    </w:p>
    <w:p>
      <w:pPr>
        <w:spacing w:after="120"/>
        <w:jc w:val="both"/>
      </w:pPr>
      <w:r>
        <w:rPr>
          <w:rFonts w:ascii="Arial" w:cs="Arial" w:eastAsia="Arial" w:hAnsi="Arial"/>
          <w:sz w:val="24"/>
          <w:szCs w:val="24"/>
        </w:rPr>
        <w:t xml:space="preserve">2. Каждая партия взрывчатых материалов должна реализовываться с эксплуатационной документацией и сертификатом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Приобретение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Право на приобретение взрывчатых материалов имеют следующие юридические лица:</w:t>
      </w:r>
    </w:p>
    <w:p>
      <w:pPr>
        <w:spacing w:after="120"/>
        <w:jc w:val="both"/>
      </w:pPr>
      <w:r>
        <w:rPr>
          <w:rFonts w:ascii="Arial" w:cs="Arial" w:eastAsia="Arial" w:hAnsi="Arial"/>
          <w:sz w:val="24"/>
          <w:szCs w:val="24"/>
        </w:rPr>
        <w:t xml:space="preserve">а) субъекты оборота взрывчатых материалов, занимающиеся производством, испытанием, хранением, применением и реализацией взрывчатых материалов;</w:t>
      </w:r>
    </w:p>
    <w:p>
      <w:pPr>
        <w:spacing w:after="120"/>
        <w:jc w:val="both"/>
      </w:pPr>
      <w:r>
        <w:rPr>
          <w:rFonts w:ascii="Arial" w:cs="Arial" w:eastAsia="Arial" w:hAnsi="Arial"/>
          <w:sz w:val="24"/>
          <w:szCs w:val="24"/>
        </w:rPr>
        <w:t xml:space="preserve">б) специальные научные и учебные заведения, использующие взрывчатые материалы в научно-исследовательских, учебных и демонстрационных целях, если это предусмотрено их уставами;</w:t>
      </w:r>
    </w:p>
    <w:p>
      <w:pPr>
        <w:spacing w:after="120"/>
        <w:jc w:val="both"/>
      </w:pPr>
      <w:r>
        <w:rPr>
          <w:rFonts w:ascii="Arial" w:cs="Arial" w:eastAsia="Arial" w:hAnsi="Arial"/>
          <w:sz w:val="24"/>
          <w:szCs w:val="24"/>
        </w:rPr>
        <w:t xml:space="preserve">в) спортивные, культурные и охотничьи организации (только на пиротехнические составы, порох и изделия, их содержащие, а также на соответствующие средства инициирования).</w:t>
      </w:r>
    </w:p>
    <w:p>
      <w:pPr>
        <w:spacing w:after="120"/>
        <w:jc w:val="both"/>
      </w:pPr>
      <w:r>
        <w:rPr>
          <w:rFonts w:ascii="Arial" w:cs="Arial" w:eastAsia="Arial" w:hAnsi="Arial"/>
          <w:sz w:val="24"/>
          <w:szCs w:val="24"/>
        </w:rPr>
        <w:t xml:space="preserve">2. Разрешения на приобретение взрывчатых материалов выдаются уполномоченным органом в области промышленной безопасности субъектам оборота взрывчатых материалов на конкретное количество (массу) со сроком действия не более шести месяцев.</w:t>
      </w:r>
    </w:p>
    <w:p>
      <w:pPr>
        <w:spacing w:after="120"/>
        <w:jc w:val="both"/>
      </w:pPr>
      <w:r>
        <w:rPr>
          <w:rFonts w:ascii="Arial" w:cs="Arial" w:eastAsia="Arial" w:hAnsi="Arial"/>
          <w:sz w:val="24"/>
          <w:szCs w:val="24"/>
        </w:rPr>
        <w:t xml:space="preserve">3. Порядок приобретения взрывчатых материалов устанавливается техническим регламентов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Перевозка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 взрывчатых материалов осуществляется на основании разрешения уполномоченного органа в области внутренних дел.</w:t>
      </w:r>
    </w:p>
    <w:p>
      <w:pPr>
        <w:spacing w:after="120"/>
        <w:jc w:val="both"/>
      </w:pPr>
      <w:r>
        <w:rPr>
          <w:rFonts w:ascii="Arial" w:cs="Arial" w:eastAsia="Arial" w:hAnsi="Arial"/>
          <w:sz w:val="24"/>
          <w:szCs w:val="24"/>
        </w:rPr>
        <w:t xml:space="preserve">2. Разрешение на перевозку опасных грузов (взрывчатых материалов) выдается:</w:t>
      </w:r>
    </w:p>
    <w:p>
      <w:pPr>
        <w:spacing w:after="120"/>
        <w:jc w:val="both"/>
      </w:pPr>
      <w:r>
        <w:rPr>
          <w:rFonts w:ascii="Arial" w:cs="Arial" w:eastAsia="Arial" w:hAnsi="Arial"/>
          <w:sz w:val="24"/>
          <w:szCs w:val="24"/>
        </w:rPr>
        <w:t xml:space="preserve">а) на конкретное количество (массу) взрывчатых материалов со сроком действия не более шести месяцев, в случаях перевозки взрывчатых материалов (за исключением межцеховых и технологических перевозок, осуществляемых на одной территории юридического лица), на регулярной основе перевозки от склада взрывчатых материалов до места их применения;</w:t>
      </w:r>
    </w:p>
    <w:p>
      <w:pPr>
        <w:spacing w:after="120"/>
        <w:jc w:val="both"/>
      </w:pPr>
      <w:r>
        <w:rPr>
          <w:rFonts w:ascii="Arial" w:cs="Arial" w:eastAsia="Arial" w:hAnsi="Arial"/>
          <w:sz w:val="24"/>
          <w:szCs w:val="24"/>
        </w:rPr>
        <w:t xml:space="preserve">б) на конкретное количество (массу) перевозимых взрывчатых материалов за один раз на срок осуществления перевозки, заявленной перевозчиком, но не более одного месяца, в случаях осуществления иных перевозок, не указанных в подпункте "а" части второй настоящей статьи.</w:t>
      </w:r>
    </w:p>
    <w:p>
      <w:pPr>
        <w:spacing w:after="120"/>
        <w:jc w:val="both"/>
      </w:pPr>
      <w:r>
        <w:rPr>
          <w:rFonts w:ascii="Arial" w:cs="Arial" w:eastAsia="Arial" w:hAnsi="Arial"/>
          <w:sz w:val="24"/>
          <w:szCs w:val="24"/>
        </w:rPr>
        <w:t xml:space="preserve">3. В экстренных случаях перевозка взрывчатых материалов к местам аварийно-восстановительных работ, стихийных бедствий может быть осуществлена без получения указанного разрешения, с обязательным информированием уполномоченного органа в области внутренних дел.</w:t>
      </w:r>
    </w:p>
    <w:p>
      <w:pPr>
        <w:spacing w:after="120"/>
        <w:jc w:val="both"/>
      </w:pPr>
      <w:r>
        <w:rPr>
          <w:rFonts w:ascii="Arial" w:cs="Arial" w:eastAsia="Arial" w:hAnsi="Arial"/>
          <w:sz w:val="24"/>
          <w:szCs w:val="24"/>
        </w:rPr>
        <w:t xml:space="preserve">4. Маршрут перевозки взрывчатых материалов в обязательном порядке подлежит согласованию с уполномоченным органом внутренних дел.</w:t>
      </w:r>
    </w:p>
    <w:p>
      <w:pPr>
        <w:spacing w:after="120"/>
        <w:jc w:val="both"/>
      </w:pPr>
      <w:r>
        <w:rPr>
          <w:rFonts w:ascii="Arial" w:cs="Arial" w:eastAsia="Arial" w:hAnsi="Arial"/>
          <w:sz w:val="24"/>
          <w:szCs w:val="24"/>
        </w:rPr>
        <w:t xml:space="preserve">5. Порядок выдачи, переоформления и аннулирования разрешений, указанных в настоящей статье, а также требования к обеспечению сохранности взрывчатых материалов и их вооруженной охраны при перевозке устанавливается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Хранение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Хранение взрывчатых материалов осуществляется юридическими лицами, имеющими разрешение, выданное уполномоченным органом в области промышленной безопасности.</w:t>
      </w:r>
    </w:p>
    <w:p>
      <w:pPr>
        <w:spacing w:after="120"/>
        <w:jc w:val="both"/>
      </w:pPr>
      <w:r>
        <w:rPr>
          <w:rFonts w:ascii="Arial" w:cs="Arial" w:eastAsia="Arial" w:hAnsi="Arial"/>
          <w:sz w:val="24"/>
          <w:szCs w:val="24"/>
        </w:rPr>
        <w:t xml:space="preserve">2. Взрывчатые материалы должны храниться в условиях, обеспечивающих их сохранность и безопасность хранения, исключающих доступ посторонних лиц.</w:t>
      </w:r>
    </w:p>
    <w:p>
      <w:pPr>
        <w:spacing w:after="120"/>
        <w:jc w:val="both"/>
      </w:pPr>
      <w:r>
        <w:rPr>
          <w:rFonts w:ascii="Arial" w:cs="Arial" w:eastAsia="Arial" w:hAnsi="Arial"/>
          <w:sz w:val="24"/>
          <w:szCs w:val="24"/>
        </w:rPr>
        <w:t xml:space="preserve">3. При отсутствии собственных складов взрывчатых материалов допускается хранение взрывчатых материалов на основании договоров ответственного хранения у других субъектов оборота взрывчатых материалов, получивших в установленном порядке соответствующее разрешение на хранение, при условии обязательного заключения договора о материальной ответственности, согласованного с уполномоченным органом в области промышленной безопасности.</w:t>
      </w:r>
    </w:p>
    <w:p>
      <w:pPr>
        <w:spacing w:after="120"/>
        <w:jc w:val="both"/>
      </w:pPr>
      <w:r>
        <w:rPr>
          <w:rFonts w:ascii="Arial" w:cs="Arial" w:eastAsia="Arial" w:hAnsi="Arial"/>
          <w:sz w:val="24"/>
          <w:szCs w:val="24"/>
        </w:rPr>
        <w:t xml:space="preserve">4. Склады взрывчатых материалов (кроме подземных) должны охраняться вооруженной огнестрельным оружием охраной. Вид охраны (ведомственная или по договору) определяется собственником взрывчатых материалов по согласованию с уполномоченным органом в области внутренних дел.</w:t>
      </w:r>
    </w:p>
    <w:p>
      <w:pPr>
        <w:spacing w:after="120"/>
        <w:jc w:val="both"/>
      </w:pPr>
      <w:r>
        <w:rPr>
          <w:rFonts w:ascii="Arial" w:cs="Arial" w:eastAsia="Arial" w:hAnsi="Arial"/>
          <w:sz w:val="24"/>
          <w:szCs w:val="24"/>
        </w:rPr>
        <w:t xml:space="preserve">5. Условия хранения устанавливаются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Применение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Субъекты оборота взрывчатых материалов обязаны обеспечивать их использование исключительно в целях, указанных при производстве, испытаниях, упаковке, реализации, перевозке, подготовке к применению, учете и приобретению, ввозе, вывозе и транзите через территорию Кыргызской Республики.</w:t>
      </w:r>
    </w:p>
    <w:p>
      <w:pPr>
        <w:spacing w:after="120"/>
        <w:jc w:val="both"/>
      </w:pPr>
      <w:r>
        <w:rPr>
          <w:rFonts w:ascii="Arial" w:cs="Arial" w:eastAsia="Arial" w:hAnsi="Arial"/>
          <w:sz w:val="24"/>
          <w:szCs w:val="24"/>
        </w:rPr>
        <w:t xml:space="preserve">2. Порядок применения взрывчатых материалов определяется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3. Запрещается применять взрывчатые материалы в случаях, если это может привести к их утрате, аварии, отравлениям персонала или населения, к травматизму или созданию чрезвычайной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Нанесение маркировочных обозначений на взрывчатые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нанесения маркировочных обозначений на изделия, содержащие взрывчатые вещества, а также упаковки с взрывчатыми материалами, устанавливается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Учет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Порядок учета взрывчатых материалов у юридических лиц, осуществляющих производство, хранение, реализацию, применение и уничтожение взрывчатых материалов, устанавливается техническим регламентом в области оборота взрывчатых материалов.</w:t>
      </w:r>
    </w:p>
    <w:p>
      <w:pPr>
        <w:spacing w:after="120"/>
        <w:jc w:val="both"/>
      </w:pPr>
      <w:r>
        <w:rPr>
          <w:rFonts w:ascii="Arial" w:cs="Arial" w:eastAsia="Arial" w:hAnsi="Arial"/>
          <w:sz w:val="24"/>
          <w:szCs w:val="24"/>
        </w:rPr>
        <w:t xml:space="preserve">2. Субъекты оборота взрывчатых материалов обязаны вести их учет в соответствии с установленными требованиями и хранить учетную документацию в течение десяти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Уничтожение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Уничтожение взрывчатых материалов вправе выполнять юридические лица, имеющие лицензию уполномоченного органа в области промышленной безопасности.</w:t>
      </w:r>
    </w:p>
    <w:p>
      <w:pPr>
        <w:spacing w:after="120"/>
        <w:jc w:val="both"/>
      </w:pPr>
      <w:r>
        <w:rPr>
          <w:rFonts w:ascii="Arial" w:cs="Arial" w:eastAsia="Arial" w:hAnsi="Arial"/>
          <w:sz w:val="24"/>
          <w:szCs w:val="24"/>
        </w:rPr>
        <w:t xml:space="preserve">При уничтожении взрывчатых материалов должен обеспечиваться их учет согласно требованиям статьи 19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Импорт и экспорт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Импорт и экспорт взрывчатых материалов осуществляются юридическими лицами, зарегистрированными на территории Кыргызской Республики, на основании лицензии уполномоченных органов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Транзит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Транзит взрывчатых материалов через территорию Кыргызской Республики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При этом во всех случаях перевозка взрывчатых материалов может выполняться только согласно правилам, действующим на соответствующих видах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IV Ответственность за нарушение законодательства Кыргызской Республики в области оборота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Ответственность должностных лиц и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Нарушения должностными лицами органов исполнительной власти, субъектами оборота взрывчатых материалов, их должностными лицами и работниками, а также гражданами законодательства Кыргызской Республики в области оборота взрывчатых материалов влекут за собой дисциплинарную, административную или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Изъятие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Изъятие взрывчатых материалов производится в случаях:</w:t>
      </w:r>
    </w:p>
    <w:p>
      <w:pPr>
        <w:spacing w:after="120"/>
        <w:jc w:val="both"/>
      </w:pPr>
      <w:r>
        <w:rPr>
          <w:rFonts w:ascii="Arial" w:cs="Arial" w:eastAsia="Arial" w:hAnsi="Arial"/>
          <w:sz w:val="24"/>
          <w:szCs w:val="24"/>
        </w:rPr>
        <w:t xml:space="preserve">- отсутствия соответствующих лицензий и разрешений, установленных статьей 6 настоящего Закона;</w:t>
      </w:r>
    </w:p>
    <w:p>
      <w:pPr>
        <w:spacing w:after="120"/>
        <w:jc w:val="both"/>
      </w:pPr>
      <w:r>
        <w:rPr>
          <w:rFonts w:ascii="Arial" w:cs="Arial" w:eastAsia="Arial" w:hAnsi="Arial"/>
          <w:sz w:val="24"/>
          <w:szCs w:val="24"/>
        </w:rPr>
        <w:t xml:space="preserve">- аннулирования в установленном порядке указанных лицензий и разрешений;</w:t>
      </w:r>
    </w:p>
    <w:p>
      <w:pPr>
        <w:spacing w:after="120"/>
        <w:jc w:val="both"/>
      </w:pPr>
      <w:r>
        <w:rPr>
          <w:rFonts w:ascii="Arial" w:cs="Arial" w:eastAsia="Arial" w:hAnsi="Arial"/>
          <w:sz w:val="24"/>
          <w:szCs w:val="24"/>
        </w:rPr>
        <w:t xml:space="preserve">- неоднократного (два и более раза в течение года) нарушения установленных правил производства, хранения, реализации и применения взрывчатых материалов, до принятия в судебном порядке окончательного решения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ликвидации юридического лица;</w:t>
      </w:r>
    </w:p>
    <w:p>
      <w:pPr>
        <w:spacing w:after="120"/>
        <w:jc w:val="both"/>
      </w:pPr>
      <w:r>
        <w:rPr>
          <w:rFonts w:ascii="Arial" w:cs="Arial" w:eastAsia="Arial" w:hAnsi="Arial"/>
          <w:sz w:val="24"/>
          <w:szCs w:val="24"/>
        </w:rPr>
        <w:t xml:space="preserve">- выявления самодельных или незаконно переделанных взрывчатых материалов;</w:t>
      </w:r>
    </w:p>
    <w:p>
      <w:pPr>
        <w:spacing w:after="120"/>
        <w:jc w:val="both"/>
      </w:pPr>
      <w:r>
        <w:rPr>
          <w:rFonts w:ascii="Arial" w:cs="Arial" w:eastAsia="Arial" w:hAnsi="Arial"/>
          <w:sz w:val="24"/>
          <w:szCs w:val="24"/>
        </w:rPr>
        <w:t xml:space="preserve">- в других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2. В случаях выявления нарушений установленного порядка оборота взрывчатых материалов, либо обстоятельств, препятствующих обеспечению сохранности или безопасности хранения взрывчатых материалов, уполномоченный орган в области промышленной безопасности совместно с уполномоченным органом в области внутренних дел вправе осуществлять временное изъятие взрывчатых материалов на период устранения выявленных нарушений.</w:t>
      </w:r>
    </w:p>
    <w:p>
      <w:pPr>
        <w:spacing w:after="120"/>
        <w:jc w:val="both"/>
      </w:pPr>
      <w:r>
        <w:rPr>
          <w:rFonts w:ascii="Arial" w:cs="Arial" w:eastAsia="Arial" w:hAnsi="Arial"/>
          <w:sz w:val="24"/>
          <w:szCs w:val="24"/>
        </w:rPr>
        <w:t xml:space="preserve">3. Порядок изъятия взрывчатых материалов, в том числе временного, устанавливается Правительством Кыргызской Республики.</w:t>
      </w:r>
    </w:p>
    <w:p>
      <w:pPr>
        <w:spacing w:after="120"/>
        <w:jc w:val="both"/>
      </w:pPr>
      <w:r>
        <w:rPr>
          <w:rFonts w:ascii="Arial" w:cs="Arial" w:eastAsia="Arial" w:hAnsi="Arial"/>
          <w:sz w:val="24"/>
          <w:szCs w:val="24"/>
        </w:rPr>
        <w:t xml:space="preserve">4. Изъятые взрывчатые материалы, технически пригодные для использования, подлежат реализации через юридических лиц, имеющих лицензии на реализацию взрывчатых материалов промышленного назначения. Доход от указанного изъятия подлежит внесению в республиканский бюджет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Порядок разрешения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Решения и действия уполномоченных органов по вопросам, связанным с оборотом взрывчатых материалов, могут быть обжалованы в суде.</w:t>
      </w:r>
    </w:p>
    <w:p>
      <w:pPr>
        <w:spacing w:after="120"/>
        <w:jc w:val="both"/>
      </w:pPr>
      <w:r>
        <w:rPr>
          <w:rFonts w:ascii="Arial" w:cs="Arial" w:eastAsia="Arial" w:hAnsi="Arial"/>
          <w:sz w:val="24"/>
          <w:szCs w:val="24"/>
        </w:rPr>
        <w:t xml:space="preserve">Подача жалобы не приостанавливает выполнение решений и действий уполномоченных органов.</w:t>
      </w:r>
    </w:p>
    <w:p>
      <w:pPr>
        <w:spacing w:after="120"/>
        <w:jc w:val="both"/>
      </w:pPr>
      <w:r>
        <w:rPr>
          <w:rFonts w:ascii="Arial" w:cs="Arial" w:eastAsia="Arial" w:hAnsi="Arial"/>
          <w:sz w:val="24"/>
          <w:szCs w:val="24"/>
        </w:rPr>
        <w:t xml:space="preserve">2. Споры, возникающие в связи с применением настоящего Закона, разрешаются судом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V</w:t>
      </w:r>
    </w:p>
    <w:p>
      <w:pPr>
        <w:spacing w:after="120"/>
        <w:jc w:val="both"/>
      </w:pPr>
      <w:r>
        <w:rPr>
          <w:rFonts w:ascii="Arial" w:cs="Arial" w:eastAsia="Arial" w:hAnsi="Arial"/>
          <w:sz w:val="24"/>
          <w:szCs w:val="24"/>
        </w:rPr>
        <w:t xml:space="preserve">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Выданные до вступления в силу настоящего Закона лицензии и разрешения в области оборота взрывчатых материалов действуют до истечения срока их действия, но не более 31 декабря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Порядок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через три месяца со дня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до вступления в силу настоящего Закона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 силу Закон Кыргызской Республики "О взрывчатых материалах промышленного назначения" от 22 мая 2006 года № 88 (газета "Эркин Тоо" от 26 мая 2006 года №38).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 Закона Кыргызской Республики "О взрывчатых материалах промышленного назначения" (далее - Проект) разработан Государственной инспекцией по надзору за промышленной безопасностью и горному надзору при Министерстве природных ресурсов Кыргызской Республики совместно с Министерством внутренних дел Кыргызской Республики согласно решения Межведомственной комиссии по проведению оптимизации нормативной правовой базы регулирования предпринимательской деятельности (Протоколы № 12 от 2 сентября 2009 г., раздел 1, № 15 от 18 декабря 2009 года, раздел I, № 19 от 4 марта 2010 года, раздел V) в соответствии с пунктом 3 Протокола заседания Совета по развитию бизнеса и инвестициям при Правительстве Кыргызской Республики под Председательством Премьер-министра Кыргызской Республики Атамбаева А.Ш. от 26 мая 2011 года.</w:t>
      </w:r>
    </w:p>
    <w:p>
      <w:pPr>
        <w:spacing w:after="120"/>
        <w:jc w:val="both"/>
      </w:pPr>
      <w:r>
        <w:rPr>
          <w:rFonts w:ascii="Arial" w:cs="Arial" w:eastAsia="Arial" w:hAnsi="Arial"/>
          <w:sz w:val="24"/>
          <w:szCs w:val="24"/>
        </w:rPr>
        <w:t xml:space="preserve">Решение о разработке новой редакции Закона Кыргызской Республики "О взрывчатых материалах промышленного назначения" было принято исходя из того, что для приведения действующего </w:t>
      </w:r>
      <w:hyperlink w:history="1" r:id="rIdx4rw4ky7kmr0luugeg4u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взрывчатых материалах промышленного назначения" в соответствии с требованиями Законов Кыргызской Республики "</w:t>
      </w:r>
      <w:hyperlink w:history="1" r:id="rIdld_esita9c7xiupa-6u3n">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w:t>
      </w:r>
      <w:hyperlink w:history="1" r:id="rIdsm1ialgxfbgl9-8gjs0yr">
        <w:r>
          <w:rPr>
            <w:rFonts w:ascii="Arial" w:cs="Arial" w:eastAsia="Arial" w:hAnsi="Arial"/>
            <w:color w:val="1D4ED8"/>
            <w:sz w:val="24"/>
            <w:szCs w:val="24"/>
            <w:u w:val="single"/>
          </w:rPr>
          <w:t xml:space="preserve">Об оптимизации нормативной правовой базы регулирования предпринимательской деятельности</w:t>
        </w:r>
      </w:hyperlink>
      <w:r>
        <w:rPr>
          <w:rFonts w:ascii="Arial" w:cs="Arial" w:eastAsia="Arial" w:hAnsi="Arial"/>
          <w:sz w:val="24"/>
          <w:szCs w:val="24"/>
        </w:rPr>
        <w:t xml:space="preserve">", "</w:t>
      </w:r>
      <w:hyperlink w:history="1" r:id="rId1plqpneetdkxuvrumal-r">
        <w:r>
          <w:rPr>
            <w:rFonts w:ascii="Arial" w:cs="Arial" w:eastAsia="Arial" w:hAnsi="Arial"/>
            <w:color w:val="1D4ED8"/>
            <w:sz w:val="24"/>
            <w:szCs w:val="24"/>
            <w:u w:val="single"/>
          </w:rPr>
          <w:t xml:space="preserve">О порядке проведения проверок субъектов предпринимательства</w:t>
        </w:r>
      </w:hyperlink>
      <w:r>
        <w:rPr>
          <w:rFonts w:ascii="Arial" w:cs="Arial" w:eastAsia="Arial" w:hAnsi="Arial"/>
          <w:sz w:val="24"/>
          <w:szCs w:val="24"/>
        </w:rPr>
        <w:t xml:space="preserve">", "</w:t>
      </w:r>
      <w:hyperlink w:history="1" r:id="rIdxe9hdaqsulw44f7wrlxle">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требовалось внесение изменений и дополнений во все статьи Закона, а также добавление новых статей для отражения необходимых требований.</w:t>
      </w:r>
    </w:p>
    <w:p>
      <w:pPr>
        <w:spacing w:after="120"/>
        <w:jc w:val="both"/>
      </w:pPr>
      <w:r>
        <w:rPr>
          <w:rFonts w:ascii="Arial" w:cs="Arial" w:eastAsia="Arial" w:hAnsi="Arial"/>
          <w:sz w:val="24"/>
          <w:szCs w:val="24"/>
        </w:rPr>
        <w:t xml:space="preserve">Проект определяет правовую основу и принципы регулирования отношений, возникающих при обороте взрывчатых материалов промышленного назначения на территории Кыргызской Республики, направлен на обеспечение безопасности при использовании энергии взрыва в мирных целях, защиту здоровья и жизни людей, собственности и предупреждение преступных посягательств на общественную безопасность при обороте взрывчатых материалов промышленного назначения.</w:t>
      </w:r>
    </w:p>
    <w:p>
      <w:pPr>
        <w:spacing w:after="120"/>
        <w:jc w:val="both"/>
      </w:pPr>
      <w:r>
        <w:rPr>
          <w:rFonts w:ascii="Arial" w:cs="Arial" w:eastAsia="Arial" w:hAnsi="Arial"/>
          <w:sz w:val="24"/>
          <w:szCs w:val="24"/>
        </w:rPr>
        <w:t xml:space="preserve">Проект предусматривает разграничение функций между Министерством внутренних дел Кыргызской Республики, Государственной инспекцией по надзору за промышленной безопасностью и горному надзору при Министерстве природных ресурсов Кыргызской Республики и Министерством экономического регулирования Кыргызской Республики в части выдачи разрешительных документов и государственного надзора за оборотом взрывчатых материалов промышленного назначения. Лицензии и разрешения уполномоченных органов были установлены исходя из согласованных решений Межведомственной комиссии по проведению оптимизации нормативной правовой базы регулирования предпринимательской деятельности, которые ранее были обоснованы на основе анализа регулятивного воздействия. Проектом предлагается сокращение одного вида разрешительного документа из ранее одобренных указанной комиссией, а именно сокращено разрешение на хранение взрывчатых материалов, выдаваемого Министерством внутренних дел Кыргызской Республики. Указанное разрешение будет выдаваться Госгортехнадзором взамен свидетельства на хранение взрывчатых материалов. Кроме этого, в Проект включены дополнительно разрешительные документы, которые ранее не были включены в статью 9 </w:t>
      </w:r>
      <w:hyperlink w:history="1" r:id="rIdzjopzos8b7t1776cdudw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лицензировании", так как относились к специфическим товарам и регулировались статьей 10 </w:t>
      </w:r>
      <w:hyperlink w:history="1" r:id="rIdtrmags8ucxpiqrnotzzq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лицензировании" и </w:t>
      </w:r>
      <w:hyperlink w:history="1" r:id="rId0ymce78ewaurdmorgrzd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октября 1998 года № 709 "Об утверждении организаций лицензиаров и экспертов по лицензированию экспорта и импорта специфических товаров в Кыргызской Республике".</w:t>
      </w:r>
    </w:p>
    <w:p>
      <w:pPr>
        <w:spacing w:after="120"/>
        <w:jc w:val="both"/>
      </w:pPr>
      <w:r>
        <w:rPr>
          <w:rFonts w:ascii="Arial" w:cs="Arial" w:eastAsia="Arial" w:hAnsi="Arial"/>
          <w:sz w:val="24"/>
          <w:szCs w:val="24"/>
        </w:rPr>
        <w:t xml:space="preserve">Вместе с тем, необходимо отметить, что установленные Проектом лицензии внесены в проект Закона Кыргызской Республики "О лицензионной системе в Кыргызской Республике" (</w:t>
      </w:r>
      <w:r>
        <w:rPr>
          <w:rFonts w:ascii="Arial" w:cs="Arial" w:eastAsia="Arial" w:hAnsi="Arial"/>
          <w:sz w:val="24"/>
          <w:szCs w:val="24"/>
        </w:rPr>
        <w:t xml:space="preserve">http://www.mert.kg/index.php?option=com_ashimkan&amp;view=article&amp;article=981&amp;Itemid=207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Проектом определены положения, устанавливающие допуск физических лиц к обороту взрывчатых материалов, порядок приобретения, реализации, перевозки, хранения, применения, уничтожения и изъятия взрывчатых материалов, а также ограничения, связанные с оборотом взрывчатых материалов.</w:t>
      </w:r>
    </w:p>
    <w:p>
      <w:pPr>
        <w:spacing w:after="120"/>
        <w:jc w:val="both"/>
      </w:pPr>
      <w:r>
        <w:rPr>
          <w:rFonts w:ascii="Arial" w:cs="Arial" w:eastAsia="Arial" w:hAnsi="Arial"/>
          <w:sz w:val="24"/>
          <w:szCs w:val="24"/>
        </w:rPr>
        <w:t xml:space="preserve">Настоящий Проект прошел общественные слушания в августе 2010 года, был обсужден с субъектами оборота взрывчатых материалов и был опубликован на официальном сайте Министерства природных ресурсов Кыргызской Республики с июля 2010 года (http://www.geo.gov.kg/index.php/ru/legislation/projects/683-projects) и Госгортехнадзора (http://www.ggtn.kg/ru/main4/draft-acts/250-admin).</w:t>
      </w:r>
    </w:p>
    <w:p>
      <w:pPr>
        <w:spacing w:after="120"/>
        <w:jc w:val="both"/>
      </w:pPr>
      <w:r>
        <w:rPr>
          <w:rFonts w:ascii="Arial" w:cs="Arial" w:eastAsia="Arial" w:hAnsi="Arial"/>
          <w:sz w:val="24"/>
          <w:szCs w:val="24"/>
        </w:rPr>
        <w:t xml:space="preserve">Введение в действие Проекта не отразится на социальные, экономические, правовые и иные последствия субъектов оборота взрывчатых материалов, так как в настоящее время действует </w:t>
      </w:r>
      <w:hyperlink w:history="1" r:id="rIdm6jrf3kgl1svpfquxz5e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взрывчатых материалах промышленного назначения", которым заложены основы требований предлагаемого законопроекта.</w:t>
      </w:r>
    </w:p>
    <w:p>
      <w:pPr>
        <w:spacing w:after="120"/>
        <w:jc w:val="both"/>
      </w:pPr>
      <w:r>
        <w:rPr>
          <w:rFonts w:ascii="Arial" w:cs="Arial" w:eastAsia="Arial" w:hAnsi="Arial"/>
          <w:sz w:val="24"/>
          <w:szCs w:val="24"/>
        </w:rPr>
        <w:t xml:space="preserve">Принятие настоящего Закона потребует внесения соответствующих корректив в действующие нормативные правовые акты, в частности в следующие документы:</w:t>
      </w:r>
    </w:p>
    <w:p>
      <w:pPr>
        <w:spacing w:after="120"/>
        <w:jc w:val="both"/>
      </w:pPr>
      <w:r>
        <w:rPr>
          <w:rFonts w:ascii="Arial" w:cs="Arial" w:eastAsia="Arial" w:hAnsi="Arial"/>
          <w:sz w:val="24"/>
          <w:szCs w:val="24"/>
        </w:rPr>
        <w:t xml:space="preserve">- </w:t>
      </w:r>
      <w:hyperlink w:history="1" r:id="rIdmwltkgaqk9ryky2empgp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в случае не принятия проекта Закона Кыргызской Республики "О лицензионной системе в Кыргызской Республике";</w:t>
      </w:r>
    </w:p>
    <w:p>
      <w:pPr>
        <w:spacing w:after="120"/>
        <w:jc w:val="both"/>
      </w:pPr>
      <w:r>
        <w:rPr>
          <w:rFonts w:ascii="Arial" w:cs="Arial" w:eastAsia="Arial" w:hAnsi="Arial"/>
          <w:sz w:val="24"/>
          <w:szCs w:val="24"/>
        </w:rPr>
        <w:t xml:space="preserve">- </w:t>
      </w:r>
      <w:hyperlink w:history="1" r:id="rIdyuomp_jkyoril0ycw0tq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февраля 2011 года №47 "Об утверждении </w:t>
      </w:r>
      <w:hyperlink w:history="1" r:id="rIdwceikxy-eso3y5pcrcv_l">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работе органов внутренних дел по осуществлению контрольно-разрешительных функций и </w:t>
      </w:r>
      <w:hyperlink w:history="1" r:id="rIdi_m5rm_jjt56wp8ddqn8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работе органов внутренних дел по контролю за оборотом служебного и гражданского оружия, боеприпасов к нему и о порядке открытия оружейно-ремонтных мастерских";</w:t>
      </w:r>
    </w:p>
    <w:p>
      <w:pPr>
        <w:spacing w:after="120"/>
        <w:jc w:val="both"/>
      </w:pPr>
      <w:r>
        <w:rPr>
          <w:rFonts w:ascii="Arial" w:cs="Arial" w:eastAsia="Arial" w:hAnsi="Arial"/>
          <w:sz w:val="24"/>
          <w:szCs w:val="24"/>
        </w:rPr>
        <w:t xml:space="preserve">- </w:t>
      </w:r>
      <w:hyperlink w:history="1" r:id="rIdtlllxdec1fxarzppunue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сентября 2006 года №688 "Об утверждении положений о порядке допуска лиц к деятельности, связанной с оборотом взрывчатых материалов, о порядке изъятия взрывчатых материалов и приборов взрывного дела, о порядке разрешения споров, возникающих при обороте взрывчатых материалов и внесении изменений и дополнений в нормативные правовые акты Правительства Кыргызской Республики";</w:t>
      </w:r>
    </w:p>
    <w:p>
      <w:pPr>
        <w:spacing w:after="120"/>
        <w:jc w:val="both"/>
      </w:pPr>
      <w:r>
        <w:rPr>
          <w:rFonts w:ascii="Arial" w:cs="Arial" w:eastAsia="Arial" w:hAnsi="Arial"/>
          <w:sz w:val="24"/>
          <w:szCs w:val="24"/>
        </w:rPr>
        <w:t xml:space="preserve">- </w:t>
      </w:r>
      <w:hyperlink w:history="1" r:id="rId6jnhvcywlwhl6wxvdo_t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2004 года № 103 "Об утверждении Реестра разрешительных документов, выдаваемых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Кроме этого, принятие Закона потребует разработки:</w:t>
      </w:r>
    </w:p>
    <w:p>
      <w:pPr>
        <w:spacing w:after="120"/>
        <w:jc w:val="both"/>
      </w:pPr>
      <w:r>
        <w:rPr>
          <w:rFonts w:ascii="Arial" w:cs="Arial" w:eastAsia="Arial" w:hAnsi="Arial"/>
          <w:sz w:val="24"/>
          <w:szCs w:val="24"/>
        </w:rPr>
        <w:t xml:space="preserve">- постановления Правительства Кыргызской Республики "Об утверждении Порядка ввоза в Кыргызскую Республику, вывоза из Кыргызской Республики и транзита по территории Кыргызской Республики взрывчатых материалов промышленного назначения";</w:t>
      </w:r>
    </w:p>
    <w:p>
      <w:pPr>
        <w:spacing w:after="120"/>
        <w:jc w:val="both"/>
      </w:pPr>
      <w:r>
        <w:rPr>
          <w:rFonts w:ascii="Arial" w:cs="Arial" w:eastAsia="Arial" w:hAnsi="Arial"/>
          <w:sz w:val="24"/>
          <w:szCs w:val="24"/>
        </w:rPr>
        <w:t xml:space="preserve">- технического регламента "О безопасности взрывчатых веществ и содержащих их изделий, процессов их производства, применения, хранения, перевозки, реализации и уничтожения".</w:t>
      </w:r>
    </w:p>
    <w:p>
      <w:pPr>
        <w:spacing w:after="120"/>
        <w:jc w:val="both"/>
      </w:pPr>
      <w:r>
        <w:rPr>
          <w:rFonts w:ascii="Arial" w:cs="Arial" w:eastAsia="Arial" w:hAnsi="Arial"/>
          <w:sz w:val="24"/>
          <w:szCs w:val="24"/>
        </w:rPr>
        <w:t xml:space="preserve">На основании изложенного, Министерство природных ресурсов Кыргызской Республики вносит новую редакцию проекта Закона Кыргызской Республики "О взрывчатых материалах промышленного назначения" на рассмотрение и согласование.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З.Эсенаманов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pwvlnietq3epx_dcagh">
      <w:r>
        <w:rPr>
          <w:rFonts w:ascii="Arial" w:cs="Arial" w:eastAsia="Arial" w:hAnsi="Arial"/>
          <w:color w:val="132D3F"/>
          <w:sz w:val="16"/>
          <w:szCs w:val="16"/>
          <w:u w:val="single"/>
        </w:rPr>
        <w:t xml:space="preserve">dalil.kg/document/93443</w:t>
      </w:r>
    </w:hyperlink>
  </w:p>
  <w:p>
    <w:pPr>
      <w:spacing w:after="0" w:before="40"/>
      <w:jc w:val="center"/>
    </w:pPr>
    <w:hyperlink w:history="1" r:id="rIdfgx_ace1xgldu0wtaa5d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yietxlc2hojzl3v9ibi-" Type="http://schemas.openxmlformats.org/officeDocument/2006/relationships/hyperlink" Target="https://dalil.kg/document/93685" TargetMode="External"/><Relationship Id="rIdgqpjqz8qa5j6jr_mr_-ht" Type="http://schemas.openxmlformats.org/officeDocument/2006/relationships/hyperlink" Target="https://dalil.kg/document/202913" TargetMode="External"/><Relationship Id="rIdeqp607phuxrteqyfgzd_b" Type="http://schemas.openxmlformats.org/officeDocument/2006/relationships/hyperlink" Target="https://dalil.kg/document/93443#&#1088;1" TargetMode="External"/><Relationship Id="rIdx4rw4ky7kmr0luugeg4uk" Type="http://schemas.openxmlformats.org/officeDocument/2006/relationships/hyperlink" Target="https://dalil.kg/document/1878" TargetMode="External"/><Relationship Id="rIdld_esita9c7xiupa-6u3n" Type="http://schemas.openxmlformats.org/officeDocument/2006/relationships/hyperlink" Target="https://dalil.kg/document/1453" TargetMode="External"/><Relationship Id="rIdsm1ialgxfbgl9-8gjs0yr" Type="http://schemas.openxmlformats.org/officeDocument/2006/relationships/hyperlink" Target="https://dalil.kg/document/202266" TargetMode="External"/><Relationship Id="rId1plqpneetdkxuvrumal-r" Type="http://schemas.openxmlformats.org/officeDocument/2006/relationships/hyperlink" Target="https://dalil.kg/document/202105" TargetMode="External"/><Relationship Id="rIdxe9hdaqsulw44f7wrlxle" Type="http://schemas.openxmlformats.org/officeDocument/2006/relationships/hyperlink" Target="https://dalil.kg/document/202591" TargetMode="External"/><Relationship Id="rIdzjopzos8b7t1776cdudwc" Type="http://schemas.openxmlformats.org/officeDocument/2006/relationships/hyperlink" Target="https://dalil.kg/document/512" TargetMode="External"/><Relationship Id="rIdtrmags8ucxpiqrnotzzq0" Type="http://schemas.openxmlformats.org/officeDocument/2006/relationships/hyperlink" Target="https://dalil.kg/document/512" TargetMode="External"/><Relationship Id="rId0ymce78ewaurdmorgrzd0" Type="http://schemas.openxmlformats.org/officeDocument/2006/relationships/hyperlink" Target="https://dalil.kg/document/5961" TargetMode="External"/><Relationship Id="rIdm6jrf3kgl1svpfquxz5en" Type="http://schemas.openxmlformats.org/officeDocument/2006/relationships/hyperlink" Target="https://dalil.kg/document/1878" TargetMode="External"/><Relationship Id="rIdmwltkgaqk9ryky2empgps" Type="http://schemas.openxmlformats.org/officeDocument/2006/relationships/hyperlink" Target="https://dalil.kg/document/512" TargetMode="External"/><Relationship Id="rIdyuomp_jkyoril0ycw0tqc" Type="http://schemas.openxmlformats.org/officeDocument/2006/relationships/hyperlink" Target="https://dalil.kg/document/92466" TargetMode="External"/><Relationship Id="rIdwceikxy-eso3y5pcrcv_l" Type="http://schemas.openxmlformats.org/officeDocument/2006/relationships/hyperlink" Target="https://dalil.kg/document/92466#&#1088;1" TargetMode="External"/><Relationship Id="rIdi_m5rm_jjt56wp8ddqn8s" Type="http://schemas.openxmlformats.org/officeDocument/2006/relationships/hyperlink" Target="https://dalil.kg/document/92466#&#1088;1" TargetMode="External"/><Relationship Id="rIdtlllxdec1fxarzppunuem" Type="http://schemas.openxmlformats.org/officeDocument/2006/relationships/hyperlink" Target="https://dalil.kg/document/57829" TargetMode="External"/><Relationship Id="rId6jnhvcywlwhl6wxvdo_td" Type="http://schemas.openxmlformats.org/officeDocument/2006/relationships/hyperlink" Target="https://dalil.kg/document/55105"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pwvlnietq3epx_dcagh" Type="http://schemas.openxmlformats.org/officeDocument/2006/relationships/hyperlink" Target="https://dalil.kg/document/93443" TargetMode="External"/><Relationship Id="rIdfgx_ace1xgldu0wtaa5d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2026-09-23T19:49:08.163Z</dcterms:created>
  <dcterms:modified xsi:type="dcterms:W3CDTF">2026-09-23T19:49:08.163Z</dcterms:modified>
</cp:coreProperties>
</file>

<file path=docProps/custom.xml><?xml version="1.0" encoding="utf-8"?>
<Properties xmlns="http://schemas.openxmlformats.org/officeDocument/2006/custom-properties" xmlns:vt="http://schemas.openxmlformats.org/officeDocument/2006/docPropsVTypes"/>
</file>