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18 февраля 2012 года № 108</w:t>
      </w:r>
    </w:p>
    <w:p>
      <w:pPr>
        <w:spacing w:after="480" w:before="200"/>
        <w:jc w:val="center"/>
      </w:pPr>
      <w:r>
        <w:rPr>
          <w:rFonts w:ascii="Arial" w:cs="Arial" w:eastAsia="Arial" w:hAnsi="Arial"/>
          <w:b/>
          <w:bCs/>
          <w:sz w:val="28"/>
          <w:szCs w:val="28"/>
        </w:rPr>
        <w:t xml:space="preserve">Об утверждении критериев оценки степени риска при осуществлении предпринимательской деятельности</w:t>
      </w:r>
    </w:p>
    <w:p>
      <w:pPr>
        <w:spacing w:after="120"/>
        <w:jc w:val="center"/>
      </w:pPr>
      <w:r>
        <w:rPr>
          <w:rFonts w:ascii="Arial" w:cs="Arial" w:eastAsia="Arial" w:hAnsi="Arial"/>
          <w:i/>
          <w:iCs/>
          <w:sz w:val="24"/>
          <w:szCs w:val="24"/>
        </w:rPr>
        <w:t xml:space="preserve">(В редакции постановлений Правительства Кыргызской Республики от </w:t>
      </w:r>
      <w:hyperlink w:history="1" r:id="rId-plsakapxpfa71d0m5m3a">
        <w:r>
          <w:rPr>
            <w:rFonts w:ascii="Arial" w:cs="Arial" w:eastAsia="Arial" w:hAnsi="Arial"/>
            <w:i/>
            <w:iCs/>
            <w:color w:val="1D4ED8"/>
            <w:sz w:val="24"/>
            <w:szCs w:val="24"/>
            <w:u w:val="single"/>
          </w:rPr>
          <w:t xml:space="preserve">15 июня 2012 года № 422</w:t>
        </w:r>
      </w:hyperlink>
      <w:r>
        <w:rPr>
          <w:rFonts w:ascii="Arial" w:cs="Arial" w:eastAsia="Arial" w:hAnsi="Arial"/>
          <w:i/>
          <w:iCs/>
          <w:sz w:val="24"/>
          <w:szCs w:val="24"/>
        </w:rPr>
        <w:t xml:space="preserve">, </w:t>
      </w:r>
      <w:hyperlink w:history="1" r:id="rIdvn39usynqqqhx1lvmjyqh">
        <w:r>
          <w:rPr>
            <w:rFonts w:ascii="Arial" w:cs="Arial" w:eastAsia="Arial" w:hAnsi="Arial"/>
            <w:i/>
            <w:iCs/>
            <w:color w:val="1D4ED8"/>
            <w:sz w:val="24"/>
            <w:szCs w:val="24"/>
            <w:u w:val="single"/>
          </w:rPr>
          <w:t xml:space="preserve">12 декабря 2012 года № 829</w:t>
        </w:r>
      </w:hyperlink>
      <w:r>
        <w:rPr>
          <w:rFonts w:ascii="Arial" w:cs="Arial" w:eastAsia="Arial" w:hAnsi="Arial"/>
          <w:i/>
          <w:iCs/>
          <w:sz w:val="24"/>
          <w:szCs w:val="24"/>
        </w:rPr>
        <w:t xml:space="preserve">, </w:t>
      </w:r>
      <w:hyperlink w:history="1" r:id="rIdy7tjzxufjr26hrogm8sf6">
        <w:r>
          <w:rPr>
            <w:rFonts w:ascii="Arial" w:cs="Arial" w:eastAsia="Arial" w:hAnsi="Arial"/>
            <w:i/>
            <w:iCs/>
            <w:color w:val="1D4ED8"/>
            <w:sz w:val="24"/>
            <w:szCs w:val="24"/>
            <w:u w:val="single"/>
          </w:rPr>
          <w:t xml:space="preserve">19 декабря 2013 года № 681</w:t>
        </w:r>
      </w:hyperlink>
      <w:r>
        <w:rPr>
          <w:rFonts w:ascii="Arial" w:cs="Arial" w:eastAsia="Arial" w:hAnsi="Arial"/>
          <w:i/>
          <w:iCs/>
          <w:sz w:val="24"/>
          <w:szCs w:val="24"/>
        </w:rPr>
        <w:t xml:space="preserve">, </w:t>
      </w:r>
      <w:hyperlink w:history="1" r:id="rIdgayfw1osddl2nzs8boo7m">
        <w:r>
          <w:rPr>
            <w:rFonts w:ascii="Arial" w:cs="Arial" w:eastAsia="Arial" w:hAnsi="Arial"/>
            <w:i/>
            <w:iCs/>
            <w:color w:val="1D4ED8"/>
            <w:sz w:val="24"/>
            <w:szCs w:val="24"/>
            <w:u w:val="single"/>
          </w:rPr>
          <w:t xml:space="preserve">12 июня 2015 года № 353</w:t>
        </w:r>
      </w:hyperlink>
      <w:r>
        <w:rPr>
          <w:rFonts w:ascii="Arial" w:cs="Arial" w:eastAsia="Arial" w:hAnsi="Arial"/>
          <w:i/>
          <w:iCs/>
          <w:sz w:val="24"/>
          <w:szCs w:val="24"/>
        </w:rPr>
        <w:t xml:space="preserve">, </w:t>
      </w:r>
      <w:hyperlink w:history="1" r:id="rIdpmvyj0qfxdyr14q5uak7z">
        <w:r>
          <w:rPr>
            <w:rFonts w:ascii="Arial" w:cs="Arial" w:eastAsia="Arial" w:hAnsi="Arial"/>
            <w:i/>
            <w:iCs/>
            <w:color w:val="1D4ED8"/>
            <w:sz w:val="24"/>
            <w:szCs w:val="24"/>
            <w:u w:val="single"/>
          </w:rPr>
          <w:t xml:space="preserve">30 июля 2015 года № 543</w:t>
        </w:r>
      </w:hyperlink>
      <w:r>
        <w:rPr>
          <w:rFonts w:ascii="Arial" w:cs="Arial" w:eastAsia="Arial" w:hAnsi="Arial"/>
          <w:i/>
          <w:iCs/>
          <w:sz w:val="24"/>
          <w:szCs w:val="24"/>
        </w:rPr>
        <w:t xml:space="preserve">, </w:t>
      </w:r>
      <w:hyperlink w:history="1" r:id="rIdxmlgz482d1ecux5nhf9j8">
        <w:r>
          <w:rPr>
            <w:rFonts w:ascii="Arial" w:cs="Arial" w:eastAsia="Arial" w:hAnsi="Arial"/>
            <w:i/>
            <w:iCs/>
            <w:color w:val="1D4ED8"/>
            <w:sz w:val="24"/>
            <w:szCs w:val="24"/>
            <w:u w:val="single"/>
          </w:rPr>
          <w:t xml:space="preserve">31 марта 2016 года № 167</w:t>
        </w:r>
      </w:hyperlink>
      <w:r>
        <w:rPr>
          <w:rFonts w:ascii="Arial" w:cs="Arial" w:eastAsia="Arial" w:hAnsi="Arial"/>
          <w:i/>
          <w:iCs/>
          <w:sz w:val="24"/>
          <w:szCs w:val="24"/>
        </w:rPr>
        <w:t xml:space="preserve">, </w:t>
      </w:r>
      <w:hyperlink w:history="1" r:id="rIdzgcfsomkdozrpqydwizzm">
        <w:r>
          <w:rPr>
            <w:rFonts w:ascii="Arial" w:cs="Arial" w:eastAsia="Arial" w:hAnsi="Arial"/>
            <w:i/>
            <w:iCs/>
            <w:color w:val="1D4ED8"/>
            <w:sz w:val="24"/>
            <w:szCs w:val="24"/>
            <w:u w:val="single"/>
          </w:rPr>
          <w:t xml:space="preserve">25 ноября 2016 года № 622</w:t>
        </w:r>
      </w:hyperlink>
      <w:r>
        <w:rPr>
          <w:rFonts w:ascii="Arial" w:cs="Arial" w:eastAsia="Arial" w:hAnsi="Arial"/>
          <w:i/>
          <w:iCs/>
          <w:sz w:val="24"/>
          <w:szCs w:val="24"/>
        </w:rPr>
        <w:t xml:space="preserve">, </w:t>
      </w:r>
      <w:hyperlink w:history="1" r:id="rIdlfgg4jngtf0zbshc8ekis">
        <w:r>
          <w:rPr>
            <w:rFonts w:ascii="Arial" w:cs="Arial" w:eastAsia="Arial" w:hAnsi="Arial"/>
            <w:i/>
            <w:iCs/>
            <w:color w:val="1D4ED8"/>
            <w:sz w:val="24"/>
            <w:szCs w:val="24"/>
            <w:u w:val="single"/>
          </w:rPr>
          <w:t xml:space="preserve">29 марта 2017 года № 188</w:t>
        </w:r>
      </w:hyperlink>
      <w:r>
        <w:rPr>
          <w:rFonts w:ascii="Arial" w:cs="Arial" w:eastAsia="Arial" w:hAnsi="Arial"/>
          <w:i/>
          <w:iCs/>
          <w:sz w:val="24"/>
          <w:szCs w:val="24"/>
        </w:rPr>
        <w:t xml:space="preserve">, </w:t>
      </w:r>
      <w:hyperlink w:history="1" r:id="rIdzsicg32o6vspkxjbhjg4d">
        <w:r>
          <w:rPr>
            <w:rFonts w:ascii="Arial" w:cs="Arial" w:eastAsia="Arial" w:hAnsi="Arial"/>
            <w:i/>
            <w:iCs/>
            <w:color w:val="1D4ED8"/>
            <w:sz w:val="24"/>
            <w:szCs w:val="24"/>
            <w:u w:val="single"/>
          </w:rPr>
          <w:t xml:space="preserve">19 апреля 2018 года № 214</w:t>
        </w:r>
      </w:hyperlink>
      <w:r>
        <w:rPr>
          <w:rFonts w:ascii="Arial" w:cs="Arial" w:eastAsia="Arial" w:hAnsi="Arial"/>
          <w:i/>
          <w:iCs/>
          <w:sz w:val="24"/>
          <w:szCs w:val="24"/>
        </w:rPr>
        <w:t xml:space="preserve"> , </w:t>
      </w:r>
      <w:hyperlink w:history="1" r:id="rIdrabmzftw58f7_uzkl3vb3">
        <w:r>
          <w:rPr>
            <w:rFonts w:ascii="Arial" w:cs="Arial" w:eastAsia="Arial" w:hAnsi="Arial"/>
            <w:i/>
            <w:iCs/>
            <w:color w:val="1D4ED8"/>
            <w:sz w:val="24"/>
            <w:szCs w:val="24"/>
            <w:u w:val="single"/>
          </w:rPr>
          <w:t xml:space="preserve">19 июля 2019 года № 361</w:t>
        </w:r>
      </w:hyperlink>
      <w:r>
        <w:rPr>
          <w:rFonts w:ascii="Arial" w:cs="Arial" w:eastAsia="Arial" w:hAnsi="Arial"/>
          <w:i/>
          <w:iCs/>
          <w:sz w:val="24"/>
          <w:szCs w:val="24"/>
        </w:rPr>
        <w:t xml:space="preserve">, </w:t>
      </w:r>
      <w:hyperlink w:history="1" r:id="rId2a_gqss42ngnu5j70v5gh">
        <w:r>
          <w:rPr>
            <w:rFonts w:ascii="Arial" w:cs="Arial" w:eastAsia="Arial" w:hAnsi="Arial"/>
            <w:i/>
            <w:iCs/>
            <w:color w:val="1D4ED8"/>
            <w:sz w:val="24"/>
            <w:szCs w:val="24"/>
            <w:u w:val="single"/>
          </w:rPr>
          <w:t xml:space="preserve">6 сентября 2019 года № 455</w:t>
        </w:r>
      </w:hyperlink>
      <w:r>
        <w:rPr>
          <w:rFonts w:ascii="Arial" w:cs="Arial" w:eastAsia="Arial" w:hAnsi="Arial"/>
          <w:i/>
          <w:iCs/>
          <w:sz w:val="24"/>
          <w:szCs w:val="24"/>
        </w:rPr>
        <w:t xml:space="preserve">, </w:t>
      </w:r>
      <w:hyperlink w:history="1" r:id="rIdlf9oykcd3gzcbpfhcakpb">
        <w:r>
          <w:rPr>
            <w:rFonts w:ascii="Arial" w:cs="Arial" w:eastAsia="Arial" w:hAnsi="Arial"/>
            <w:i/>
            <w:iCs/>
            <w:color w:val="1D4ED8"/>
            <w:sz w:val="24"/>
            <w:szCs w:val="24"/>
            <w:u w:val="single"/>
          </w:rPr>
          <w:t xml:space="preserve">18 октября 2019 года № 558</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Кыргызской Республики от 12 августа 2022 года № 450</w:t>
      </w:r>
      <w:r>
        <w:rPr>
          <w:rFonts w:ascii="Arial" w:cs="Arial" w:eastAsia="Arial" w:hAnsi="Arial"/>
          <w:i/>
          <w:iCs/>
          <w:sz w:val="24"/>
          <w:szCs w:val="24"/>
        </w:rPr>
        <w:t xml:space="preserve">, </w:t>
      </w:r>
      <w:r>
        <w:rPr>
          <w:rFonts w:ascii="Arial" w:cs="Arial" w:eastAsia="Arial" w:hAnsi="Arial"/>
          <w:i/>
          <w:iCs/>
          <w:sz w:val="24"/>
          <w:szCs w:val="24"/>
        </w:rPr>
        <w:t xml:space="preserve">7 декабря 2022 года № 668</w:t>
      </w:r>
      <w:r>
        <w:rPr>
          <w:rFonts w:ascii="Arial" w:cs="Arial" w:eastAsia="Arial" w:hAnsi="Arial"/>
          <w:i/>
          <w:iCs/>
          <w:sz w:val="24"/>
          <w:szCs w:val="24"/>
        </w:rPr>
        <w:t xml:space="preserve">, </w:t>
      </w:r>
      <w:hyperlink w:history="1" r:id="rIdurhne9ujcfmo09djxq3xx">
        <w:r>
          <w:rPr>
            <w:rFonts w:ascii="Arial" w:cs="Arial" w:eastAsia="Arial" w:hAnsi="Arial"/>
            <w:i/>
            <w:iCs/>
            <w:color w:val="1D4ED8"/>
            <w:sz w:val="24"/>
            <w:szCs w:val="24"/>
            <w:u w:val="single"/>
          </w:rPr>
          <w:t xml:space="preserve">28 сентября 2023 года № 513</w:t>
        </w:r>
      </w:hyperlink>
      <w:r>
        <w:rPr>
          <w:rFonts w:ascii="Arial" w:cs="Arial" w:eastAsia="Arial" w:hAnsi="Arial"/>
          <w:i/>
          <w:iCs/>
          <w:sz w:val="24"/>
          <w:szCs w:val="24"/>
        </w:rPr>
        <w:t xml:space="preserve">, </w:t>
      </w:r>
      <w:hyperlink w:history="1" r:id="rIdgvot0nyobdxsvw-ts8gc1">
        <w:r>
          <w:rPr>
            <w:rFonts w:ascii="Arial" w:cs="Arial" w:eastAsia="Arial" w:hAnsi="Arial"/>
            <w:i/>
            <w:iCs/>
            <w:color w:val="1D4ED8"/>
            <w:sz w:val="24"/>
            <w:szCs w:val="24"/>
            <w:u w:val="single"/>
          </w:rPr>
          <w:t xml:space="preserve">16 октября 2025 года № 671</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реализации пункта 113 Плана мероприятий "Экономика и безопасность" на 2011 год по реализации </w:t>
      </w:r>
      <w:hyperlink w:history="1" r:id="rIdcpqwtwnbd4rbzf0yagisd">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Правительства Кыргызской Республики, утвержденного </w:t>
      </w:r>
      <w:hyperlink w:history="1" r:id="rId8o0fgzbi8goqlhz0yqvzv">
        <w:r>
          <w:rPr>
            <w:rFonts w:ascii="Arial" w:cs="Arial" w:eastAsia="Arial" w:hAnsi="Arial"/>
            <w:color w:val="1D4ED8"/>
            <w:sz w:val="24"/>
            <w:szCs w:val="24"/>
            <w:u w:val="single"/>
          </w:rPr>
          <w:t xml:space="preserve">постановлением </w:t>
        </w:r>
      </w:hyperlink>
      <w:r>
        <w:rPr>
          <w:rFonts w:ascii="Arial" w:cs="Arial" w:eastAsia="Arial" w:hAnsi="Arial"/>
          <w:sz w:val="24"/>
          <w:szCs w:val="24"/>
        </w:rPr>
        <w:t xml:space="preserve">Правительства Кыргызской Республики "Об утверждении Плана мероприятий "Экономика и безопасность" на 2011 год по реализации </w:t>
      </w:r>
      <w:hyperlink w:history="1" r:id="rIdd-hyoimi2oc1qao-xmik4">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Правительства Кыргызской Республики" от 26 января 2011 года №26, а также повышения эффективности проверок деятельности субъектов предпринимательства, устранения необоснованного и излишнего вмешательства государственных органов в деятельность субъектов предпринимательства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прилагаемые </w:t>
      </w:r>
      <w:hyperlink w:history="1" r:id="rId19hg1ham6_qcgbdn2hhvh">
        <w:r>
          <w:rPr>
            <w:rFonts w:ascii="Arial" w:cs="Arial" w:eastAsia="Arial" w:hAnsi="Arial"/>
            <w:color w:val="1D4ED8"/>
            <w:sz w:val="24"/>
            <w:szCs w:val="24"/>
            <w:u w:val="single"/>
          </w:rPr>
          <w:t xml:space="preserve">критерии оценки</w:t>
        </w:r>
      </w:hyperlink>
      <w:r>
        <w:rPr>
          <w:rFonts w:ascii="Arial" w:cs="Arial" w:eastAsia="Arial" w:hAnsi="Arial"/>
          <w:sz w:val="24"/>
          <w:szCs w:val="24"/>
        </w:rPr>
        <w:t xml:space="preserve"> степени риска при осуществлении предпринимательской деятельности (далее - критерии риска).</w:t>
      </w:r>
    </w:p>
    <w:p>
      <w:pPr>
        <w:spacing w:after="120"/>
        <w:jc w:val="both"/>
      </w:pPr>
      <w:r>
        <w:rPr>
          <w:rFonts w:ascii="Arial" w:cs="Arial" w:eastAsia="Arial" w:hAnsi="Arial"/>
          <w:sz w:val="24"/>
          <w:szCs w:val="24"/>
        </w:rPr>
        <w:t xml:space="preserve">2. Установить, что:</w:t>
      </w:r>
    </w:p>
    <w:p>
      <w:pPr>
        <w:spacing w:after="120"/>
        <w:jc w:val="both"/>
      </w:pPr>
      <w:r>
        <w:rPr>
          <w:rFonts w:ascii="Arial" w:cs="Arial" w:eastAsia="Arial" w:hAnsi="Arial"/>
          <w:sz w:val="24"/>
          <w:szCs w:val="24"/>
        </w:rPr>
        <w:t xml:space="preserve">- уполномоченные органы, имеющие право на проведение проверок субъектов предпринимательства, осуществляют плановые проверки согласно критериям риска, утвержденным пунктом 1 настоящего постановления;</w:t>
      </w:r>
    </w:p>
    <w:p>
      <w:pPr>
        <w:spacing w:after="120"/>
        <w:jc w:val="both"/>
      </w:pPr>
      <w:r>
        <w:rPr>
          <w:rFonts w:ascii="Arial" w:cs="Arial" w:eastAsia="Arial" w:hAnsi="Arial"/>
          <w:sz w:val="24"/>
          <w:szCs w:val="24"/>
        </w:rPr>
        <w:t xml:space="preserve">- распределение субъектов предпринимательства по степеням риска осуществляют уполномоченные органы, имеющие право на проведение проверок субъектов предпринимательства;</w:t>
      </w:r>
    </w:p>
    <w:p>
      <w:pPr>
        <w:spacing w:after="120"/>
        <w:jc w:val="both"/>
      </w:pPr>
      <w:r>
        <w:rPr>
          <w:rFonts w:ascii="Arial" w:cs="Arial" w:eastAsia="Arial" w:hAnsi="Arial"/>
          <w:sz w:val="24"/>
          <w:szCs w:val="24"/>
        </w:rPr>
        <w:t xml:space="preserve">- ответственность за несвоевременность и некачественное внедрение критериев риска несут руководители уполномоченных органов, имеющих право на проведение проверок субъектов предпринимательства.</w:t>
      </w:r>
    </w:p>
    <w:p>
      <w:pPr>
        <w:spacing w:after="120"/>
        <w:jc w:val="both"/>
      </w:pPr>
      <w:r>
        <w:rPr>
          <w:rFonts w:ascii="Arial" w:cs="Arial" w:eastAsia="Arial" w:hAnsi="Arial"/>
          <w:sz w:val="24"/>
          <w:szCs w:val="24"/>
        </w:rPr>
        <w:t xml:space="preserve">3. Уполномоченные органы, имеющие право на проведение проверок субъектов предпринимательства, обязаны разместить на официальных веб-сайтах критерии риска, утвержденные пунктом 1 настоящего постановления.</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отдел экономики и инвестиций Аппарата Правительства Кыргызской Республики.</w:t>
      </w:r>
    </w:p>
    <w:p>
      <w:pPr>
        <w:spacing w:after="120"/>
        <w:jc w:val="both"/>
      </w:pPr>
      <w:r>
        <w:rPr>
          <w:rFonts w:ascii="Arial" w:cs="Arial" w:eastAsia="Arial" w:hAnsi="Arial"/>
          <w:sz w:val="24"/>
          <w:szCs w:val="24"/>
        </w:rPr>
        <w:t xml:space="preserve">5. Настоящее постановление вступает в силу по истечении 15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w:t>
      </w:r>
      <w:hyperlink w:history="1" r:id="rIdiwczv061mxlsl_ockcz06">
        <w:r>
          <w:rPr>
            <w:rFonts w:ascii="Arial" w:cs="Arial" w:eastAsia="Arial" w:hAnsi="Arial"/>
            <w:color w:val="1D4ED8"/>
            <w:sz w:val="24"/>
            <w:szCs w:val="24"/>
            <w:u w:val="single"/>
          </w:rPr>
          <w:t xml:space="preserve">
 постановлением</w:t>
        </w:r>
      </w:hyperlink>
      <w:r>
        <w:rPr>
          <w:rFonts w:ascii="Arial" w:cs="Arial" w:eastAsia="Arial" w:hAnsi="Arial"/>
          <w:sz w:val="24"/>
          <w:szCs w:val="24"/>
        </w:rPr>
        <w:t xml:space="preserve"> Правительства
 Кыргызской Республики
 от 18 февраля 2012 года №108</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Критерии оценки степени риска при осуществлении предпринимательской деятельности</w:t>
      </w:r>
    </w:p>
    <w:p>
      <w:pPr>
        <w:spacing w:after="12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Правительства Кыргызской Республики от </w:t>
      </w:r>
      <w:hyperlink w:history="1" r:id="rId-xqdoqspdrr7-f4qc1kge">
        <w:r>
          <w:rPr>
            <w:rFonts w:ascii="Arial" w:cs="Arial" w:eastAsia="Arial" w:hAnsi="Arial"/>
            <w:i/>
            <w:iCs/>
            <w:color w:val="1D4ED8"/>
            <w:sz w:val="24"/>
            <w:szCs w:val="24"/>
            <w:u w:val="single"/>
          </w:rPr>
          <w:t xml:space="preserve">15 июня 2012 года № 422</w:t>
        </w:r>
      </w:hyperlink>
      <w:r>
        <w:rPr>
          <w:rFonts w:ascii="Arial" w:cs="Arial" w:eastAsia="Arial" w:hAnsi="Arial"/>
          <w:i/>
          <w:iCs/>
          <w:sz w:val="24"/>
          <w:szCs w:val="24"/>
        </w:rPr>
        <w:t xml:space="preserve">, </w:t>
      </w:r>
      <w:hyperlink w:history="1" r:id="rId4zn66_zz27arbsdhizpzm">
        <w:r>
          <w:rPr>
            <w:rFonts w:ascii="Arial" w:cs="Arial" w:eastAsia="Arial" w:hAnsi="Arial"/>
            <w:i/>
            <w:iCs/>
            <w:color w:val="1D4ED8"/>
            <w:sz w:val="24"/>
            <w:szCs w:val="24"/>
            <w:u w:val="single"/>
          </w:rPr>
          <w:t xml:space="preserve">12 декабря 2012 года № 829</w:t>
        </w:r>
      </w:hyperlink>
      <w:r>
        <w:rPr>
          <w:rFonts w:ascii="Arial" w:cs="Arial" w:eastAsia="Arial" w:hAnsi="Arial"/>
          <w:i/>
          <w:iCs/>
          <w:sz w:val="24"/>
          <w:szCs w:val="24"/>
        </w:rPr>
        <w:t xml:space="preserve">, </w:t>
      </w:r>
      <w:hyperlink w:history="1" r:id="rIdqpfv-kcwl9rja9agambzw">
        <w:r>
          <w:rPr>
            <w:rFonts w:ascii="Arial" w:cs="Arial" w:eastAsia="Arial" w:hAnsi="Arial"/>
            <w:i/>
            <w:iCs/>
            <w:color w:val="1D4ED8"/>
            <w:sz w:val="24"/>
            <w:szCs w:val="24"/>
            <w:u w:val="single"/>
          </w:rPr>
          <w:t xml:space="preserve">19 декабря 2013 года № 681</w:t>
        </w:r>
      </w:hyperlink>
      <w:r>
        <w:rPr>
          <w:rFonts w:ascii="Arial" w:cs="Arial" w:eastAsia="Arial" w:hAnsi="Arial"/>
          <w:i/>
          <w:iCs/>
          <w:sz w:val="24"/>
          <w:szCs w:val="24"/>
        </w:rPr>
        <w:t xml:space="preserve">, </w:t>
      </w:r>
      <w:hyperlink w:history="1" r:id="rIdemoekmib9eziuvfvwd4i3">
        <w:r>
          <w:rPr>
            <w:rFonts w:ascii="Arial" w:cs="Arial" w:eastAsia="Arial" w:hAnsi="Arial"/>
            <w:i/>
            <w:iCs/>
            <w:color w:val="1D4ED8"/>
            <w:sz w:val="24"/>
            <w:szCs w:val="24"/>
            <w:u w:val="single"/>
          </w:rPr>
          <w:t xml:space="preserve">12 июня 2015 года № 353</w:t>
        </w:r>
      </w:hyperlink>
      <w:r>
        <w:rPr>
          <w:rFonts w:ascii="Arial" w:cs="Arial" w:eastAsia="Arial" w:hAnsi="Arial"/>
          <w:i/>
          <w:iCs/>
          <w:sz w:val="24"/>
          <w:szCs w:val="24"/>
        </w:rPr>
        <w:t xml:space="preserve">, </w:t>
      </w:r>
      <w:hyperlink w:history="1" r:id="rIdwftsljfzgqcga5x7as7km">
        <w:r>
          <w:rPr>
            <w:rFonts w:ascii="Arial" w:cs="Arial" w:eastAsia="Arial" w:hAnsi="Arial"/>
            <w:i/>
            <w:iCs/>
            <w:color w:val="1D4ED8"/>
            <w:sz w:val="24"/>
            <w:szCs w:val="24"/>
            <w:u w:val="single"/>
          </w:rPr>
          <w:t xml:space="preserve">30 июля 2015 года № 543</w:t>
        </w:r>
      </w:hyperlink>
      <w:r>
        <w:rPr>
          <w:rFonts w:ascii="Arial" w:cs="Arial" w:eastAsia="Arial" w:hAnsi="Arial"/>
          <w:i/>
          <w:iCs/>
          <w:sz w:val="24"/>
          <w:szCs w:val="24"/>
        </w:rPr>
        <w:t xml:space="preserve">, </w:t>
      </w:r>
      <w:hyperlink w:history="1" r:id="rId90wi9hxdpgumnvcjy1qtc">
        <w:r>
          <w:rPr>
            <w:rFonts w:ascii="Arial" w:cs="Arial" w:eastAsia="Arial" w:hAnsi="Arial"/>
            <w:i/>
            <w:iCs/>
            <w:color w:val="1D4ED8"/>
            <w:sz w:val="24"/>
            <w:szCs w:val="24"/>
            <w:u w:val="single"/>
          </w:rPr>
          <w:t xml:space="preserve">31 марта 2016 года № 167</w:t>
        </w:r>
      </w:hyperlink>
      <w:r>
        <w:rPr>
          <w:rFonts w:ascii="Arial" w:cs="Arial" w:eastAsia="Arial" w:hAnsi="Arial"/>
          <w:i/>
          <w:iCs/>
          <w:sz w:val="24"/>
          <w:szCs w:val="24"/>
        </w:rPr>
        <w:t xml:space="preserve">, </w:t>
      </w:r>
      <w:hyperlink w:history="1" r:id="rId88njysn4plm1f6jxdayc0">
        <w:r>
          <w:rPr>
            <w:rFonts w:ascii="Arial" w:cs="Arial" w:eastAsia="Arial" w:hAnsi="Arial"/>
            <w:i/>
            <w:iCs/>
            <w:color w:val="1D4ED8"/>
            <w:sz w:val="24"/>
            <w:szCs w:val="24"/>
            <w:u w:val="single"/>
          </w:rPr>
          <w:t xml:space="preserve">25 ноября 2016 года № 622</w:t>
        </w:r>
      </w:hyperlink>
      <w:r>
        <w:rPr>
          <w:rFonts w:ascii="Arial" w:cs="Arial" w:eastAsia="Arial" w:hAnsi="Arial"/>
          <w:i/>
          <w:iCs/>
          <w:sz w:val="24"/>
          <w:szCs w:val="24"/>
        </w:rPr>
        <w:t xml:space="preserve">, </w:t>
      </w:r>
      <w:hyperlink w:history="1" r:id="rIdy8jmplxifknl3vfvzatkj">
        <w:r>
          <w:rPr>
            <w:rFonts w:ascii="Arial" w:cs="Arial" w:eastAsia="Arial" w:hAnsi="Arial"/>
            <w:i/>
            <w:iCs/>
            <w:color w:val="1D4ED8"/>
            <w:sz w:val="24"/>
            <w:szCs w:val="24"/>
            <w:u w:val="single"/>
          </w:rPr>
          <w:t xml:space="preserve">29 марта 2017 года № 188</w:t>
        </w:r>
      </w:hyperlink>
      <w:r>
        <w:rPr>
          <w:rFonts w:ascii="Arial" w:cs="Arial" w:eastAsia="Arial" w:hAnsi="Arial"/>
          <w:i/>
          <w:iCs/>
          <w:sz w:val="24"/>
          <w:szCs w:val="24"/>
        </w:rPr>
        <w:t xml:space="preserve">, </w:t>
      </w:r>
      <w:hyperlink w:history="1" r:id="rId-ies4vqbr2eet-juyk31t">
        <w:r>
          <w:rPr>
            <w:rFonts w:ascii="Arial" w:cs="Arial" w:eastAsia="Arial" w:hAnsi="Arial"/>
            <w:i/>
            <w:iCs/>
            <w:color w:val="1D4ED8"/>
            <w:sz w:val="24"/>
            <w:szCs w:val="24"/>
            <w:u w:val="single"/>
          </w:rPr>
          <w:t xml:space="preserve">19 апреля 2018 года № 214</w:t>
        </w:r>
      </w:hyperlink>
      <w:r>
        <w:rPr>
          <w:rFonts w:ascii="Arial" w:cs="Arial" w:eastAsia="Arial" w:hAnsi="Arial"/>
          <w:i/>
          <w:iCs/>
          <w:sz w:val="24"/>
          <w:szCs w:val="24"/>
        </w:rPr>
        <w:t xml:space="preserve">, </w:t>
      </w:r>
      <w:hyperlink w:history="1" r:id="rIdbkcp-helbywerm29jd0xd">
        <w:r>
          <w:rPr>
            <w:rFonts w:ascii="Arial" w:cs="Arial" w:eastAsia="Arial" w:hAnsi="Arial"/>
            <w:i/>
            <w:iCs/>
            <w:color w:val="1D4ED8"/>
            <w:sz w:val="24"/>
            <w:szCs w:val="24"/>
            <w:u w:val="single"/>
          </w:rPr>
          <w:t xml:space="preserve">19 июля 2019 года № 361</w:t>
        </w:r>
      </w:hyperlink>
      <w:r>
        <w:rPr>
          <w:rFonts w:ascii="Arial" w:cs="Arial" w:eastAsia="Arial" w:hAnsi="Arial"/>
          <w:i/>
          <w:iCs/>
          <w:sz w:val="24"/>
          <w:szCs w:val="24"/>
        </w:rPr>
        <w:t xml:space="preserve">, </w:t>
      </w:r>
      <w:hyperlink w:history="1" r:id="rId0zvpj75qiqvpq6zm2yzhb">
        <w:r>
          <w:rPr>
            <w:rFonts w:ascii="Arial" w:cs="Arial" w:eastAsia="Arial" w:hAnsi="Arial"/>
            <w:i/>
            <w:iCs/>
            <w:color w:val="1D4ED8"/>
            <w:sz w:val="24"/>
            <w:szCs w:val="24"/>
            <w:u w:val="single"/>
          </w:rPr>
          <w:t xml:space="preserve">6 сентября 2019 года № 455</w:t>
        </w:r>
      </w:hyperlink>
      <w:r>
        <w:rPr>
          <w:rFonts w:ascii="Arial" w:cs="Arial" w:eastAsia="Arial" w:hAnsi="Arial"/>
          <w:i/>
          <w:iCs/>
          <w:sz w:val="24"/>
          <w:szCs w:val="24"/>
        </w:rPr>
        <w:t xml:space="preserve">, </w:t>
      </w:r>
      <w:hyperlink w:history="1" r:id="rIds1dkmzc1jw6nlsevkwkps">
        <w:r>
          <w:rPr>
            <w:rFonts w:ascii="Arial" w:cs="Arial" w:eastAsia="Arial" w:hAnsi="Arial"/>
            <w:i/>
            <w:iCs/>
            <w:color w:val="1D4ED8"/>
            <w:sz w:val="24"/>
            <w:szCs w:val="24"/>
            <w:u w:val="single"/>
          </w:rPr>
          <w:t xml:space="preserve">18 октября 2019 года № 558</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Кыргызской Республики от 12 августа 2022 года № 450</w:t>
      </w:r>
      <w:r>
        <w:rPr>
          <w:rFonts w:ascii="Arial" w:cs="Arial" w:eastAsia="Arial" w:hAnsi="Arial"/>
          <w:i/>
          <w:iCs/>
          <w:sz w:val="24"/>
          <w:szCs w:val="24"/>
        </w:rPr>
        <w:t xml:space="preserve">, </w:t>
      </w:r>
      <w:r>
        <w:rPr>
          <w:rFonts w:ascii="Arial" w:cs="Arial" w:eastAsia="Arial" w:hAnsi="Arial"/>
          <w:i/>
          <w:iCs/>
          <w:sz w:val="24"/>
          <w:szCs w:val="24"/>
        </w:rPr>
        <w:t xml:space="preserve">7 декабря 2022 года № 668</w:t>
      </w:r>
      <w:r>
        <w:rPr>
          <w:rFonts w:ascii="Arial" w:cs="Arial" w:eastAsia="Arial" w:hAnsi="Arial"/>
          <w:i/>
          <w:iCs/>
          <w:sz w:val="24"/>
          <w:szCs w:val="24"/>
        </w:rPr>
        <w:t xml:space="preserve">, </w:t>
      </w:r>
      <w:hyperlink w:history="1" r:id="rIdyir-iy_selo1cgzqrkamw">
        <w:r>
          <w:rPr>
            <w:rFonts w:ascii="Arial" w:cs="Arial" w:eastAsia="Arial" w:hAnsi="Arial"/>
            <w:i/>
            <w:iCs/>
            <w:color w:val="1D4ED8"/>
            <w:sz w:val="24"/>
            <w:szCs w:val="24"/>
            <w:u w:val="single"/>
          </w:rPr>
          <w:t xml:space="preserve">28 сентября 2023 года № 513</w:t>
        </w:r>
      </w:hyperlink>
      <w:r>
        <w:rPr>
          <w:rFonts w:ascii="Arial" w:cs="Arial" w:eastAsia="Arial" w:hAnsi="Arial"/>
          <w:i/>
          <w:iCs/>
          <w:sz w:val="24"/>
          <w:szCs w:val="24"/>
        </w:rPr>
        <w:t xml:space="preserve">, </w:t>
      </w:r>
      <w:hyperlink w:history="1" r:id="rIdooeh_s8qve4e_eku35qgy">
        <w:r>
          <w:rPr>
            <w:rFonts w:ascii="Arial" w:cs="Arial" w:eastAsia="Arial" w:hAnsi="Arial"/>
            <w:i/>
            <w:iCs/>
            <w:color w:val="1D4ED8"/>
            <w:sz w:val="24"/>
            <w:szCs w:val="24"/>
            <w:u w:val="single"/>
          </w:rPr>
          <w:t xml:space="preserve">16 октября 2025 года № 671</w:t>
        </w:r>
      </w:hyperlink>
      <w:r>
        <w:rPr>
          <w:rFonts w:ascii="Arial" w:cs="Arial" w:eastAsia="Arial" w:hAnsi="Arial"/>
          <w:i/>
          <w:iCs/>
          <w:sz w:val="24"/>
          <w:szCs w:val="24"/>
        </w:rPr>
        <w:t xml:space="preserve">)</w:t>
      </w: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200"/>
        <w:jc w:val="center"/>
      </w:pPr>
      <w:r>
        <w:rPr>
          <w:rFonts w:ascii="Arial" w:cs="Arial" w:eastAsia="Arial" w:hAnsi="Arial"/>
          <w:i/>
          <w:iCs/>
          <w:sz w:val="24"/>
          <w:szCs w:val="24"/>
        </w:rPr>
        <w:t xml:space="preserve">(Глава
 в редакции постановления Правительства КР от </w:t>
      </w:r>
      <w:hyperlink w:history="1" r:id="rIdnzmqlc4puueqy2ufrqcbn">
        <w:r>
          <w:rPr>
            <w:rFonts w:ascii="Arial" w:cs="Arial" w:eastAsia="Arial" w:hAnsi="Arial"/>
            <w:i/>
            <w:iCs/>
            <w:color w:val="1D4ED8"/>
            <w:sz w:val="24"/>
            <w:szCs w:val="24"/>
            <w:u w:val="single"/>
          </w:rPr>
          <w:t xml:space="preserve">31 марта 2016 года № 167</w:t>
        </w:r>
      </w:hyperlink>
      <w:r>
        <w:rPr>
          <w:rFonts w:ascii="Arial" w:cs="Arial" w:eastAsia="Arial" w:hAnsi="Arial"/>
          <w:i/>
          <w:iCs/>
          <w:sz w:val="24"/>
          <w:szCs w:val="24"/>
        </w:rPr>
        <w:t xml:space="preserve">)</w:t>
      </w:r>
    </w:p>
    <w:p>
      <w:pPr>
        <w:spacing w:after="120" w:before="2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Настоящие критерии оценки степени риска при осуществлении предпринимательской деятельности применяются при проведении проверок уполномоченными органами в соответствии с </w:t>
      </w:r>
      <w:hyperlink w:history="1" r:id="rIdn06g4aubcl_3itigoorn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порядке проведения проверок субъектов предпринимательства".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5h7njxol-kaxdr8-zby0b">
        <w:r>
          <w:rPr>
            <w:rFonts w:ascii="Arial" w:cs="Arial" w:eastAsia="Arial" w:hAnsi="Arial"/>
            <w:i/>
            <w:iCs/>
            <w:color w:val="1D4ED8"/>
            <w:sz w:val="24"/>
            <w:szCs w:val="24"/>
            <w:u w:val="single"/>
          </w:rPr>
          <w:t xml:space="preserve">31 марта 2016 года № 167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Периодичность плановых проверок субъекта предпринимательства определяется в соответствии с присвоенной ему степенью риска.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oigkbjtvomjuzgtlmre2">
        <w:r>
          <w:rPr>
            <w:rFonts w:ascii="Arial" w:cs="Arial" w:eastAsia="Arial" w:hAnsi="Arial"/>
            <w:i/>
            <w:iCs/>
            <w:color w:val="1D4ED8"/>
            <w:sz w:val="24"/>
            <w:szCs w:val="24"/>
            <w:u w:val="single"/>
          </w:rPr>
          <w:t xml:space="preserve">31 марта 2016 года № 167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Степень риска субъекта предпринимательства определяется отдельно в каждой области риска на основании критериев, определенных в соответствующих главах настоящих критериев оценки степени риска при осуществлении предпринимательской деятельности. В случаях и порядке, предусмотренными настоящими критериями, степень риска определяется по результатам суммирования баллов. В случаях и порядке, предусмотренными настоящими критериями, степень риска изменяется по результатам проведенных проверок.</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hbyuzecj-t_3wuquz1qf">
        <w:r>
          <w:rPr>
            <w:rFonts w:ascii="Arial" w:cs="Arial" w:eastAsia="Arial" w:hAnsi="Arial"/>
            <w:i/>
            <w:iCs/>
            <w:color w:val="1D4ED8"/>
            <w:sz w:val="24"/>
            <w:szCs w:val="24"/>
            <w:u w:val="single"/>
          </w:rPr>
          <w:t xml:space="preserve">31 марта 2016 года № 167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С учетом величины риска все подлежащие проверке субъекты предпринимательства относятся к одной из трех степеней риска: высокой, средней, незначительной.</w:t>
      </w:r>
    </w:p>
    <w:p>
      <w:pPr>
        <w:spacing w:after="60"/>
        <w:ind w:firstLine="567"/>
        <w:jc w:val="both"/>
      </w:pPr>
      <w:r>
        <w:rPr>
          <w:rFonts w:ascii="Arial" w:cs="Arial" w:eastAsia="Arial" w:hAnsi="Arial"/>
          <w:sz w:val="24"/>
          <w:szCs w:val="24"/>
        </w:rPr>
        <w:t xml:space="preserve">При сумме баллов от 1 до 40 субъекты предпринимательства относятся к незначительной степени риска и подлежат проверке не более одного раза в пять лет.</w:t>
      </w:r>
    </w:p>
    <w:p>
      <w:pPr>
        <w:spacing w:after="60"/>
        <w:ind w:firstLine="567"/>
        <w:jc w:val="both"/>
      </w:pPr>
      <w:r>
        <w:rPr>
          <w:rFonts w:ascii="Arial" w:cs="Arial" w:eastAsia="Arial" w:hAnsi="Arial"/>
          <w:sz w:val="24"/>
          <w:szCs w:val="24"/>
        </w:rPr>
        <w:t xml:space="preserve">При сумме баллов от 41 до 70 субъекты предпринимательства относятся к средней степени риска и подлежат проверке не более одного раза в три года.</w:t>
      </w:r>
    </w:p>
    <w:p>
      <w:pPr>
        <w:spacing w:after="60"/>
        <w:ind w:firstLine="567"/>
        <w:jc w:val="both"/>
      </w:pPr>
      <w:r>
        <w:rPr>
          <w:rFonts w:ascii="Arial" w:cs="Arial" w:eastAsia="Arial" w:hAnsi="Arial"/>
          <w:sz w:val="24"/>
          <w:szCs w:val="24"/>
        </w:rPr>
        <w:t xml:space="preserve">При сумме баллов выше 70 субъекты предпринимательства относятся к высокой степени риска и подлежат проверке не более одного раза в год, а субъекты с высокой степенью санитарно-эпидемиологического риска - не более двух раз в год.</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fcu7hmmodvlt5cxhsydo">
        <w:r>
          <w:rPr>
            <w:rFonts w:ascii="Arial" w:cs="Arial" w:eastAsia="Arial" w:hAnsi="Arial"/>
            <w:i/>
            <w:iCs/>
            <w:color w:val="1D4ED8"/>
            <w:sz w:val="24"/>
            <w:szCs w:val="24"/>
            <w:u w:val="single"/>
          </w:rPr>
          <w:t xml:space="preserve">31 марта 2016 года № 167)</w:t>
        </w:r>
      </w:hyperlink>
    </w:p>
    <w:p>
      <w:pPr>
        <w:spacing w:after="60"/>
        <w:ind w:firstLine="567"/>
        <w:jc w:val="both"/>
      </w:pPr>
      <w:r>
        <w:rPr>
          <w:rFonts w:ascii="Arial" w:cs="Arial" w:eastAsia="Arial" w:hAnsi="Arial"/>
          <w:sz w:val="24"/>
          <w:szCs w:val="24"/>
        </w:rPr>
        <w:t xml:space="preserve">5. В случае, если в пределах одной области риска субъект предпринимательства осуществляет несколько видов деятельности с разными степенями риска, проверки по направлениям деятельности с более низкой степенью риска осуществляются с периодичностью, соответствующей этой степени риска.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9jbgw4y1hkecum9xstzxb">
        <w:r>
          <w:rPr>
            <w:rFonts w:ascii="Arial" w:cs="Arial" w:eastAsia="Arial" w:hAnsi="Arial"/>
            <w:i/>
            <w:iCs/>
            <w:color w:val="1D4ED8"/>
            <w:sz w:val="24"/>
            <w:szCs w:val="24"/>
            <w:u w:val="single"/>
          </w:rPr>
          <w:t xml:space="preserve">31 марта 2016 года № 167</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2
 Критерии оценки степени риска предпринимательской деятельности в сфере обеспечения надежной, безопасной и бесперебойной работы энергооборудования при производстве, передаче, распределении и потреблении электрической, тепловой энергии и природного газа энергетическими предприятиями</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Субъекты предпринимательства, ведущие деятельность в сфере производства, передачи, распределения и потребления электрической, тепловой энергии и природного газа, делятся на 3 группы.</w:t>
      </w:r>
    </w:p>
    <w:p>
      <w:pPr>
        <w:spacing w:after="120"/>
        <w:jc w:val="both"/>
      </w:pPr>
      <w:r>
        <w:rPr>
          <w:rFonts w:ascii="Arial" w:cs="Arial" w:eastAsia="Arial" w:hAnsi="Arial"/>
          <w:sz w:val="24"/>
          <w:szCs w:val="24"/>
        </w:rPr>
        <w:t xml:space="preserve">1) субъекты предпринимательства, осуществляющие выработку и передачу электрической и тепловой энергии;</w:t>
      </w:r>
    </w:p>
    <w:p>
      <w:pPr>
        <w:spacing w:after="120"/>
        <w:jc w:val="both"/>
      </w:pPr>
      <w:r>
        <w:rPr>
          <w:rFonts w:ascii="Arial" w:cs="Arial" w:eastAsia="Arial" w:hAnsi="Arial"/>
          <w:sz w:val="24"/>
          <w:szCs w:val="24"/>
        </w:rPr>
        <w:t xml:space="preserve">2) субъекты предпринимательства, чья деятельность связана с распределением и потреблением электрической энергии;</w:t>
      </w:r>
    </w:p>
    <w:p>
      <w:pPr>
        <w:spacing w:after="120"/>
        <w:jc w:val="both"/>
      </w:pPr>
      <w:r>
        <w:rPr>
          <w:rFonts w:ascii="Arial" w:cs="Arial" w:eastAsia="Arial" w:hAnsi="Arial"/>
          <w:sz w:val="24"/>
          <w:szCs w:val="24"/>
        </w:rPr>
        <w:t xml:space="preserve">3) газотранспортные, газоснабжающие и использующие природный газ субъекты предпринимательства.</w:t>
      </w:r>
    </w:p>
    <w:p>
      <w:pPr>
        <w:spacing w:after="120"/>
        <w:jc w:val="both"/>
      </w:pPr>
      <w:r>
        <w:rPr>
          <w:rFonts w:ascii="Arial" w:cs="Arial" w:eastAsia="Arial" w:hAnsi="Arial"/>
          <w:sz w:val="24"/>
          <w:szCs w:val="24"/>
        </w:rPr>
        <w:t xml:space="preserve">7. Процесс выработки и передачи электрической и тепловой энергии характеризуется следующими рисками:</w:t>
      </w:r>
    </w:p>
    <w:p>
      <w:pPr>
        <w:spacing w:after="120"/>
        <w:jc w:val="both"/>
      </w:pPr>
      <w:r>
        <w:rPr>
          <w:rFonts w:ascii="Arial" w:cs="Arial" w:eastAsia="Arial" w:hAnsi="Arial"/>
          <w:sz w:val="24"/>
          <w:szCs w:val="24"/>
        </w:rPr>
        <w:t xml:space="preserve">1) риски, связанные с особенностями геологической системы республики: основные сооружения ГЭС располагаются на едином структурно-тектоническом блоке, ограниченном с севера на юг тектоническими разломами, что обуславливает высокую сейсмичность района (Кыргызстан входит в сейсмическую зону в 9-12 баллов);</w:t>
      </w:r>
    </w:p>
    <w:p>
      <w:pPr>
        <w:spacing w:after="120"/>
        <w:jc w:val="both"/>
      </w:pPr>
      <w:r>
        <w:rPr>
          <w:rFonts w:ascii="Arial" w:cs="Arial" w:eastAsia="Arial" w:hAnsi="Arial"/>
          <w:sz w:val="24"/>
          <w:szCs w:val="24"/>
        </w:rPr>
        <w:t xml:space="preserve">2) технологические риски: оборудование, используемое в данной системе, характеризуется высокой степенью изношенности, из-за длительной эксплуатации исчерпан его физический ресурс, оборудование морально устарело;</w:t>
      </w:r>
    </w:p>
    <w:p>
      <w:pPr>
        <w:spacing w:after="120"/>
        <w:jc w:val="both"/>
      </w:pPr>
      <w:r>
        <w:rPr>
          <w:rFonts w:ascii="Arial" w:cs="Arial" w:eastAsia="Arial" w:hAnsi="Arial"/>
          <w:sz w:val="24"/>
          <w:szCs w:val="24"/>
        </w:rPr>
        <w:t xml:space="preserve">3) масштабы последствий аварий: нарушения в работе каскада Токтогульских ГЭС, предприятий строящихся ГЭС, межгосударственных высоковольтных воздушных линий 110, 220, 500 кВ и высоковольтных подстанций 110, 220, 500 кВ, магистральных тепловых сетей влекут сбои всей энергосистемы республики, что, в свою очередь, приводит к нарушениям в работе промышленного комплекса, объектов социальной инфраструктуры, невыполнению международных обязательств республики; аварии в данной системе могут иметь катастрофические последствия не только для жителей республики, но и соседних государств.</w:t>
      </w:r>
    </w:p>
    <w:p>
      <w:pPr>
        <w:spacing w:after="120"/>
        <w:jc w:val="both"/>
      </w:pPr>
      <w:r>
        <w:rPr>
          <w:rFonts w:ascii="Arial" w:cs="Arial" w:eastAsia="Arial" w:hAnsi="Arial"/>
          <w:sz w:val="24"/>
          <w:szCs w:val="24"/>
        </w:rPr>
        <w:t xml:space="preserve">8. По критериям оценки степени риска, перечисленным в пункте 7 настоящих Критериев, все субъекты, осуществляющие выработку и передачу электрической и тепловой энергии на территории республики, относятся к высокой степени риска: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Сектор                       │   Баллы   │</w:t>
      </w:r>
    </w:p>
    <w:p>
      <w:pPr>
        <w:spacing w:after="120"/>
        <w:jc w:val="both"/>
      </w:pPr>
      <w:r>
        <w:rPr>
          <w:rFonts w:ascii="Arial" w:cs="Arial" w:eastAsia="Arial" w:hAnsi="Arial"/>
          <w:sz w:val="24"/>
          <w:szCs w:val="24"/>
        </w:rPr>
        <w:t xml:space="preserve">│п/п│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│Выработка электро-, теплоэнергии                     │           │</w:t>
      </w:r>
    </w:p>
    <w:p>
      <w:pPr>
        <w:spacing w:after="120"/>
        <w:jc w:val="both"/>
      </w:pPr>
      <w:r>
        <w:rPr>
          <w:rFonts w:ascii="Arial" w:cs="Arial" w:eastAsia="Arial" w:hAnsi="Arial"/>
          <w:sz w:val="24"/>
          <w:szCs w:val="24"/>
        </w:rPr>
        <w:t xml:space="preserve">│   │ОАО "Электрические станции" с филиалами:             │    90     │</w:t>
      </w:r>
    </w:p>
    <w:p>
      <w:pPr>
        <w:spacing w:after="120"/>
        <w:jc w:val="both"/>
      </w:pPr>
      <w:r>
        <w:rPr>
          <w:rFonts w:ascii="Arial" w:cs="Arial" w:eastAsia="Arial" w:hAnsi="Arial"/>
          <w:sz w:val="24"/>
          <w:szCs w:val="24"/>
        </w:rPr>
        <w:t xml:space="preserve">│   │ТЭЦ города Бишкек;                                   │    90     │</w:t>
      </w:r>
    </w:p>
    <w:p>
      <w:pPr>
        <w:spacing w:after="120"/>
        <w:jc w:val="both"/>
      </w:pPr>
      <w:r>
        <w:rPr>
          <w:rFonts w:ascii="Arial" w:cs="Arial" w:eastAsia="Arial" w:hAnsi="Arial"/>
          <w:sz w:val="24"/>
          <w:szCs w:val="24"/>
        </w:rPr>
        <w:t xml:space="preserve">│   │ТЭЦ города Ош с магистральными тепловыми сетями;     │    90     │</w:t>
      </w:r>
    </w:p>
    <w:p>
      <w:pPr>
        <w:spacing w:after="120"/>
        <w:jc w:val="both"/>
      </w:pPr>
      <w:r>
        <w:rPr>
          <w:rFonts w:ascii="Arial" w:cs="Arial" w:eastAsia="Arial" w:hAnsi="Arial"/>
          <w:sz w:val="24"/>
          <w:szCs w:val="24"/>
        </w:rPr>
        <w:t xml:space="preserve">│   │Каскад Токтогульских ГЭС;                            │    90     │</w:t>
      </w:r>
    </w:p>
    <w:p>
      <w:pPr>
        <w:spacing w:after="120"/>
        <w:jc w:val="both"/>
      </w:pPr>
      <w:r>
        <w:rPr>
          <w:rFonts w:ascii="Arial" w:cs="Arial" w:eastAsia="Arial" w:hAnsi="Arial"/>
          <w:sz w:val="24"/>
          <w:szCs w:val="24"/>
        </w:rPr>
        <w:t xml:space="preserve">│   │Предприятие строящихся ГЭС;                          │    90     │</w:t>
      </w:r>
    </w:p>
    <w:p>
      <w:pPr>
        <w:spacing w:after="120"/>
        <w:jc w:val="both"/>
      </w:pPr>
      <w:r>
        <w:rPr>
          <w:rFonts w:ascii="Arial" w:cs="Arial" w:eastAsia="Arial" w:hAnsi="Arial"/>
          <w:sz w:val="24"/>
          <w:szCs w:val="24"/>
        </w:rPr>
        <w:t xml:space="preserve">│   │Камбар-Атинская ГЭС-2;                               │    90     │</w:t>
      </w:r>
    </w:p>
    <w:p>
      <w:pPr>
        <w:spacing w:after="120"/>
        <w:jc w:val="both"/>
      </w:pPr>
      <w:r>
        <w:rPr>
          <w:rFonts w:ascii="Arial" w:cs="Arial" w:eastAsia="Arial" w:hAnsi="Arial"/>
          <w:sz w:val="24"/>
          <w:szCs w:val="24"/>
        </w:rPr>
        <w:t xml:space="preserve">│   │Ат-Башинская ГЭС                                     │    90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│Выработка электроэнергии                             │           │</w:t>
      </w:r>
    </w:p>
    <w:p>
      <w:pPr>
        <w:spacing w:after="120"/>
        <w:jc w:val="both"/>
      </w:pPr>
      <w:r>
        <w:rPr>
          <w:rFonts w:ascii="Arial" w:cs="Arial" w:eastAsia="Arial" w:hAnsi="Arial"/>
          <w:sz w:val="24"/>
          <w:szCs w:val="24"/>
        </w:rPr>
        <w:t xml:space="preserve">│   │ОАО "Чакан ГЭС" с подразделениями:                   │    85     │</w:t>
      </w:r>
    </w:p>
    <w:p>
      <w:pPr>
        <w:spacing w:after="120"/>
        <w:jc w:val="both"/>
      </w:pPr>
      <w:r>
        <w:rPr>
          <w:rFonts w:ascii="Arial" w:cs="Arial" w:eastAsia="Arial" w:hAnsi="Arial"/>
          <w:sz w:val="24"/>
          <w:szCs w:val="24"/>
        </w:rPr>
        <w:t xml:space="preserve">│   │каскад Аламединских ГЭС;                             │    85     │</w:t>
      </w:r>
    </w:p>
    <w:p>
      <w:pPr>
        <w:spacing w:after="120"/>
        <w:jc w:val="both"/>
      </w:pPr>
      <w:r>
        <w:rPr>
          <w:rFonts w:ascii="Arial" w:cs="Arial" w:eastAsia="Arial" w:hAnsi="Arial"/>
          <w:sz w:val="24"/>
          <w:szCs w:val="24"/>
        </w:rPr>
        <w:t xml:space="preserve">│   │Быстровская ГЭС                                      │    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│Передача электрической энергии                       │           │</w:t>
      </w:r>
    </w:p>
    <w:p>
      <w:pPr>
        <w:spacing w:after="120"/>
        <w:jc w:val="both"/>
      </w:pPr>
      <w:r>
        <w:rPr>
          <w:rFonts w:ascii="Arial" w:cs="Arial" w:eastAsia="Arial" w:hAnsi="Arial"/>
          <w:sz w:val="24"/>
          <w:szCs w:val="24"/>
        </w:rPr>
        <w:t xml:space="preserve">│   │ОАО "Национальные электрические сети Кыргызстана"    │    90     │</w:t>
      </w:r>
    </w:p>
    <w:p>
      <w:pPr>
        <w:spacing w:after="120"/>
        <w:jc w:val="both"/>
      </w:pPr>
      <w:r>
        <w:rPr>
          <w:rFonts w:ascii="Arial" w:cs="Arial" w:eastAsia="Arial" w:hAnsi="Arial"/>
          <w:sz w:val="24"/>
          <w:szCs w:val="24"/>
        </w:rPr>
        <w:t xml:space="preserve">│   │с филиалами:                                         │           │</w:t>
      </w:r>
    </w:p>
    <w:p>
      <w:pPr>
        <w:spacing w:after="120"/>
        <w:jc w:val="both"/>
      </w:pPr>
      <w:r>
        <w:rPr>
          <w:rFonts w:ascii="Arial" w:cs="Arial" w:eastAsia="Arial" w:hAnsi="Arial"/>
          <w:sz w:val="24"/>
          <w:szCs w:val="24"/>
        </w:rPr>
        <w:t xml:space="preserve">│   │Чуйское предприятие высоковольтных электрических     │    90     │</w:t>
      </w:r>
    </w:p>
    <w:p>
      <w:pPr>
        <w:spacing w:after="120"/>
        <w:jc w:val="both"/>
      </w:pPr>
      <w:r>
        <w:rPr>
          <w:rFonts w:ascii="Arial" w:cs="Arial" w:eastAsia="Arial" w:hAnsi="Arial"/>
          <w:sz w:val="24"/>
          <w:szCs w:val="24"/>
        </w:rPr>
        <w:t xml:space="preserve">│   │сетей;                                               │           │</w:t>
      </w:r>
    </w:p>
    <w:p>
      <w:pPr>
        <w:spacing w:after="120"/>
        <w:jc w:val="both"/>
      </w:pPr>
      <w:r>
        <w:rPr>
          <w:rFonts w:ascii="Arial" w:cs="Arial" w:eastAsia="Arial" w:hAnsi="Arial"/>
          <w:sz w:val="24"/>
          <w:szCs w:val="24"/>
        </w:rPr>
        <w:t xml:space="preserve">│   │Иссык-Кульское предприятие высоковольтных            │    90     │</w:t>
      </w:r>
    </w:p>
    <w:p>
      <w:pPr>
        <w:spacing w:after="120"/>
        <w:jc w:val="both"/>
      </w:pPr>
      <w:r>
        <w:rPr>
          <w:rFonts w:ascii="Arial" w:cs="Arial" w:eastAsia="Arial" w:hAnsi="Arial"/>
          <w:sz w:val="24"/>
          <w:szCs w:val="24"/>
        </w:rPr>
        <w:t xml:space="preserve">│   │электрических сетей;                                 │           │</w:t>
      </w:r>
    </w:p>
    <w:p>
      <w:pPr>
        <w:spacing w:after="120"/>
        <w:jc w:val="both"/>
      </w:pPr>
      <w:r>
        <w:rPr>
          <w:rFonts w:ascii="Arial" w:cs="Arial" w:eastAsia="Arial" w:hAnsi="Arial"/>
          <w:sz w:val="24"/>
          <w:szCs w:val="24"/>
        </w:rPr>
        <w:t xml:space="preserve">│   │Нарынское предприятие высоковольтных электрических   │    90     │</w:t>
      </w:r>
    </w:p>
    <w:p>
      <w:pPr>
        <w:spacing w:after="120"/>
        <w:jc w:val="both"/>
      </w:pPr>
      <w:r>
        <w:rPr>
          <w:rFonts w:ascii="Arial" w:cs="Arial" w:eastAsia="Arial" w:hAnsi="Arial"/>
          <w:sz w:val="24"/>
          <w:szCs w:val="24"/>
        </w:rPr>
        <w:t xml:space="preserve">│   │сетей;                                               │           │</w:t>
      </w:r>
    </w:p>
    <w:p>
      <w:pPr>
        <w:spacing w:after="120"/>
        <w:jc w:val="both"/>
      </w:pPr>
      <w:r>
        <w:rPr>
          <w:rFonts w:ascii="Arial" w:cs="Arial" w:eastAsia="Arial" w:hAnsi="Arial"/>
          <w:sz w:val="24"/>
          <w:szCs w:val="24"/>
        </w:rPr>
        <w:t xml:space="preserve">│   │Таласское предприятие высоковольтных электрических   │    90     │</w:t>
      </w:r>
    </w:p>
    <w:p>
      <w:pPr>
        <w:spacing w:after="120"/>
        <w:jc w:val="both"/>
      </w:pPr>
      <w:r>
        <w:rPr>
          <w:rFonts w:ascii="Arial" w:cs="Arial" w:eastAsia="Arial" w:hAnsi="Arial"/>
          <w:sz w:val="24"/>
          <w:szCs w:val="24"/>
        </w:rPr>
        <w:t xml:space="preserve">│   │сетей;                                               │           │</w:t>
      </w:r>
    </w:p>
    <w:p>
      <w:pPr>
        <w:spacing w:after="120"/>
        <w:jc w:val="both"/>
      </w:pPr>
      <w:r>
        <w:rPr>
          <w:rFonts w:ascii="Arial" w:cs="Arial" w:eastAsia="Arial" w:hAnsi="Arial"/>
          <w:sz w:val="24"/>
          <w:szCs w:val="24"/>
        </w:rPr>
        <w:t xml:space="preserve">│   │Жалалабатское предприятие высоковольтных             │    90     │</w:t>
      </w:r>
    </w:p>
    <w:p>
      <w:pPr>
        <w:spacing w:after="120"/>
        <w:jc w:val="both"/>
      </w:pPr>
      <w:r>
        <w:rPr>
          <w:rFonts w:ascii="Arial" w:cs="Arial" w:eastAsia="Arial" w:hAnsi="Arial"/>
          <w:sz w:val="24"/>
          <w:szCs w:val="24"/>
        </w:rPr>
        <w:t xml:space="preserve">│   │электрических сетей;                                 │           │</w:t>
      </w:r>
    </w:p>
    <w:p>
      <w:pPr>
        <w:spacing w:after="120"/>
        <w:jc w:val="both"/>
      </w:pPr>
      <w:r>
        <w:rPr>
          <w:rFonts w:ascii="Arial" w:cs="Arial" w:eastAsia="Arial" w:hAnsi="Arial"/>
          <w:sz w:val="24"/>
          <w:szCs w:val="24"/>
        </w:rPr>
        <w:t xml:space="preserve">│   │Ошское предприятие высоковольтных электрических сетей│    90     │</w:t>
      </w:r>
    </w:p>
    <w:p>
      <w:pPr>
        <w:spacing w:after="120"/>
        <w:jc w:val="both"/>
      </w:pPr>
      <w:r>
        <w:rPr>
          <w:rFonts w:ascii="Arial" w:cs="Arial" w:eastAsia="Arial" w:hAnsi="Arial"/>
          <w:sz w:val="24"/>
          <w:szCs w:val="24"/>
        </w:rPr>
        <w:t xml:space="preserve">│   │Межгосударственные и высоковольтные воздушные линии  │    90     │</w:t>
      </w:r>
    </w:p>
    <w:p>
      <w:pPr>
        <w:spacing w:after="120"/>
        <w:jc w:val="both"/>
      </w:pPr>
      <w:r>
        <w:rPr>
          <w:rFonts w:ascii="Arial" w:cs="Arial" w:eastAsia="Arial" w:hAnsi="Arial"/>
          <w:sz w:val="24"/>
          <w:szCs w:val="24"/>
        </w:rPr>
        <w:t xml:space="preserve">│   │110 кВ, 220 кВ, 500 кВ;                              │           │</w:t>
      </w:r>
    </w:p>
    <w:p>
      <w:pPr>
        <w:spacing w:after="120"/>
        <w:jc w:val="both"/>
      </w:pPr>
      <w:r>
        <w:rPr>
          <w:rFonts w:ascii="Arial" w:cs="Arial" w:eastAsia="Arial" w:hAnsi="Arial"/>
          <w:sz w:val="24"/>
          <w:szCs w:val="24"/>
        </w:rPr>
        <w:t xml:space="preserve">│   │высоковольтные подстанции 110 кВ, 220 кВ, 500 кВ     │    90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│Передача теплоэнергии                                │           │</w:t>
      </w:r>
    </w:p>
    <w:p>
      <w:pPr>
        <w:spacing w:after="120"/>
        <w:jc w:val="both"/>
      </w:pPr>
      <w:r>
        <w:rPr>
          <w:rFonts w:ascii="Arial" w:cs="Arial" w:eastAsia="Arial" w:hAnsi="Arial"/>
          <w:sz w:val="24"/>
          <w:szCs w:val="24"/>
        </w:rPr>
        <w:t xml:space="preserve">│   │Магистральные тепловые сети и паропроводы            │    90     │</w:t>
      </w:r>
    </w:p>
    <w:p>
      <w:pPr>
        <w:spacing w:after="120"/>
        <w:jc w:val="both"/>
      </w:pPr>
      <w:r>
        <w:rPr>
          <w:rFonts w:ascii="Arial" w:cs="Arial" w:eastAsia="Arial" w:hAnsi="Arial"/>
          <w:sz w:val="24"/>
          <w:szCs w:val="24"/>
        </w:rPr>
        <w:t xml:space="preserve">│   │ОАО "Бишкектеплосеть"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Определение степени риска субъектов в области распределения и потребления электрической энергии: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Высокая степень риска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Наименование     │  Род деятельности   │ Наименование  │Баллы│</w:t>
      </w:r>
    </w:p>
    <w:p>
      <w:pPr>
        <w:spacing w:after="120"/>
        <w:jc w:val="both"/>
      </w:pPr>
      <w:r>
        <w:rPr>
          <w:rFonts w:ascii="Arial" w:cs="Arial" w:eastAsia="Arial" w:hAnsi="Arial"/>
          <w:sz w:val="24"/>
          <w:szCs w:val="24"/>
        </w:rPr>
        <w:t xml:space="preserve">│п/п│      объектов       │                     │   критерия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│Распределительные    │Распределяющие       │Потребители I  │ 80  │</w:t>
      </w:r>
    </w:p>
    <w:p>
      <w:pPr>
        <w:spacing w:after="120"/>
        <w:jc w:val="both"/>
      </w:pPr>
      <w:r>
        <w:rPr>
          <w:rFonts w:ascii="Arial" w:cs="Arial" w:eastAsia="Arial" w:hAnsi="Arial"/>
          <w:sz w:val="24"/>
          <w:szCs w:val="24"/>
        </w:rPr>
        <w:t xml:space="preserve">│   │электрокомпании:     │электроэнергию       │категории,     │     │</w:t>
      </w:r>
    </w:p>
    <w:p>
      <w:pPr>
        <w:spacing w:after="120"/>
        <w:jc w:val="both"/>
      </w:pPr>
      <w:r>
        <w:rPr>
          <w:rFonts w:ascii="Arial" w:cs="Arial" w:eastAsia="Arial" w:hAnsi="Arial"/>
          <w:sz w:val="24"/>
          <w:szCs w:val="24"/>
        </w:rPr>
        <w:t xml:space="preserve">│   │- ОАО "Северэлектро",│                     │особой группы I│     │</w:t>
      </w:r>
    </w:p>
    <w:p>
      <w:pPr>
        <w:spacing w:after="120"/>
        <w:jc w:val="both"/>
      </w:pPr>
      <w:r>
        <w:rPr>
          <w:rFonts w:ascii="Arial" w:cs="Arial" w:eastAsia="Arial" w:hAnsi="Arial"/>
          <w:sz w:val="24"/>
          <w:szCs w:val="24"/>
        </w:rPr>
        <w:t xml:space="preserve">│   │- ОАО "Ошэлектро",   │                     │категории в    │     │</w:t>
      </w:r>
    </w:p>
    <w:p>
      <w:pPr>
        <w:spacing w:after="120"/>
        <w:jc w:val="both"/>
      </w:pPr>
      <w:r>
        <w:rPr>
          <w:rFonts w:ascii="Arial" w:cs="Arial" w:eastAsia="Arial" w:hAnsi="Arial"/>
          <w:sz w:val="24"/>
          <w:szCs w:val="24"/>
        </w:rPr>
        <w:t xml:space="preserve">│   │- ОАО "Жалалабатэлек-│                     │отношении      │     │</w:t>
      </w:r>
    </w:p>
    <w:p>
      <w:pPr>
        <w:spacing w:after="120"/>
        <w:jc w:val="both"/>
      </w:pPr>
      <w:r>
        <w:rPr>
          <w:rFonts w:ascii="Arial" w:cs="Arial" w:eastAsia="Arial" w:hAnsi="Arial"/>
          <w:sz w:val="24"/>
          <w:szCs w:val="24"/>
        </w:rPr>
        <w:t xml:space="preserve">│   │тро",                │                     │надежности     │     │</w:t>
      </w:r>
    </w:p>
    <w:p>
      <w:pPr>
        <w:spacing w:after="120"/>
        <w:jc w:val="both"/>
      </w:pPr>
      <w:r>
        <w:rPr>
          <w:rFonts w:ascii="Arial" w:cs="Arial" w:eastAsia="Arial" w:hAnsi="Arial"/>
          <w:sz w:val="24"/>
          <w:szCs w:val="24"/>
        </w:rPr>
        <w:t xml:space="preserve">│   │- ОАО "Востокэлектро"│                     │электроснабже- │     │</w:t>
      </w:r>
    </w:p>
    <w:p>
      <w:pPr>
        <w:spacing w:after="120"/>
        <w:jc w:val="both"/>
      </w:pPr>
      <w:r>
        <w:rPr>
          <w:rFonts w:ascii="Arial" w:cs="Arial" w:eastAsia="Arial" w:hAnsi="Arial"/>
          <w:sz w:val="24"/>
          <w:szCs w:val="24"/>
        </w:rPr>
        <w:t xml:space="preserve">│   │                     │                     │ния            │     │</w:t>
      </w:r>
    </w:p>
    <w:p>
      <w:pPr>
        <w:spacing w:after="120"/>
        <w:jc w:val="both"/>
      </w:pPr>
      <w:r>
        <w:rPr>
          <w:rFonts w:ascii="Arial" w:cs="Arial" w:eastAsia="Arial" w:hAnsi="Arial"/>
          <w:sz w:val="24"/>
          <w:szCs w:val="24"/>
        </w:rPr>
        <w:t xml:space="preserve">│   │                     │                     │электроприемни-│     │</w:t>
      </w:r>
    </w:p>
    <w:p>
      <w:pPr>
        <w:spacing w:after="120"/>
        <w:jc w:val="both"/>
      </w:pPr>
      <w:r>
        <w:rPr>
          <w:rFonts w:ascii="Arial" w:cs="Arial" w:eastAsia="Arial" w:hAnsi="Arial"/>
          <w:sz w:val="24"/>
          <w:szCs w:val="24"/>
        </w:rPr>
        <w:t xml:space="preserve">│   │                     │                     │ков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│2  │Крупные промышленные │Производящие         │               │ 75  │</w:t>
      </w:r>
    </w:p>
    <w:p>
      <w:pPr>
        <w:spacing w:after="120"/>
        <w:jc w:val="both"/>
      </w:pPr>
      <w:r>
        <w:rPr>
          <w:rFonts w:ascii="Arial" w:cs="Arial" w:eastAsia="Arial" w:hAnsi="Arial"/>
          <w:sz w:val="24"/>
          <w:szCs w:val="24"/>
        </w:rPr>
        <w:t xml:space="preserve">│   │предприятия          │промышленные товары и│               │     │</w:t>
      </w:r>
    </w:p>
    <w:p>
      <w:pPr>
        <w:spacing w:after="120"/>
        <w:jc w:val="both"/>
      </w:pPr>
      <w:r>
        <w:rPr>
          <w:rFonts w:ascii="Arial" w:cs="Arial" w:eastAsia="Arial" w:hAnsi="Arial"/>
          <w:sz w:val="24"/>
          <w:szCs w:val="24"/>
        </w:rPr>
        <w:t xml:space="preserve">│   │                     │осуществляющие       │               │     │</w:t>
      </w:r>
    </w:p>
    <w:p>
      <w:pPr>
        <w:spacing w:after="120"/>
        <w:jc w:val="both"/>
      </w:pPr>
      <w:r>
        <w:rPr>
          <w:rFonts w:ascii="Arial" w:cs="Arial" w:eastAsia="Arial" w:hAnsi="Arial"/>
          <w:sz w:val="24"/>
          <w:szCs w:val="24"/>
        </w:rPr>
        <w:t xml:space="preserve">│   │                     │электроснабжение     │               │     │</w:t>
      </w:r>
    </w:p>
    <w:p>
      <w:pPr>
        <w:spacing w:after="120"/>
        <w:jc w:val="both"/>
      </w:pPr>
      <w:r>
        <w:rPr>
          <w:rFonts w:ascii="Arial" w:cs="Arial" w:eastAsia="Arial" w:hAnsi="Arial"/>
          <w:sz w:val="24"/>
          <w:szCs w:val="24"/>
        </w:rPr>
        <w:t xml:space="preserve">│   │                     │потребителей I       │               │     │</w:t>
      </w:r>
    </w:p>
    <w:p>
      <w:pPr>
        <w:spacing w:after="120"/>
        <w:jc w:val="both"/>
      </w:pPr>
      <w:r>
        <w:rPr>
          <w:rFonts w:ascii="Arial" w:cs="Arial" w:eastAsia="Arial" w:hAnsi="Arial"/>
          <w:sz w:val="24"/>
          <w:szCs w:val="24"/>
        </w:rPr>
        <w:t xml:space="preserve">│   │                     │категории по         │               │     │</w:t>
      </w:r>
    </w:p>
    <w:p>
      <w:pPr>
        <w:spacing w:after="120"/>
        <w:jc w:val="both"/>
      </w:pPr>
      <w:r>
        <w:rPr>
          <w:rFonts w:ascii="Arial" w:cs="Arial" w:eastAsia="Arial" w:hAnsi="Arial"/>
          <w:sz w:val="24"/>
          <w:szCs w:val="24"/>
        </w:rPr>
        <w:t xml:space="preserve">│   │                     │надежности           │               │     │</w:t>
      </w:r>
    </w:p>
    <w:p>
      <w:pPr>
        <w:spacing w:after="120"/>
        <w:jc w:val="both"/>
      </w:pPr>
      <w:r>
        <w:rPr>
          <w:rFonts w:ascii="Arial" w:cs="Arial" w:eastAsia="Arial" w:hAnsi="Arial"/>
          <w:sz w:val="24"/>
          <w:szCs w:val="24"/>
        </w:rPr>
        <w:t xml:space="preserve">│   │                     │электроснабжения, как│               │     │</w:t>
      </w:r>
    </w:p>
    <w:p>
      <w:pPr>
        <w:spacing w:after="120"/>
        <w:jc w:val="both"/>
      </w:pPr>
      <w:r>
        <w:rPr>
          <w:rFonts w:ascii="Arial" w:cs="Arial" w:eastAsia="Arial" w:hAnsi="Arial"/>
          <w:sz w:val="24"/>
          <w:szCs w:val="24"/>
        </w:rPr>
        <w:t xml:space="preserve">│   │                     │продавцы             │               │     │</w:t>
      </w:r>
    </w:p>
    <w:p>
      <w:pPr>
        <w:spacing w:after="120"/>
        <w:jc w:val="both"/>
      </w:pPr>
      <w:r>
        <w:rPr>
          <w:rFonts w:ascii="Arial" w:cs="Arial" w:eastAsia="Arial" w:hAnsi="Arial"/>
          <w:sz w:val="24"/>
          <w:szCs w:val="24"/>
        </w:rPr>
        <w:t xml:space="preserve">│   │                     │электроэнергии,      │               │     │</w:t>
      </w:r>
    </w:p>
    <w:p>
      <w:pPr>
        <w:spacing w:after="120"/>
        <w:jc w:val="both"/>
      </w:pPr>
      <w:r>
        <w:rPr>
          <w:rFonts w:ascii="Arial" w:cs="Arial" w:eastAsia="Arial" w:hAnsi="Arial"/>
          <w:sz w:val="24"/>
          <w:szCs w:val="24"/>
        </w:rPr>
        <w:t xml:space="preserve">│   │                     │имеющие лицензию на  │               │     │</w:t>
      </w:r>
    </w:p>
    <w:p>
      <w:pPr>
        <w:spacing w:after="120"/>
        <w:jc w:val="both"/>
      </w:pPr>
      <w:r>
        <w:rPr>
          <w:rFonts w:ascii="Arial" w:cs="Arial" w:eastAsia="Arial" w:hAnsi="Arial"/>
          <w:sz w:val="24"/>
          <w:szCs w:val="24"/>
        </w:rPr>
        <w:t xml:space="preserve">│   │                     │соответствующий вид  │               │     │</w:t>
      </w:r>
    </w:p>
    <w:p>
      <w:pPr>
        <w:spacing w:after="120"/>
        <w:jc w:val="both"/>
      </w:pPr>
      <w:r>
        <w:rPr>
          <w:rFonts w:ascii="Arial" w:cs="Arial" w:eastAsia="Arial" w:hAnsi="Arial"/>
          <w:sz w:val="24"/>
          <w:szCs w:val="24"/>
        </w:rPr>
        <w:t xml:space="preserve">│   │                     │деятельности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│3  │Лицензиаты по продаже│Оптовые покупатели - │               │ 75  │</w:t>
      </w:r>
    </w:p>
    <w:p>
      <w:pPr>
        <w:spacing w:after="120"/>
        <w:jc w:val="both"/>
      </w:pPr>
      <w:r>
        <w:rPr>
          <w:rFonts w:ascii="Arial" w:cs="Arial" w:eastAsia="Arial" w:hAnsi="Arial"/>
          <w:sz w:val="24"/>
          <w:szCs w:val="24"/>
        </w:rPr>
        <w:t xml:space="preserve">│   │или передаче         │продавцы             │               │     │</w:t>
      </w:r>
    </w:p>
    <w:p>
      <w:pPr>
        <w:spacing w:after="120"/>
        <w:jc w:val="both"/>
      </w:pPr>
      <w:r>
        <w:rPr>
          <w:rFonts w:ascii="Arial" w:cs="Arial" w:eastAsia="Arial" w:hAnsi="Arial"/>
          <w:sz w:val="24"/>
          <w:szCs w:val="24"/>
        </w:rPr>
        <w:t xml:space="preserve">│   │электроэнергии       │электроэнергии,      │               │     │</w:t>
      </w:r>
    </w:p>
    <w:p>
      <w:pPr>
        <w:spacing w:after="120"/>
        <w:jc w:val="both"/>
      </w:pPr>
      <w:r>
        <w:rPr>
          <w:rFonts w:ascii="Arial" w:cs="Arial" w:eastAsia="Arial" w:hAnsi="Arial"/>
          <w:sz w:val="24"/>
          <w:szCs w:val="24"/>
        </w:rPr>
        <w:t xml:space="preserve">│   │                     │имеющие лицензию на  │               │     │</w:t>
      </w:r>
    </w:p>
    <w:p>
      <w:pPr>
        <w:spacing w:after="120"/>
        <w:jc w:val="both"/>
      </w:pPr>
      <w:r>
        <w:rPr>
          <w:rFonts w:ascii="Arial" w:cs="Arial" w:eastAsia="Arial" w:hAnsi="Arial"/>
          <w:sz w:val="24"/>
          <w:szCs w:val="24"/>
        </w:rPr>
        <w:t xml:space="preserve">│   │                     │соответствующий вид  │               │     │</w:t>
      </w:r>
    </w:p>
    <w:p>
      <w:pPr>
        <w:spacing w:after="120"/>
        <w:jc w:val="both"/>
      </w:pPr>
      <w:r>
        <w:rPr>
          <w:rFonts w:ascii="Arial" w:cs="Arial" w:eastAsia="Arial" w:hAnsi="Arial"/>
          <w:sz w:val="24"/>
          <w:szCs w:val="24"/>
        </w:rPr>
        <w:t xml:space="preserve">│   │                     │деятельности.        │               │     │</w:t>
      </w:r>
    </w:p>
    <w:p>
      <w:pPr>
        <w:spacing w:after="120"/>
        <w:jc w:val="both"/>
      </w:pPr>
      <w:r>
        <w:rPr>
          <w:rFonts w:ascii="Arial" w:cs="Arial" w:eastAsia="Arial" w:hAnsi="Arial"/>
          <w:sz w:val="24"/>
          <w:szCs w:val="24"/>
        </w:rPr>
        <w:t xml:space="preserve">│   │                     │Потребители -        │               │     │</w:t>
      </w:r>
    </w:p>
    <w:p>
      <w:pPr>
        <w:spacing w:after="120"/>
        <w:jc w:val="both"/>
      </w:pPr>
      <w:r>
        <w:rPr>
          <w:rFonts w:ascii="Arial" w:cs="Arial" w:eastAsia="Arial" w:hAnsi="Arial"/>
          <w:sz w:val="24"/>
          <w:szCs w:val="24"/>
        </w:rPr>
        <w:t xml:space="preserve">│   │                     │перепродавцы         │               │     │</w:t>
      </w:r>
    </w:p>
    <w:p>
      <w:pPr>
        <w:spacing w:after="120"/>
        <w:jc w:val="both"/>
      </w:pPr>
      <w:r>
        <w:rPr>
          <w:rFonts w:ascii="Arial" w:cs="Arial" w:eastAsia="Arial" w:hAnsi="Arial"/>
          <w:sz w:val="24"/>
          <w:szCs w:val="24"/>
        </w:rPr>
        <w:t xml:space="preserve">│   │                     │электроэнергии,      │               │     │</w:t>
      </w:r>
    </w:p>
    <w:p>
      <w:pPr>
        <w:spacing w:after="120"/>
        <w:jc w:val="both"/>
      </w:pPr>
      <w:r>
        <w:rPr>
          <w:rFonts w:ascii="Arial" w:cs="Arial" w:eastAsia="Arial" w:hAnsi="Arial"/>
          <w:sz w:val="24"/>
          <w:szCs w:val="24"/>
        </w:rPr>
        <w:t xml:space="preserve">│   │                     │имеющие в своей      │               │     │</w:t>
      </w:r>
    </w:p>
    <w:p>
      <w:pPr>
        <w:spacing w:after="120"/>
        <w:jc w:val="both"/>
      </w:pPr>
      <w:r>
        <w:rPr>
          <w:rFonts w:ascii="Arial" w:cs="Arial" w:eastAsia="Arial" w:hAnsi="Arial"/>
          <w:sz w:val="24"/>
          <w:szCs w:val="24"/>
        </w:rPr>
        <w:t xml:space="preserve">│   │                     │собственности или на │               │     │</w:t>
      </w:r>
    </w:p>
    <w:p>
      <w:pPr>
        <w:spacing w:after="120"/>
        <w:jc w:val="both"/>
      </w:pPr>
      <w:r>
        <w:rPr>
          <w:rFonts w:ascii="Arial" w:cs="Arial" w:eastAsia="Arial" w:hAnsi="Arial"/>
          <w:sz w:val="24"/>
          <w:szCs w:val="24"/>
        </w:rPr>
        <w:t xml:space="preserve">│   │                     │условиях аренды      │               │     │</w:t>
      </w:r>
    </w:p>
    <w:p>
      <w:pPr>
        <w:spacing w:after="120"/>
        <w:jc w:val="both"/>
      </w:pPr>
      <w:r>
        <w:rPr>
          <w:rFonts w:ascii="Arial" w:cs="Arial" w:eastAsia="Arial" w:hAnsi="Arial"/>
          <w:sz w:val="24"/>
          <w:szCs w:val="24"/>
        </w:rPr>
        <w:t xml:space="preserve">│   │                     │электросети и        │               │     │</w:t>
      </w:r>
    </w:p>
    <w:p>
      <w:pPr>
        <w:spacing w:after="120"/>
        <w:jc w:val="both"/>
      </w:pPr>
      <w:r>
        <w:rPr>
          <w:rFonts w:ascii="Arial" w:cs="Arial" w:eastAsia="Arial" w:hAnsi="Arial"/>
          <w:sz w:val="24"/>
          <w:szCs w:val="24"/>
        </w:rPr>
        <w:t xml:space="preserve">│   │                     │осуществляющие       │               │     │</w:t>
      </w:r>
    </w:p>
    <w:p>
      <w:pPr>
        <w:spacing w:after="120"/>
        <w:jc w:val="both"/>
      </w:pPr>
      <w:r>
        <w:rPr>
          <w:rFonts w:ascii="Arial" w:cs="Arial" w:eastAsia="Arial" w:hAnsi="Arial"/>
          <w:sz w:val="24"/>
          <w:szCs w:val="24"/>
        </w:rPr>
        <w:t xml:space="preserve">│   │                     │покупку              │               │     │</w:t>
      </w:r>
    </w:p>
    <w:p>
      <w:pPr>
        <w:spacing w:after="120"/>
        <w:jc w:val="both"/>
      </w:pPr>
      <w:r>
        <w:rPr>
          <w:rFonts w:ascii="Arial" w:cs="Arial" w:eastAsia="Arial" w:hAnsi="Arial"/>
          <w:sz w:val="24"/>
          <w:szCs w:val="24"/>
        </w:rPr>
        <w:t xml:space="preserve">│   │                     │электроэнергии и     │               │     │</w:t>
      </w:r>
    </w:p>
    <w:p>
      <w:pPr>
        <w:spacing w:after="120"/>
        <w:jc w:val="both"/>
      </w:pPr>
      <w:r>
        <w:rPr>
          <w:rFonts w:ascii="Arial" w:cs="Arial" w:eastAsia="Arial" w:hAnsi="Arial"/>
          <w:sz w:val="24"/>
          <w:szCs w:val="24"/>
        </w:rPr>
        <w:t xml:space="preserve">│   │                     │мощности у           │               │     │</w:t>
      </w:r>
    </w:p>
    <w:p>
      <w:pPr>
        <w:spacing w:after="120"/>
        <w:jc w:val="both"/>
      </w:pPr>
      <w:r>
        <w:rPr>
          <w:rFonts w:ascii="Arial" w:cs="Arial" w:eastAsia="Arial" w:hAnsi="Arial"/>
          <w:sz w:val="24"/>
          <w:szCs w:val="24"/>
        </w:rPr>
        <w:t xml:space="preserve">│   │                     │электроснабжающих    │               │     │</w:t>
      </w:r>
    </w:p>
    <w:p>
      <w:pPr>
        <w:spacing w:after="120"/>
        <w:jc w:val="both"/>
      </w:pPr>
      <w:r>
        <w:rPr>
          <w:rFonts w:ascii="Arial" w:cs="Arial" w:eastAsia="Arial" w:hAnsi="Arial"/>
          <w:sz w:val="24"/>
          <w:szCs w:val="24"/>
        </w:rPr>
        <w:t xml:space="preserve">│   │                     │организаций и (или)  │               │     │</w:t>
      </w:r>
    </w:p>
    <w:p>
      <w:pPr>
        <w:spacing w:after="120"/>
        <w:jc w:val="both"/>
      </w:pPr>
      <w:r>
        <w:rPr>
          <w:rFonts w:ascii="Arial" w:cs="Arial" w:eastAsia="Arial" w:hAnsi="Arial"/>
          <w:sz w:val="24"/>
          <w:szCs w:val="24"/>
        </w:rPr>
        <w:t xml:space="preserve">│   │                     │поставщиков для      │               │     │</w:t>
      </w:r>
    </w:p>
    <w:p>
      <w:pPr>
        <w:spacing w:after="120"/>
        <w:jc w:val="both"/>
      </w:pPr>
      <w:r>
        <w:rPr>
          <w:rFonts w:ascii="Arial" w:cs="Arial" w:eastAsia="Arial" w:hAnsi="Arial"/>
          <w:sz w:val="24"/>
          <w:szCs w:val="24"/>
        </w:rPr>
        <w:t xml:space="preserve">│   │                     │собственного         │               │     │</w:t>
      </w:r>
    </w:p>
    <w:p>
      <w:pPr>
        <w:spacing w:after="120"/>
        <w:jc w:val="both"/>
      </w:pPr>
      <w:r>
        <w:rPr>
          <w:rFonts w:ascii="Arial" w:cs="Arial" w:eastAsia="Arial" w:hAnsi="Arial"/>
          <w:sz w:val="24"/>
          <w:szCs w:val="24"/>
        </w:rPr>
        <w:t xml:space="preserve">│   │                     │потребления и для    │               │     │</w:t>
      </w:r>
    </w:p>
    <w:p>
      <w:pPr>
        <w:spacing w:after="120"/>
        <w:jc w:val="both"/>
      </w:pPr>
      <w:r>
        <w:rPr>
          <w:rFonts w:ascii="Arial" w:cs="Arial" w:eastAsia="Arial" w:hAnsi="Arial"/>
          <w:sz w:val="24"/>
          <w:szCs w:val="24"/>
        </w:rPr>
        <w:t xml:space="preserve">│   │                     │продажи по           │               │     │</w:t>
      </w:r>
    </w:p>
    <w:p>
      <w:pPr>
        <w:spacing w:after="120"/>
        <w:jc w:val="both"/>
      </w:pPr>
      <w:r>
        <w:rPr>
          <w:rFonts w:ascii="Arial" w:cs="Arial" w:eastAsia="Arial" w:hAnsi="Arial"/>
          <w:sz w:val="24"/>
          <w:szCs w:val="24"/>
        </w:rPr>
        <w:t xml:space="preserve">│   │                     │регулируемому тарифу │               │     │</w:t>
      </w:r>
    </w:p>
    <w:p>
      <w:pPr>
        <w:spacing w:after="120"/>
        <w:jc w:val="both"/>
      </w:pPr>
      <w:r>
        <w:rPr>
          <w:rFonts w:ascii="Arial" w:cs="Arial" w:eastAsia="Arial" w:hAnsi="Arial"/>
          <w:sz w:val="24"/>
          <w:szCs w:val="24"/>
        </w:rPr>
        <w:t xml:space="preserve">│   │                     │и имеющие лицензию на│               │     │</w:t>
      </w:r>
    </w:p>
    <w:p>
      <w:pPr>
        <w:spacing w:after="120"/>
        <w:jc w:val="both"/>
      </w:pPr>
      <w:r>
        <w:rPr>
          <w:rFonts w:ascii="Arial" w:cs="Arial" w:eastAsia="Arial" w:hAnsi="Arial"/>
          <w:sz w:val="24"/>
          <w:szCs w:val="24"/>
        </w:rPr>
        <w:t xml:space="preserve">│   │                     │соответствующий вид  │               │     │</w:t>
      </w:r>
    </w:p>
    <w:p>
      <w:pPr>
        <w:spacing w:after="120"/>
        <w:jc w:val="both"/>
      </w:pPr>
      <w:r>
        <w:rPr>
          <w:rFonts w:ascii="Arial" w:cs="Arial" w:eastAsia="Arial" w:hAnsi="Arial"/>
          <w:sz w:val="24"/>
          <w:szCs w:val="24"/>
        </w:rPr>
        <w:t xml:space="preserve">│   │                     │деятельности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│4  │Частные предприятия, │Частные предприятия, │               │ 71  │</w:t>
      </w:r>
    </w:p>
    <w:p>
      <w:pPr>
        <w:spacing w:after="120"/>
        <w:jc w:val="both"/>
      </w:pPr>
      <w:r>
        <w:rPr>
          <w:rFonts w:ascii="Arial" w:cs="Arial" w:eastAsia="Arial" w:hAnsi="Arial"/>
          <w:sz w:val="24"/>
          <w:szCs w:val="24"/>
        </w:rPr>
        <w:t xml:space="preserve">│   │учреждения           │имеющие насосные     │               │     │</w:t>
      </w:r>
    </w:p>
    <w:p>
      <w:pPr>
        <w:spacing w:after="120"/>
        <w:jc w:val="both"/>
      </w:pPr>
      <w:r>
        <w:rPr>
          <w:rFonts w:ascii="Arial" w:cs="Arial" w:eastAsia="Arial" w:hAnsi="Arial"/>
          <w:sz w:val="24"/>
          <w:szCs w:val="24"/>
        </w:rPr>
        <w:t xml:space="preserve">│   │                     │станции, частные     │               │     │</w:t>
      </w:r>
    </w:p>
    <w:p>
      <w:pPr>
        <w:spacing w:after="120"/>
        <w:jc w:val="both"/>
      </w:pPr>
      <w:r>
        <w:rPr>
          <w:rFonts w:ascii="Arial" w:cs="Arial" w:eastAsia="Arial" w:hAnsi="Arial"/>
          <w:sz w:val="24"/>
          <w:szCs w:val="24"/>
        </w:rPr>
        <w:t xml:space="preserve">│   │                     │предприятия,         │               │     │</w:t>
      </w:r>
    </w:p>
    <w:p>
      <w:pPr>
        <w:spacing w:after="120"/>
        <w:jc w:val="both"/>
      </w:pPr>
      <w:r>
        <w:rPr>
          <w:rFonts w:ascii="Arial" w:cs="Arial" w:eastAsia="Arial" w:hAnsi="Arial"/>
          <w:sz w:val="24"/>
          <w:szCs w:val="24"/>
        </w:rPr>
        <w:t xml:space="preserve">│   │                     │относящиеся к        │               │     │</w:t>
      </w:r>
    </w:p>
    <w:p>
      <w:pPr>
        <w:spacing w:after="120"/>
        <w:jc w:val="both"/>
      </w:pPr>
      <w:r>
        <w:rPr>
          <w:rFonts w:ascii="Arial" w:cs="Arial" w:eastAsia="Arial" w:hAnsi="Arial"/>
          <w:sz w:val="24"/>
          <w:szCs w:val="24"/>
        </w:rPr>
        <w:t xml:space="preserve">│   │                     │химической отрасли,  │               │     │</w:t>
      </w:r>
    </w:p>
    <w:p>
      <w:pPr>
        <w:spacing w:after="120"/>
        <w:jc w:val="both"/>
      </w:pPr>
      <w:r>
        <w:rPr>
          <w:rFonts w:ascii="Arial" w:cs="Arial" w:eastAsia="Arial" w:hAnsi="Arial"/>
          <w:sz w:val="24"/>
          <w:szCs w:val="24"/>
        </w:rPr>
        <w:t xml:space="preserve">│   │                     │со сложным           │               │     │</w:t>
      </w:r>
    </w:p>
    <w:p>
      <w:pPr>
        <w:spacing w:after="120"/>
        <w:jc w:val="both"/>
      </w:pPr>
      <w:r>
        <w:rPr>
          <w:rFonts w:ascii="Arial" w:cs="Arial" w:eastAsia="Arial" w:hAnsi="Arial"/>
          <w:sz w:val="24"/>
          <w:szCs w:val="24"/>
        </w:rPr>
        <w:t xml:space="preserve">│   │                     │технологическим      │               │     │</w:t>
      </w:r>
    </w:p>
    <w:p>
      <w:pPr>
        <w:spacing w:after="120"/>
        <w:jc w:val="both"/>
      </w:pPr>
      <w:r>
        <w:rPr>
          <w:rFonts w:ascii="Arial" w:cs="Arial" w:eastAsia="Arial" w:hAnsi="Arial"/>
          <w:sz w:val="24"/>
          <w:szCs w:val="24"/>
        </w:rPr>
        <w:t xml:space="preserve">│   │                     │процессом, частные   │               │     │</w:t>
      </w:r>
    </w:p>
    <w:p>
      <w:pPr>
        <w:spacing w:after="120"/>
        <w:jc w:val="both"/>
      </w:pPr>
      <w:r>
        <w:rPr>
          <w:rFonts w:ascii="Arial" w:cs="Arial" w:eastAsia="Arial" w:hAnsi="Arial"/>
          <w:sz w:val="24"/>
          <w:szCs w:val="24"/>
        </w:rPr>
        <w:t xml:space="preserve">│   │                     │медицинские          │               │     │</w:t>
      </w:r>
    </w:p>
    <w:p>
      <w:pPr>
        <w:spacing w:after="120"/>
        <w:jc w:val="both"/>
      </w:pPr>
      <w:r>
        <w:rPr>
          <w:rFonts w:ascii="Arial" w:cs="Arial" w:eastAsia="Arial" w:hAnsi="Arial"/>
          <w:sz w:val="24"/>
          <w:szCs w:val="24"/>
        </w:rPr>
        <w:t xml:space="preserve">│   │                     │учреждения, имеющие  │               │     │</w:t>
      </w:r>
    </w:p>
    <w:p>
      <w:pPr>
        <w:spacing w:after="120"/>
        <w:jc w:val="both"/>
      </w:pPr>
      <w:r>
        <w:rPr>
          <w:rFonts w:ascii="Arial" w:cs="Arial" w:eastAsia="Arial" w:hAnsi="Arial"/>
          <w:sz w:val="24"/>
          <w:szCs w:val="24"/>
        </w:rPr>
        <w:t xml:space="preserve">│   │                     │хирургические        │               │     │</w:t>
      </w:r>
    </w:p>
    <w:p>
      <w:pPr>
        <w:spacing w:after="120"/>
        <w:jc w:val="both"/>
      </w:pPr>
      <w:r>
        <w:rPr>
          <w:rFonts w:ascii="Arial" w:cs="Arial" w:eastAsia="Arial" w:hAnsi="Arial"/>
          <w:sz w:val="24"/>
          <w:szCs w:val="24"/>
        </w:rPr>
        <w:t xml:space="preserve">│   │                     │отделения, и т.д.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Средняя степень риска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Наименование     │  Род деятельности   │ Наименование  │Баллы│</w:t>
      </w:r>
    </w:p>
    <w:p>
      <w:pPr>
        <w:spacing w:after="120"/>
        <w:jc w:val="both"/>
      </w:pPr>
      <w:r>
        <w:rPr>
          <w:rFonts w:ascii="Arial" w:cs="Arial" w:eastAsia="Arial" w:hAnsi="Arial"/>
          <w:sz w:val="24"/>
          <w:szCs w:val="24"/>
        </w:rPr>
        <w:t xml:space="preserve">│п/п│                     │                     │   критерия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│Крупные промышленные │Производящие         │Потребители II │ 50  │</w:t>
      </w:r>
    </w:p>
    <w:p>
      <w:pPr>
        <w:spacing w:after="120"/>
        <w:jc w:val="both"/>
      </w:pPr>
      <w:r>
        <w:rPr>
          <w:rFonts w:ascii="Arial" w:cs="Arial" w:eastAsia="Arial" w:hAnsi="Arial"/>
          <w:sz w:val="24"/>
          <w:szCs w:val="24"/>
        </w:rPr>
        <w:t xml:space="preserve">│   │предприятия          │промышленные товары и│категории в    │     │</w:t>
      </w:r>
    </w:p>
    <w:p>
      <w:pPr>
        <w:spacing w:after="120"/>
        <w:jc w:val="both"/>
      </w:pPr>
      <w:r>
        <w:rPr>
          <w:rFonts w:ascii="Arial" w:cs="Arial" w:eastAsia="Arial" w:hAnsi="Arial"/>
          <w:sz w:val="24"/>
          <w:szCs w:val="24"/>
        </w:rPr>
        <w:t xml:space="preserve">│   │                     │осуществляющие       │отношении      │     │</w:t>
      </w:r>
    </w:p>
    <w:p>
      <w:pPr>
        <w:spacing w:after="120"/>
        <w:jc w:val="both"/>
      </w:pPr>
      <w:r>
        <w:rPr>
          <w:rFonts w:ascii="Arial" w:cs="Arial" w:eastAsia="Arial" w:hAnsi="Arial"/>
          <w:sz w:val="24"/>
          <w:szCs w:val="24"/>
        </w:rPr>
        <w:t xml:space="preserve">│   │                     │электроснабжение     │надежности     │     │</w:t>
      </w:r>
    </w:p>
    <w:p>
      <w:pPr>
        <w:spacing w:after="120"/>
        <w:jc w:val="both"/>
      </w:pPr>
      <w:r>
        <w:rPr>
          <w:rFonts w:ascii="Arial" w:cs="Arial" w:eastAsia="Arial" w:hAnsi="Arial"/>
          <w:sz w:val="24"/>
          <w:szCs w:val="24"/>
        </w:rPr>
        <w:t xml:space="preserve">│   │                     │потребителей II      │электроснабже- │     │</w:t>
      </w:r>
    </w:p>
    <w:p>
      <w:pPr>
        <w:spacing w:after="120"/>
        <w:jc w:val="both"/>
      </w:pPr>
      <w:r>
        <w:rPr>
          <w:rFonts w:ascii="Arial" w:cs="Arial" w:eastAsia="Arial" w:hAnsi="Arial"/>
          <w:sz w:val="24"/>
          <w:szCs w:val="24"/>
        </w:rPr>
        <w:t xml:space="preserve">│   │                     │категории по         │ния            │     │</w:t>
      </w:r>
    </w:p>
    <w:p>
      <w:pPr>
        <w:spacing w:after="120"/>
        <w:jc w:val="both"/>
      </w:pPr>
      <w:r>
        <w:rPr>
          <w:rFonts w:ascii="Arial" w:cs="Arial" w:eastAsia="Arial" w:hAnsi="Arial"/>
          <w:sz w:val="24"/>
          <w:szCs w:val="24"/>
        </w:rPr>
        <w:t xml:space="preserve">│   │                     │надежности           │электроприемни-│     │</w:t>
      </w:r>
    </w:p>
    <w:p>
      <w:pPr>
        <w:spacing w:after="120"/>
        <w:jc w:val="both"/>
      </w:pPr>
      <w:r>
        <w:rPr>
          <w:rFonts w:ascii="Arial" w:cs="Arial" w:eastAsia="Arial" w:hAnsi="Arial"/>
          <w:sz w:val="24"/>
          <w:szCs w:val="24"/>
        </w:rPr>
        <w:t xml:space="preserve">│   │                     │электроснабжения, как│ков            │     │</w:t>
      </w:r>
    </w:p>
    <w:p>
      <w:pPr>
        <w:spacing w:after="120"/>
        <w:jc w:val="both"/>
      </w:pPr>
      <w:r>
        <w:rPr>
          <w:rFonts w:ascii="Arial" w:cs="Arial" w:eastAsia="Arial" w:hAnsi="Arial"/>
          <w:sz w:val="24"/>
          <w:szCs w:val="24"/>
        </w:rPr>
        <w:t xml:space="preserve">│   │                     │продавцы             │               │     │</w:t>
      </w:r>
    </w:p>
    <w:p>
      <w:pPr>
        <w:spacing w:after="120"/>
        <w:jc w:val="both"/>
      </w:pPr>
      <w:r>
        <w:rPr>
          <w:rFonts w:ascii="Arial" w:cs="Arial" w:eastAsia="Arial" w:hAnsi="Arial"/>
          <w:sz w:val="24"/>
          <w:szCs w:val="24"/>
        </w:rPr>
        <w:t xml:space="preserve">│   │                     │электроэнергии,      │               │     │</w:t>
      </w:r>
    </w:p>
    <w:p>
      <w:pPr>
        <w:spacing w:after="120"/>
        <w:jc w:val="both"/>
      </w:pPr>
      <w:r>
        <w:rPr>
          <w:rFonts w:ascii="Arial" w:cs="Arial" w:eastAsia="Arial" w:hAnsi="Arial"/>
          <w:sz w:val="24"/>
          <w:szCs w:val="24"/>
        </w:rPr>
        <w:t xml:space="preserve">│   │                     │имеющие лицензию на  │               │     │</w:t>
      </w:r>
    </w:p>
    <w:p>
      <w:pPr>
        <w:spacing w:after="120"/>
        <w:jc w:val="both"/>
      </w:pPr>
      <w:r>
        <w:rPr>
          <w:rFonts w:ascii="Arial" w:cs="Arial" w:eastAsia="Arial" w:hAnsi="Arial"/>
          <w:sz w:val="24"/>
          <w:szCs w:val="24"/>
        </w:rPr>
        <w:t xml:space="preserve">│   │                     │соответствующий вид  │               │     │</w:t>
      </w:r>
    </w:p>
    <w:p>
      <w:pPr>
        <w:spacing w:after="120"/>
        <w:jc w:val="both"/>
      </w:pPr>
      <w:r>
        <w:rPr>
          <w:rFonts w:ascii="Arial" w:cs="Arial" w:eastAsia="Arial" w:hAnsi="Arial"/>
          <w:sz w:val="24"/>
          <w:szCs w:val="24"/>
        </w:rPr>
        <w:t xml:space="preserve">│   │                     │деятельности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│2  │Лицензиаты по продаже│Оптовые покупатели - │               │ 50  │</w:t>
      </w:r>
    </w:p>
    <w:p>
      <w:pPr>
        <w:spacing w:after="120"/>
        <w:jc w:val="both"/>
      </w:pPr>
      <w:r>
        <w:rPr>
          <w:rFonts w:ascii="Arial" w:cs="Arial" w:eastAsia="Arial" w:hAnsi="Arial"/>
          <w:sz w:val="24"/>
          <w:szCs w:val="24"/>
        </w:rPr>
        <w:t xml:space="preserve">│   │или передаче         │продавцы             │               │     │</w:t>
      </w:r>
    </w:p>
    <w:p>
      <w:pPr>
        <w:spacing w:after="120"/>
        <w:jc w:val="both"/>
      </w:pPr>
      <w:r>
        <w:rPr>
          <w:rFonts w:ascii="Arial" w:cs="Arial" w:eastAsia="Arial" w:hAnsi="Arial"/>
          <w:sz w:val="24"/>
          <w:szCs w:val="24"/>
        </w:rPr>
        <w:t xml:space="preserve">│   │электроэнергии       │электроэнергии,      │               │     │</w:t>
      </w:r>
    </w:p>
    <w:p>
      <w:pPr>
        <w:spacing w:after="120"/>
        <w:jc w:val="both"/>
      </w:pPr>
      <w:r>
        <w:rPr>
          <w:rFonts w:ascii="Arial" w:cs="Arial" w:eastAsia="Arial" w:hAnsi="Arial"/>
          <w:sz w:val="24"/>
          <w:szCs w:val="24"/>
        </w:rPr>
        <w:t xml:space="preserve">│   │                     │имеющие лицензию на  │               │     │</w:t>
      </w:r>
    </w:p>
    <w:p>
      <w:pPr>
        <w:spacing w:after="120"/>
        <w:jc w:val="both"/>
      </w:pPr>
      <w:r>
        <w:rPr>
          <w:rFonts w:ascii="Arial" w:cs="Arial" w:eastAsia="Arial" w:hAnsi="Arial"/>
          <w:sz w:val="24"/>
          <w:szCs w:val="24"/>
        </w:rPr>
        <w:t xml:space="preserve">│   │                     │соответствующий вид  │               │     │</w:t>
      </w:r>
    </w:p>
    <w:p>
      <w:pPr>
        <w:spacing w:after="120"/>
        <w:jc w:val="both"/>
      </w:pPr>
      <w:r>
        <w:rPr>
          <w:rFonts w:ascii="Arial" w:cs="Arial" w:eastAsia="Arial" w:hAnsi="Arial"/>
          <w:sz w:val="24"/>
          <w:szCs w:val="24"/>
        </w:rPr>
        <w:t xml:space="preserve">│   │                     │деятельности.        │               │     │</w:t>
      </w:r>
    </w:p>
    <w:p>
      <w:pPr>
        <w:spacing w:after="120"/>
        <w:jc w:val="both"/>
      </w:pPr>
      <w:r>
        <w:rPr>
          <w:rFonts w:ascii="Arial" w:cs="Arial" w:eastAsia="Arial" w:hAnsi="Arial"/>
          <w:sz w:val="24"/>
          <w:szCs w:val="24"/>
        </w:rPr>
        <w:t xml:space="preserve">│   │                     │Потребители -        │               │     │</w:t>
      </w:r>
    </w:p>
    <w:p>
      <w:pPr>
        <w:spacing w:after="120"/>
        <w:jc w:val="both"/>
      </w:pPr>
      <w:r>
        <w:rPr>
          <w:rFonts w:ascii="Arial" w:cs="Arial" w:eastAsia="Arial" w:hAnsi="Arial"/>
          <w:sz w:val="24"/>
          <w:szCs w:val="24"/>
        </w:rPr>
        <w:t xml:space="preserve">│   │                     │перепродавцы         │               │     │</w:t>
      </w:r>
    </w:p>
    <w:p>
      <w:pPr>
        <w:spacing w:after="120"/>
        <w:jc w:val="both"/>
      </w:pPr>
      <w:r>
        <w:rPr>
          <w:rFonts w:ascii="Arial" w:cs="Arial" w:eastAsia="Arial" w:hAnsi="Arial"/>
          <w:sz w:val="24"/>
          <w:szCs w:val="24"/>
        </w:rPr>
        <w:t xml:space="preserve">│   │                     │электроэнергии,      │               │     │</w:t>
      </w:r>
    </w:p>
    <w:p>
      <w:pPr>
        <w:spacing w:after="120"/>
        <w:jc w:val="both"/>
      </w:pPr>
      <w:r>
        <w:rPr>
          <w:rFonts w:ascii="Arial" w:cs="Arial" w:eastAsia="Arial" w:hAnsi="Arial"/>
          <w:sz w:val="24"/>
          <w:szCs w:val="24"/>
        </w:rPr>
        <w:t xml:space="preserve">│   │                     │имеющие в своей      │               │     │</w:t>
      </w:r>
    </w:p>
    <w:p>
      <w:pPr>
        <w:spacing w:after="120"/>
        <w:jc w:val="both"/>
      </w:pPr>
      <w:r>
        <w:rPr>
          <w:rFonts w:ascii="Arial" w:cs="Arial" w:eastAsia="Arial" w:hAnsi="Arial"/>
          <w:sz w:val="24"/>
          <w:szCs w:val="24"/>
        </w:rPr>
        <w:t xml:space="preserve">│   │                     │собственности или на │               │     │</w:t>
      </w:r>
    </w:p>
    <w:p>
      <w:pPr>
        <w:spacing w:after="120"/>
        <w:jc w:val="both"/>
      </w:pPr>
      <w:r>
        <w:rPr>
          <w:rFonts w:ascii="Arial" w:cs="Arial" w:eastAsia="Arial" w:hAnsi="Arial"/>
          <w:sz w:val="24"/>
          <w:szCs w:val="24"/>
        </w:rPr>
        <w:t xml:space="preserve">│   │                     │условиях аренды      │               │     │</w:t>
      </w:r>
    </w:p>
    <w:p>
      <w:pPr>
        <w:spacing w:after="120"/>
        <w:jc w:val="both"/>
      </w:pPr>
      <w:r>
        <w:rPr>
          <w:rFonts w:ascii="Arial" w:cs="Arial" w:eastAsia="Arial" w:hAnsi="Arial"/>
          <w:sz w:val="24"/>
          <w:szCs w:val="24"/>
        </w:rPr>
        <w:t xml:space="preserve">│   │                     │электросети и        │               │     │</w:t>
      </w:r>
    </w:p>
    <w:p>
      <w:pPr>
        <w:spacing w:after="120"/>
        <w:jc w:val="both"/>
      </w:pPr>
      <w:r>
        <w:rPr>
          <w:rFonts w:ascii="Arial" w:cs="Arial" w:eastAsia="Arial" w:hAnsi="Arial"/>
          <w:sz w:val="24"/>
          <w:szCs w:val="24"/>
        </w:rPr>
        <w:t xml:space="preserve">│   │                     │осуществляющие       │               │     │</w:t>
      </w:r>
    </w:p>
    <w:p>
      <w:pPr>
        <w:spacing w:after="120"/>
        <w:jc w:val="both"/>
      </w:pPr>
      <w:r>
        <w:rPr>
          <w:rFonts w:ascii="Arial" w:cs="Arial" w:eastAsia="Arial" w:hAnsi="Arial"/>
          <w:sz w:val="24"/>
          <w:szCs w:val="24"/>
        </w:rPr>
        <w:t xml:space="preserve">│   │                     │покупку              │               │     │</w:t>
      </w:r>
    </w:p>
    <w:p>
      <w:pPr>
        <w:spacing w:after="120"/>
        <w:jc w:val="both"/>
      </w:pPr>
      <w:r>
        <w:rPr>
          <w:rFonts w:ascii="Arial" w:cs="Arial" w:eastAsia="Arial" w:hAnsi="Arial"/>
          <w:sz w:val="24"/>
          <w:szCs w:val="24"/>
        </w:rPr>
        <w:t xml:space="preserve">│   │                     │электроэнергии и     │               │     │</w:t>
      </w:r>
    </w:p>
    <w:p>
      <w:pPr>
        <w:spacing w:after="120"/>
        <w:jc w:val="both"/>
      </w:pPr>
      <w:r>
        <w:rPr>
          <w:rFonts w:ascii="Arial" w:cs="Arial" w:eastAsia="Arial" w:hAnsi="Arial"/>
          <w:sz w:val="24"/>
          <w:szCs w:val="24"/>
        </w:rPr>
        <w:t xml:space="preserve">│   │                     │мощности у           │               │     │</w:t>
      </w:r>
    </w:p>
    <w:p>
      <w:pPr>
        <w:spacing w:after="120"/>
        <w:jc w:val="both"/>
      </w:pPr>
      <w:r>
        <w:rPr>
          <w:rFonts w:ascii="Arial" w:cs="Arial" w:eastAsia="Arial" w:hAnsi="Arial"/>
          <w:sz w:val="24"/>
          <w:szCs w:val="24"/>
        </w:rPr>
        <w:t xml:space="preserve">│   │                     │электроснабжающих    │               │     │</w:t>
      </w:r>
    </w:p>
    <w:p>
      <w:pPr>
        <w:spacing w:after="120"/>
        <w:jc w:val="both"/>
      </w:pPr>
      <w:r>
        <w:rPr>
          <w:rFonts w:ascii="Arial" w:cs="Arial" w:eastAsia="Arial" w:hAnsi="Arial"/>
          <w:sz w:val="24"/>
          <w:szCs w:val="24"/>
        </w:rPr>
        <w:t xml:space="preserve">│   │                     │организаций и (или)  │               │     │</w:t>
      </w:r>
    </w:p>
    <w:p>
      <w:pPr>
        <w:spacing w:after="120"/>
        <w:jc w:val="both"/>
      </w:pPr>
      <w:r>
        <w:rPr>
          <w:rFonts w:ascii="Arial" w:cs="Arial" w:eastAsia="Arial" w:hAnsi="Arial"/>
          <w:sz w:val="24"/>
          <w:szCs w:val="24"/>
        </w:rPr>
        <w:t xml:space="preserve">│   │                     │поставщиков для      │               │     │</w:t>
      </w:r>
    </w:p>
    <w:p>
      <w:pPr>
        <w:spacing w:after="120"/>
        <w:jc w:val="both"/>
      </w:pPr>
      <w:r>
        <w:rPr>
          <w:rFonts w:ascii="Arial" w:cs="Arial" w:eastAsia="Arial" w:hAnsi="Arial"/>
          <w:sz w:val="24"/>
          <w:szCs w:val="24"/>
        </w:rPr>
        <w:t xml:space="preserve">│   │                     │собственного         │               │     │</w:t>
      </w:r>
    </w:p>
    <w:p>
      <w:pPr>
        <w:spacing w:after="120"/>
        <w:jc w:val="both"/>
      </w:pPr>
      <w:r>
        <w:rPr>
          <w:rFonts w:ascii="Arial" w:cs="Arial" w:eastAsia="Arial" w:hAnsi="Arial"/>
          <w:sz w:val="24"/>
          <w:szCs w:val="24"/>
        </w:rPr>
        <w:t xml:space="preserve">│   │                     │потребления и для    │               │     │</w:t>
      </w:r>
    </w:p>
    <w:p>
      <w:pPr>
        <w:spacing w:after="120"/>
        <w:jc w:val="both"/>
      </w:pPr>
      <w:r>
        <w:rPr>
          <w:rFonts w:ascii="Arial" w:cs="Arial" w:eastAsia="Arial" w:hAnsi="Arial"/>
          <w:sz w:val="24"/>
          <w:szCs w:val="24"/>
        </w:rPr>
        <w:t xml:space="preserve">│   │                     │продажи по           │               │     │</w:t>
      </w:r>
    </w:p>
    <w:p>
      <w:pPr>
        <w:spacing w:after="120"/>
        <w:jc w:val="both"/>
      </w:pPr>
      <w:r>
        <w:rPr>
          <w:rFonts w:ascii="Arial" w:cs="Arial" w:eastAsia="Arial" w:hAnsi="Arial"/>
          <w:sz w:val="24"/>
          <w:szCs w:val="24"/>
        </w:rPr>
        <w:t xml:space="preserve">│   │                     │регулируемому тарифу │               │     │</w:t>
      </w:r>
    </w:p>
    <w:p>
      <w:pPr>
        <w:spacing w:after="120"/>
        <w:jc w:val="both"/>
      </w:pPr>
      <w:r>
        <w:rPr>
          <w:rFonts w:ascii="Arial" w:cs="Arial" w:eastAsia="Arial" w:hAnsi="Arial"/>
          <w:sz w:val="24"/>
          <w:szCs w:val="24"/>
        </w:rPr>
        <w:t xml:space="preserve">│   │                     │имеющие лицензию на  │               │     │</w:t>
      </w:r>
    </w:p>
    <w:p>
      <w:pPr>
        <w:spacing w:after="120"/>
        <w:jc w:val="both"/>
      </w:pPr>
      <w:r>
        <w:rPr>
          <w:rFonts w:ascii="Arial" w:cs="Arial" w:eastAsia="Arial" w:hAnsi="Arial"/>
          <w:sz w:val="24"/>
          <w:szCs w:val="24"/>
        </w:rPr>
        <w:t xml:space="preserve">│   │                     │соответствующий вид  │               │     │</w:t>
      </w:r>
    </w:p>
    <w:p>
      <w:pPr>
        <w:spacing w:after="120"/>
        <w:jc w:val="both"/>
      </w:pPr>
      <w:r>
        <w:rPr>
          <w:rFonts w:ascii="Arial" w:cs="Arial" w:eastAsia="Arial" w:hAnsi="Arial"/>
          <w:sz w:val="24"/>
          <w:szCs w:val="24"/>
        </w:rPr>
        <w:t xml:space="preserve">│   │                     │деятельности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│3  │Частные предприятия, │Частные предприятия, │               │ 45  │</w:t>
      </w:r>
    </w:p>
    <w:p>
      <w:pPr>
        <w:spacing w:after="120"/>
        <w:jc w:val="both"/>
      </w:pPr>
      <w:r>
        <w:rPr>
          <w:rFonts w:ascii="Arial" w:cs="Arial" w:eastAsia="Arial" w:hAnsi="Arial"/>
          <w:sz w:val="24"/>
          <w:szCs w:val="24"/>
        </w:rPr>
        <w:t xml:space="preserve">│   │учреждения, объекты  │относящиеся к        │               │     │</w:t>
      </w:r>
    </w:p>
    <w:p>
      <w:pPr>
        <w:spacing w:after="120"/>
        <w:jc w:val="both"/>
      </w:pPr>
      <w:r>
        <w:rPr>
          <w:rFonts w:ascii="Arial" w:cs="Arial" w:eastAsia="Arial" w:hAnsi="Arial"/>
          <w:sz w:val="24"/>
          <w:szCs w:val="24"/>
        </w:rPr>
        <w:t xml:space="preserve">│   │торговли, культуры   │отраслям со сложным  │               │     │</w:t>
      </w:r>
    </w:p>
    <w:p>
      <w:pPr>
        <w:spacing w:after="120"/>
        <w:jc w:val="both"/>
      </w:pPr>
      <w:r>
        <w:rPr>
          <w:rFonts w:ascii="Arial" w:cs="Arial" w:eastAsia="Arial" w:hAnsi="Arial"/>
          <w:sz w:val="24"/>
          <w:szCs w:val="24"/>
        </w:rPr>
        <w:t xml:space="preserve">│   │                     │технологическим      │               │     │</w:t>
      </w:r>
    </w:p>
    <w:p>
      <w:pPr>
        <w:spacing w:after="120"/>
        <w:jc w:val="both"/>
      </w:pPr>
      <w:r>
        <w:rPr>
          <w:rFonts w:ascii="Arial" w:cs="Arial" w:eastAsia="Arial" w:hAnsi="Arial"/>
          <w:sz w:val="24"/>
          <w:szCs w:val="24"/>
        </w:rPr>
        <w:t xml:space="preserve">│   │                     │процессом, объекты   │               │     │</w:t>
      </w:r>
    </w:p>
    <w:p>
      <w:pPr>
        <w:spacing w:after="120"/>
        <w:jc w:val="both"/>
      </w:pPr>
      <w:r>
        <w:rPr>
          <w:rFonts w:ascii="Arial" w:cs="Arial" w:eastAsia="Arial" w:hAnsi="Arial"/>
          <w:sz w:val="24"/>
          <w:szCs w:val="24"/>
        </w:rPr>
        <w:t xml:space="preserve">│   │                     │массового культурного│               │     │</w:t>
      </w:r>
    </w:p>
    <w:p>
      <w:pPr>
        <w:spacing w:after="120"/>
        <w:jc w:val="both"/>
      </w:pPr>
      <w:r>
        <w:rPr>
          <w:rFonts w:ascii="Arial" w:cs="Arial" w:eastAsia="Arial" w:hAnsi="Arial"/>
          <w:sz w:val="24"/>
          <w:szCs w:val="24"/>
        </w:rPr>
        <w:t xml:space="preserve">│   │                     │отдыха и т.д.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Незначительная степень риска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Наименование     │  Род деятельности   │ Наименование  │Баллы│</w:t>
      </w:r>
    </w:p>
    <w:p>
      <w:pPr>
        <w:spacing w:after="120"/>
        <w:jc w:val="both"/>
      </w:pPr>
      <w:r>
        <w:rPr>
          <w:rFonts w:ascii="Arial" w:cs="Arial" w:eastAsia="Arial" w:hAnsi="Arial"/>
          <w:sz w:val="24"/>
          <w:szCs w:val="24"/>
        </w:rPr>
        <w:t xml:space="preserve">│п/п│                     │                     │   критерия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│Частные предприятия, │Разный вид           │Потребители III│ 35  │</w:t>
      </w:r>
    </w:p>
    <w:p>
      <w:pPr>
        <w:spacing w:after="120"/>
        <w:jc w:val="both"/>
      </w:pPr>
      <w:r>
        <w:rPr>
          <w:rFonts w:ascii="Arial" w:cs="Arial" w:eastAsia="Arial" w:hAnsi="Arial"/>
          <w:sz w:val="24"/>
          <w:szCs w:val="24"/>
        </w:rPr>
        <w:t xml:space="preserve">│   │учреждения, объекты  │деятельности         │категории в    │     │</w:t>
      </w:r>
    </w:p>
    <w:p>
      <w:pPr>
        <w:spacing w:after="120"/>
        <w:jc w:val="both"/>
      </w:pPr>
      <w:r>
        <w:rPr>
          <w:rFonts w:ascii="Arial" w:cs="Arial" w:eastAsia="Arial" w:hAnsi="Arial"/>
          <w:sz w:val="24"/>
          <w:szCs w:val="24"/>
        </w:rPr>
        <w:t xml:space="preserve">│   │малого бизнеса,      │                     │отношении      │     │</w:t>
      </w:r>
    </w:p>
    <w:p>
      <w:pPr>
        <w:spacing w:after="120"/>
        <w:jc w:val="both"/>
      </w:pPr>
      <w:r>
        <w:rPr>
          <w:rFonts w:ascii="Arial" w:cs="Arial" w:eastAsia="Arial" w:hAnsi="Arial"/>
          <w:sz w:val="24"/>
          <w:szCs w:val="24"/>
        </w:rPr>
        <w:t xml:space="preserve">│   │производящие товары  │                     │надежности     │     │</w:t>
      </w:r>
    </w:p>
    <w:p>
      <w:pPr>
        <w:spacing w:after="120"/>
        <w:jc w:val="both"/>
      </w:pPr>
      <w:r>
        <w:rPr>
          <w:rFonts w:ascii="Arial" w:cs="Arial" w:eastAsia="Arial" w:hAnsi="Arial"/>
          <w:sz w:val="24"/>
          <w:szCs w:val="24"/>
        </w:rPr>
        <w:t xml:space="preserve">│   │народного            │                     │электроснабже- │     │</w:t>
      </w:r>
    </w:p>
    <w:p>
      <w:pPr>
        <w:spacing w:after="120"/>
        <w:jc w:val="both"/>
      </w:pPr>
      <w:r>
        <w:rPr>
          <w:rFonts w:ascii="Arial" w:cs="Arial" w:eastAsia="Arial" w:hAnsi="Arial"/>
          <w:sz w:val="24"/>
          <w:szCs w:val="24"/>
        </w:rPr>
        <w:t xml:space="preserve">│   │потребления,         │                     │ния            │     │</w:t>
      </w:r>
    </w:p>
    <w:p>
      <w:pPr>
        <w:spacing w:after="120"/>
        <w:jc w:val="both"/>
      </w:pPr>
      <w:r>
        <w:rPr>
          <w:rFonts w:ascii="Arial" w:cs="Arial" w:eastAsia="Arial" w:hAnsi="Arial"/>
          <w:sz w:val="24"/>
          <w:szCs w:val="24"/>
        </w:rPr>
        <w:t xml:space="preserve">│   │торговли, культуры,  │                     │электроприемни-│     │</w:t>
      </w:r>
    </w:p>
    <w:p>
      <w:pPr>
        <w:spacing w:after="120"/>
        <w:jc w:val="both"/>
      </w:pPr>
      <w:r>
        <w:rPr>
          <w:rFonts w:ascii="Arial" w:cs="Arial" w:eastAsia="Arial" w:hAnsi="Arial"/>
          <w:sz w:val="24"/>
          <w:szCs w:val="24"/>
        </w:rPr>
        <w:t xml:space="preserve">│   │сауны, объекты       │                     │ков            │     │</w:t>
      </w:r>
    </w:p>
    <w:p>
      <w:pPr>
        <w:spacing w:after="120"/>
        <w:jc w:val="both"/>
      </w:pPr>
      <w:r>
        <w:rPr>
          <w:rFonts w:ascii="Arial" w:cs="Arial" w:eastAsia="Arial" w:hAnsi="Arial"/>
          <w:sz w:val="24"/>
          <w:szCs w:val="24"/>
        </w:rPr>
        <w:t xml:space="preserve">│   │общественного питания│                     │               │     │</w:t>
      </w:r>
    </w:p>
    <w:p>
      <w:pPr>
        <w:spacing w:after="120"/>
        <w:jc w:val="both"/>
      </w:pP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Распределение субъектов в области распределения и потребления электрической энергии по степеням риска осуществляется в результате соотношения масштаба и рода деятельности субъекта и категорированности потребителей в отношении наличия на их балансе электроприемников I категории, особой группы I категории, II, III категорий в отношении надежности электроснабжения. Категория в отношении надежности электроснабжения электроприемников предусматривается в контракте (договоре) на снабжение электроэнергией потребителей.</w:t>
      </w:r>
    </w:p>
    <w:p>
      <w:pPr>
        <w:spacing w:after="120"/>
        <w:jc w:val="both"/>
      </w:pPr>
      <w:r>
        <w:rPr>
          <w:rFonts w:ascii="Arial" w:cs="Arial" w:eastAsia="Arial" w:hAnsi="Arial"/>
          <w:sz w:val="24"/>
          <w:szCs w:val="24"/>
        </w:rPr>
        <w:t xml:space="preserve">а) Электроприемники I категории - электроприемники, перерыв электроснабжения которых может повлечь за собой: опасность для жизни людей, значительный материальный ущерб народному хозяйству, повреждение дорогостоящего основного оборудования, массовый брак продукции, расстройство сложного технологического процесса, нарушение функционирования особо важных элементов коммунального хозяйства.</w:t>
      </w:r>
    </w:p>
    <w:p>
      <w:pPr>
        <w:spacing w:after="120"/>
        <w:jc w:val="both"/>
      </w:pPr>
      <w:r>
        <w:rPr>
          <w:rFonts w:ascii="Arial" w:cs="Arial" w:eastAsia="Arial" w:hAnsi="Arial"/>
          <w:sz w:val="24"/>
          <w:szCs w:val="24"/>
        </w:rPr>
        <w:t xml:space="preserve">Из состава электроприемников I категории выделяется особая группа электроприемников, бесперебойная работа которых необходима для безаварийной остановки производства с целью предотвращения угрозы жизни людей, взрывов, пожаров и повреждения дорогостоящего основного оборудования.</w:t>
      </w:r>
    </w:p>
    <w:p>
      <w:pPr>
        <w:spacing w:after="120"/>
        <w:jc w:val="both"/>
      </w:pPr>
      <w:r>
        <w:rPr>
          <w:rFonts w:ascii="Arial" w:cs="Arial" w:eastAsia="Arial" w:hAnsi="Arial"/>
          <w:sz w:val="24"/>
          <w:szCs w:val="24"/>
        </w:rPr>
        <w:t xml:space="preserve">б) Электроприемники II категории - электроприемники, перерыв электроснабжения которых приводит к массовому недоотпуску продукции, массовым простоям рабочих, механизмов и промышленного транспорта, нарушению нормальной деятельности значительного количества городских и сельских жителей.</w:t>
      </w:r>
    </w:p>
    <w:p>
      <w:pPr>
        <w:spacing w:after="120"/>
        <w:jc w:val="both"/>
      </w:pPr>
      <w:r>
        <w:rPr>
          <w:rFonts w:ascii="Arial" w:cs="Arial" w:eastAsia="Arial" w:hAnsi="Arial"/>
          <w:sz w:val="24"/>
          <w:szCs w:val="24"/>
        </w:rPr>
        <w:t xml:space="preserve">в) Электроприемники III категории - все остальные электроприемники, не подходящие под определение I и II категорий.</w:t>
      </w:r>
    </w:p>
    <w:p>
      <w:pPr>
        <w:spacing w:after="120"/>
        <w:jc w:val="both"/>
      </w:pPr>
      <w:r>
        <w:rPr>
          <w:rFonts w:ascii="Arial" w:cs="Arial" w:eastAsia="Arial" w:hAnsi="Arial"/>
          <w:sz w:val="24"/>
          <w:szCs w:val="24"/>
        </w:rPr>
        <w:t xml:space="preserve">2) По результатам проведенных проверок осуществляется дальнейшее определение степени риска:</w:t>
      </w:r>
    </w:p>
    <w:p>
      <w:pPr>
        <w:spacing w:after="120"/>
        <w:jc w:val="both"/>
      </w:pPr>
      <w:r>
        <w:rPr>
          <w:rFonts w:ascii="Arial" w:cs="Arial" w:eastAsia="Arial" w:hAnsi="Arial"/>
          <w:sz w:val="24"/>
          <w:szCs w:val="24"/>
        </w:rPr>
        <w:t xml:space="preserve">а) при условии выполнения рекомендаций по устранению нарушений полностью, субъекты предпринимательства при проведении последующих проверок могут переходить из степени со средним риском в степень с незначительным риском;</w:t>
      </w:r>
    </w:p>
    <w:p>
      <w:pPr>
        <w:spacing w:after="120"/>
        <w:jc w:val="both"/>
      </w:pPr>
      <w:r>
        <w:rPr>
          <w:rFonts w:ascii="Arial" w:cs="Arial" w:eastAsia="Arial" w:hAnsi="Arial"/>
          <w:sz w:val="24"/>
          <w:szCs w:val="24"/>
        </w:rPr>
        <w:t xml:space="preserve">б) при условии выполнения рекомендаций по устранению нарушений не полностью, субъекты предпринимательства при проведении последующих проверок могут переходить из степени с незначительным риском в степень со средним риском;</w:t>
      </w:r>
    </w:p>
    <w:p>
      <w:pPr>
        <w:spacing w:after="120"/>
        <w:jc w:val="both"/>
      </w:pPr>
      <w:r>
        <w:rPr>
          <w:rFonts w:ascii="Arial" w:cs="Arial" w:eastAsia="Arial" w:hAnsi="Arial"/>
          <w:sz w:val="24"/>
          <w:szCs w:val="24"/>
        </w:rPr>
        <w:t xml:space="preserve">в) результат проведенных проверок не влияет на степень риска субъектов, первоначально отнесенных к высокой степени риска.</w:t>
      </w:r>
    </w:p>
    <w:p>
      <w:pPr>
        <w:spacing w:after="120"/>
        <w:jc w:val="both"/>
      </w:pPr>
      <w:r>
        <w:rPr>
          <w:rFonts w:ascii="Arial" w:cs="Arial" w:eastAsia="Arial" w:hAnsi="Arial"/>
          <w:sz w:val="24"/>
          <w:szCs w:val="24"/>
        </w:rPr>
        <w:t xml:space="preserve">10. Определение степени риска субъектов при производстве, передаче, распределении и потреблении тепловой энергии: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критерия                  │  Баллы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Степень возможного нанесения ущерба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│Тепловые электростанции                                 │    90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│Тепловые сети - магистральные трубопроводы, отходящие от│    90   │</w:t>
      </w:r>
    </w:p>
    <w:p>
      <w:pPr>
        <w:spacing w:after="120"/>
        <w:jc w:val="both"/>
      </w:pPr>
      <w:r>
        <w:rPr>
          <w:rFonts w:ascii="Arial" w:cs="Arial" w:eastAsia="Arial" w:hAnsi="Arial"/>
          <w:sz w:val="24"/>
          <w:szCs w:val="24"/>
        </w:rPr>
        <w:t xml:space="preserve">│  │тепловых электростанций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│Котельные: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 водогрейными котлами, производительностью более 3     │    85   │</w:t>
      </w:r>
    </w:p>
    <w:p>
      <w:pPr>
        <w:spacing w:after="120"/>
        <w:jc w:val="both"/>
      </w:pPr>
      <w:r>
        <w:rPr>
          <w:rFonts w:ascii="Arial" w:cs="Arial" w:eastAsia="Arial" w:hAnsi="Arial"/>
          <w:sz w:val="24"/>
          <w:szCs w:val="24"/>
        </w:rPr>
        <w:t xml:space="preserve">│  │Гкал/час;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 паровыми котлами, производительностью до 100 т/ч;     │    80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 водогрейными котлами, производительностью менее 3     │    55   │</w:t>
      </w:r>
    </w:p>
    <w:p>
      <w:pPr>
        <w:spacing w:after="120"/>
        <w:jc w:val="both"/>
      </w:pPr>
      <w:r>
        <w:rPr>
          <w:rFonts w:ascii="Arial" w:cs="Arial" w:eastAsia="Arial" w:hAnsi="Arial"/>
          <w:sz w:val="24"/>
          <w:szCs w:val="24"/>
        </w:rPr>
        <w:t xml:space="preserve">│  │Гкал/час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│Крупные и средние промышленные предприятия: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│снабжающиеся от собственных котельных;                  │    50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│имеющие теплоиспользующие установки, участвующие        │    45   │</w:t>
      </w:r>
    </w:p>
    <w:p>
      <w:pPr>
        <w:spacing w:after="120"/>
        <w:jc w:val="both"/>
      </w:pPr>
      <w:r>
        <w:rPr>
          <w:rFonts w:ascii="Arial" w:cs="Arial" w:eastAsia="Arial" w:hAnsi="Arial"/>
          <w:sz w:val="24"/>
          <w:szCs w:val="24"/>
        </w:rPr>
        <w:t xml:space="preserve">│  │в технологическом процессе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│Потребители                                             │    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Результаты проведенных проверок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│Рекомендации по устранению нарушений не выполнены       │    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│Рекомендации по устранению нарушений выполнены частично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│Рекомендации по устранению нарушений выполнены          │  - 20   │</w:t>
      </w:r>
    </w:p>
    <w:p>
      <w:pPr>
        <w:spacing w:after="120"/>
        <w:jc w:val="both"/>
      </w:pPr>
      <w:r>
        <w:rPr>
          <w:rFonts w:ascii="Arial" w:cs="Arial" w:eastAsia="Arial" w:hAnsi="Arial"/>
          <w:sz w:val="24"/>
          <w:szCs w:val="24"/>
        </w:rPr>
        <w:t xml:space="preserve">│  │полностью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 результатам проверок степень риска определяется путем суммирования или вычитания баллов, соответствующих степени возможного нанесения ущерба и результатам проведения проверок:</w:t>
      </w:r>
    </w:p>
    <w:p>
      <w:pPr>
        <w:spacing w:after="120"/>
        <w:jc w:val="both"/>
      </w:pPr>
      <w:r>
        <w:rPr>
          <w:rFonts w:ascii="Arial" w:cs="Arial" w:eastAsia="Arial" w:hAnsi="Arial"/>
          <w:sz w:val="24"/>
          <w:szCs w:val="24"/>
        </w:rPr>
        <w:t xml:space="preserve">1) при условии выполнения рекомендаций по устранению нарушений полностью, субъекты предпринимательства, относящиеся первоначально к средней степени риска, при проведении последующих проверок переходят из степени со средним риском в степень с незначительным риском;</w:t>
      </w:r>
    </w:p>
    <w:p>
      <w:pPr>
        <w:spacing w:after="120"/>
        <w:jc w:val="both"/>
      </w:pPr>
      <w:r>
        <w:rPr>
          <w:rFonts w:ascii="Arial" w:cs="Arial" w:eastAsia="Arial" w:hAnsi="Arial"/>
          <w:sz w:val="24"/>
          <w:szCs w:val="24"/>
        </w:rPr>
        <w:t xml:space="preserve">2) при условии невыполнения рекомендаций по устранению нарушений:</w:t>
      </w:r>
    </w:p>
    <w:p>
      <w:pPr>
        <w:spacing w:after="120"/>
        <w:jc w:val="both"/>
      </w:pPr>
      <w:r>
        <w:rPr>
          <w:rFonts w:ascii="Arial" w:cs="Arial" w:eastAsia="Arial" w:hAnsi="Arial"/>
          <w:sz w:val="24"/>
          <w:szCs w:val="24"/>
        </w:rPr>
        <w:t xml:space="preserve">а) субъекты предпринимательства, относящиеся первоначально к средней степени риска, в случае выявления нарушения законодательства при последующей проверке переходят из степени со средним риском в степень с высоким риском;</w:t>
      </w:r>
    </w:p>
    <w:p>
      <w:pPr>
        <w:spacing w:after="120"/>
        <w:jc w:val="both"/>
      </w:pPr>
      <w:r>
        <w:rPr>
          <w:rFonts w:ascii="Arial" w:cs="Arial" w:eastAsia="Arial" w:hAnsi="Arial"/>
          <w:sz w:val="24"/>
          <w:szCs w:val="24"/>
        </w:rPr>
        <w:t xml:space="preserve">б) субъекты предпринимательства, относящиеся первоначально к незначительной степени риска, в случае выявления нарушения законодательства при последующей проверке переходят из степени с незначительным риском в степень со средним риском.</w:t>
      </w:r>
    </w:p>
    <w:p>
      <w:pPr>
        <w:spacing w:after="120"/>
        <w:jc w:val="both"/>
      </w:pPr>
      <w:r>
        <w:rPr>
          <w:rFonts w:ascii="Arial" w:cs="Arial" w:eastAsia="Arial" w:hAnsi="Arial"/>
          <w:sz w:val="24"/>
          <w:szCs w:val="24"/>
        </w:rPr>
        <w:t xml:space="preserve">Результаты проведенных проверок не влияют на степень риска субъектов, чья степень возможного нанесения ущерба оценивается более чем в 70 баллов.</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tufaue1gsosxykq4qjnu-">
        <w:r>
          <w:rPr>
            <w:rFonts w:ascii="Arial" w:cs="Arial" w:eastAsia="Arial" w:hAnsi="Arial"/>
            <w:i/>
            <w:iCs/>
            <w:color w:val="1D4ED8"/>
            <w:sz w:val="24"/>
            <w:szCs w:val="24"/>
            <w:u w:val="single"/>
          </w:rPr>
          <w:t xml:space="preserve">19 декабря 2013 года № 681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11. Определение степени риска на газотранспортных, газоснабжающих и использующих природный газ субъектах:</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критерия                  │  Баллы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Сектор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│Газотранспортные и газоснабжающие предприятия:          │         │</w:t>
      </w:r>
    </w:p>
    <w:p>
      <w:pPr>
        <w:spacing w:after="120"/>
        <w:jc w:val="both"/>
      </w:pPr>
      <w:r>
        <w:rPr>
          <w:rFonts w:ascii="Arial" w:cs="Arial" w:eastAsia="Arial" w:hAnsi="Arial"/>
          <w:sz w:val="24"/>
          <w:szCs w:val="24"/>
        </w:rPr>
        <w:t xml:space="preserve">│  │- управления магистральных газопроводов (УМГ);          │   20    │</w:t>
      </w:r>
    </w:p>
    <w:p>
      <w:pPr>
        <w:spacing w:after="120"/>
        <w:jc w:val="both"/>
      </w:pPr>
      <w:r>
        <w:rPr>
          <w:rFonts w:ascii="Arial" w:cs="Arial" w:eastAsia="Arial" w:hAnsi="Arial"/>
          <w:sz w:val="24"/>
          <w:szCs w:val="24"/>
        </w:rPr>
        <w:t xml:space="preserve">│  │- управления газовых хозяйств (УГХ);                    │   20    │</w:t>
      </w:r>
    </w:p>
    <w:p>
      <w:pPr>
        <w:spacing w:after="120"/>
        <w:jc w:val="both"/>
      </w:pPr>
      <w:r>
        <w:rPr>
          <w:rFonts w:ascii="Arial" w:cs="Arial" w:eastAsia="Arial" w:hAnsi="Arial"/>
          <w:sz w:val="24"/>
          <w:szCs w:val="24"/>
        </w:rPr>
        <w:t xml:space="preserve">│  │- автомобильные газонаполнительные компрессорные станции│   20    │</w:t>
      </w:r>
    </w:p>
    <w:p>
      <w:pPr>
        <w:spacing w:after="120"/>
        <w:jc w:val="both"/>
      </w:pPr>
      <w:r>
        <w:rPr>
          <w:rFonts w:ascii="Arial" w:cs="Arial" w:eastAsia="Arial" w:hAnsi="Arial"/>
          <w:sz w:val="24"/>
          <w:szCs w:val="24"/>
        </w:rPr>
        <w:t xml:space="preserve">│  │(АГНКС);                                                │         │</w:t>
      </w:r>
    </w:p>
    <w:p>
      <w:pPr>
        <w:spacing w:after="120"/>
        <w:jc w:val="both"/>
      </w:pPr>
      <w:r>
        <w:rPr>
          <w:rFonts w:ascii="Arial" w:cs="Arial" w:eastAsia="Arial" w:hAnsi="Arial"/>
          <w:sz w:val="24"/>
          <w:szCs w:val="24"/>
        </w:rPr>
        <w:t xml:space="preserve">│  │- компрессорные станции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│Промышленные предприятия:                               │         │</w:t>
      </w:r>
    </w:p>
    <w:p>
      <w:pPr>
        <w:spacing w:after="120"/>
        <w:jc w:val="both"/>
      </w:pPr>
      <w:r>
        <w:rPr>
          <w:rFonts w:ascii="Arial" w:cs="Arial" w:eastAsia="Arial" w:hAnsi="Arial"/>
          <w:sz w:val="24"/>
          <w:szCs w:val="24"/>
        </w:rPr>
        <w:t xml:space="preserve">│  │- по производству ртути и сурьмы;                       │   15    │</w:t>
      </w:r>
    </w:p>
    <w:p>
      <w:pPr>
        <w:spacing w:after="120"/>
        <w:jc w:val="both"/>
      </w:pPr>
      <w:r>
        <w:rPr>
          <w:rFonts w:ascii="Arial" w:cs="Arial" w:eastAsia="Arial" w:hAnsi="Arial"/>
          <w:sz w:val="24"/>
          <w:szCs w:val="24"/>
        </w:rPr>
        <w:t xml:space="preserve">│  │- по производству стекла;                               │   15    │</w:t>
      </w:r>
    </w:p>
    <w:p>
      <w:pPr>
        <w:spacing w:after="120"/>
        <w:jc w:val="both"/>
      </w:pPr>
      <w:r>
        <w:rPr>
          <w:rFonts w:ascii="Arial" w:cs="Arial" w:eastAsia="Arial" w:hAnsi="Arial"/>
          <w:sz w:val="24"/>
          <w:szCs w:val="24"/>
        </w:rPr>
        <w:t xml:space="preserve">│  │- по производству стройматериалов;                      │   10    │</w:t>
      </w:r>
    </w:p>
    <w:p>
      <w:pPr>
        <w:spacing w:after="120"/>
        <w:jc w:val="both"/>
      </w:pPr>
      <w:r>
        <w:rPr>
          <w:rFonts w:ascii="Arial" w:cs="Arial" w:eastAsia="Arial" w:hAnsi="Arial"/>
          <w:sz w:val="24"/>
          <w:szCs w:val="24"/>
        </w:rPr>
        <w:t xml:space="preserve">│  │- по производству металлоизделий;                       │   10    │</w:t>
      </w:r>
    </w:p>
    <w:p>
      <w:pPr>
        <w:spacing w:after="120"/>
        <w:jc w:val="both"/>
      </w:pPr>
      <w:r>
        <w:rPr>
          <w:rFonts w:ascii="Arial" w:cs="Arial" w:eastAsia="Arial" w:hAnsi="Arial"/>
          <w:sz w:val="24"/>
          <w:szCs w:val="24"/>
        </w:rPr>
        <w:t xml:space="preserve">│  │- по производству спирта;                               │   15    │</w:t>
      </w:r>
    </w:p>
    <w:p>
      <w:pPr>
        <w:spacing w:after="120"/>
        <w:jc w:val="both"/>
      </w:pPr>
      <w:r>
        <w:rPr>
          <w:rFonts w:ascii="Arial" w:cs="Arial" w:eastAsia="Arial" w:hAnsi="Arial"/>
          <w:sz w:val="24"/>
          <w:szCs w:val="24"/>
        </w:rPr>
        <w:t xml:space="preserve">│  │- по производству электроламп;                          │   15    │</w:t>
      </w:r>
    </w:p>
    <w:p>
      <w:pPr>
        <w:spacing w:after="120"/>
        <w:jc w:val="both"/>
      </w:pPr>
      <w:r>
        <w:rPr>
          <w:rFonts w:ascii="Arial" w:cs="Arial" w:eastAsia="Arial" w:hAnsi="Arial"/>
          <w:sz w:val="24"/>
          <w:szCs w:val="24"/>
        </w:rPr>
        <w:t xml:space="preserve">│  │- по производству табачных изделий;                     │   10    │</w:t>
      </w:r>
    </w:p>
    <w:p>
      <w:pPr>
        <w:spacing w:after="120"/>
        <w:jc w:val="both"/>
      </w:pPr>
      <w:r>
        <w:rPr>
          <w:rFonts w:ascii="Arial" w:cs="Arial" w:eastAsia="Arial" w:hAnsi="Arial"/>
          <w:sz w:val="24"/>
          <w:szCs w:val="24"/>
        </w:rPr>
        <w:t xml:space="preserve">│  │- по производству пищевых продуктов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│Котельные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│ОсОО и ЧП, использующие газ на производственные нужды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│ОсОО и ЧП, использующие газ на бытовые нужды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Масштаб/объем производства или потребления газа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│Более 10000 тыс. куб.м/год                              │   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│1000-10000 тыс. куб.м/год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│50-1000 тыс. куб.м/год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│Менее 50 тыс. куб.м/год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Технические факторы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│Состояние оборудования: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│10│Установлено новое оборудование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│11│Установлено изношенное оборудование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Узлы учета газа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│12│Установлены электронные узлы учета газа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│13│Установлены промышленные газовые счетчики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│14│Установлены бытовые газовые счетчики электронные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│15│Установлены бытовые газовые счетчики обычные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Результаты проведенных проверок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│16│Постоянные серьезные нарушения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│17│Много нарушений, частично исправили                     │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│18│Много нарушений, все исправили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│19│Незначительные нарушения, все исправили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│20│Нет нарушений или новый объект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Критерии оценки степени риска предпринимательской деятельности в сфере охраны окружающей среды, сохранения
 биоразнообразия, рационального природопользования, развития лесного и охотничьего хозяйства и обеспечения экологической безопасности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Степень риска в сфере охраны окружающей среды определяется в зависимости от объемов загрязнения окружающей природной среды, количества и видового состава вредных веществ, выбрасываемых в атмосферу, сбрасываемых на рельеф местности или в водные объекты, а также размещаемых отходов.</w:t>
      </w:r>
    </w:p>
    <w:p>
      <w:pPr>
        <w:spacing w:after="120"/>
        <w:jc w:val="both"/>
      </w:pPr>
      <w:r>
        <w:rPr>
          <w:rFonts w:ascii="Arial" w:cs="Arial" w:eastAsia="Arial" w:hAnsi="Arial"/>
          <w:sz w:val="24"/>
          <w:szCs w:val="24"/>
        </w:rPr>
        <w:t xml:space="preserve">В зависимости от степени риска устанавливаются объем и содержание проектов нормирования природопользования, периодичность проведения проверок при осуществлении госконтроля за соблюдением природоохранного законодательства и установленных норм.</w:t>
      </w:r>
    </w:p>
    <w:p>
      <w:pPr>
        <w:spacing w:after="120"/>
        <w:jc w:val="both"/>
      </w:pPr>
      <w:r>
        <w:rPr>
          <w:rFonts w:ascii="Arial" w:cs="Arial" w:eastAsia="Arial" w:hAnsi="Arial"/>
          <w:sz w:val="24"/>
          <w:szCs w:val="24"/>
        </w:rPr>
        <w:t xml:space="preserve">13. Для каждого субъекта определяется степень риска по выбросам, сбросам и размещению отходов. Степень риска субъекта в целом определяется по наивысшей степени риска из перечисленных видов загрязнений.</w:t>
      </w:r>
    </w:p>
    <w:p>
      <w:pPr>
        <w:spacing w:after="120"/>
        <w:jc w:val="both"/>
      </w:pPr>
      <w:r>
        <w:rPr>
          <w:rFonts w:ascii="Arial" w:cs="Arial" w:eastAsia="Arial" w:hAnsi="Arial"/>
          <w:sz w:val="24"/>
          <w:szCs w:val="24"/>
        </w:rPr>
        <w:t xml:space="preserve">14. Степень риска субъектов предпринимательства, осуществляющих выбросы в атмосферу, определяются на основе категории опасности субъекта предпринимательства (КОП).</w:t>
      </w:r>
    </w:p>
    <w:p>
      <w:pPr>
        <w:spacing w:after="120"/>
        <w:jc w:val="both"/>
      </w:pPr>
      <w:r>
        <w:rPr>
          <w:rFonts w:ascii="Arial" w:cs="Arial" w:eastAsia="Arial" w:hAnsi="Arial"/>
          <w:sz w:val="24"/>
          <w:szCs w:val="24"/>
        </w:rPr>
        <w:t xml:space="preserve">15. Категория опасности субъектов предпринимательства, осуществляющих выбросы в атмосферу, рассчитывается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ai</w:t>
      </w:r>
    </w:p>
    <w:p>
      <w:pPr>
        <w:spacing w:after="120"/>
        <w:jc w:val="both"/>
      </w:pPr>
      <w:r>
        <w:rPr>
          <w:rFonts w:ascii="Arial" w:cs="Arial" w:eastAsia="Arial" w:hAnsi="Arial"/>
          <w:sz w:val="24"/>
          <w:szCs w:val="24"/>
        </w:rPr>
        <w:t xml:space="preserve">КОП = E (Mi / ПДКcci) , где:</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 - количество загрязняющих веществ, выбрасываемых субъектом хозяйственной и иной деятельности в атмосферу;</w:t>
      </w:r>
    </w:p>
    <w:p>
      <w:pPr>
        <w:spacing w:after="120"/>
        <w:jc w:val="both"/>
      </w:pPr>
      <w:r>
        <w:rPr>
          <w:rFonts w:ascii="Arial" w:cs="Arial" w:eastAsia="Arial" w:hAnsi="Arial"/>
          <w:sz w:val="24"/>
          <w:szCs w:val="24"/>
        </w:rPr>
        <w:t xml:space="preserve">Mi - масса выброса конкретного вещества, т/год;</w:t>
      </w:r>
    </w:p>
    <w:p>
      <w:pPr>
        <w:spacing w:after="120"/>
        <w:jc w:val="both"/>
      </w:pPr>
      <w:r>
        <w:rPr>
          <w:rFonts w:ascii="Arial" w:cs="Arial" w:eastAsia="Arial" w:hAnsi="Arial"/>
          <w:sz w:val="24"/>
          <w:szCs w:val="24"/>
        </w:rPr>
        <w:t xml:space="preserve">ПДКcci - среднесуточная предельно допустимая концентрация конкретного загрязняющего вещества в атмосферном воздухе населенных мест, мг/куб.м;</w:t>
      </w:r>
    </w:p>
    <w:p>
      <w:pPr>
        <w:spacing w:after="120"/>
        <w:jc w:val="both"/>
      </w:pPr>
      <w:r>
        <w:rPr>
          <w:rFonts w:ascii="Arial" w:cs="Arial" w:eastAsia="Arial" w:hAnsi="Arial"/>
          <w:sz w:val="24"/>
          <w:szCs w:val="24"/>
        </w:rPr>
        <w:t xml:space="preserve">ai - безразмерная константа.</w:t>
      </w:r>
    </w:p>
    <w:p>
      <w:pPr>
        <w:spacing w:after="120"/>
        <w:jc w:val="both"/>
      </w:pPr>
      <w:r>
        <w:rPr>
          <w:rFonts w:ascii="Arial" w:cs="Arial" w:eastAsia="Arial" w:hAnsi="Arial"/>
          <w:sz w:val="24"/>
          <w:szCs w:val="24"/>
        </w:rPr>
        <w:t xml:space="preserve">Величина константы ai в зависимости от класса опасности загрязняющего вещества: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Константа   │              Класс опасности вещества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1       │     2 или 3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│Ai             │       1,7      │        1,0       │       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Значения КОП рассчитываются при условии, что Mi/ПДКcci 1.0.</w:t>
      </w:r>
    </w:p>
    <w:p>
      <w:pPr>
        <w:spacing w:after="120"/>
        <w:jc w:val="both"/>
      </w:pPr>
      <w:r>
        <w:rPr>
          <w:rFonts w:ascii="Arial" w:cs="Arial" w:eastAsia="Arial" w:hAnsi="Arial"/>
          <w:sz w:val="24"/>
          <w:szCs w:val="24"/>
        </w:rPr>
        <w:t xml:space="preserve">При значениях Mi/ПДКcci &lt;= 1.0, значения КОП не рассчитываются и приравниваются к 0.</w:t>
      </w:r>
    </w:p>
    <w:p>
      <w:pPr>
        <w:spacing w:after="120"/>
        <w:jc w:val="both"/>
      </w:pPr>
      <w:r>
        <w:rPr>
          <w:rFonts w:ascii="Arial" w:cs="Arial" w:eastAsia="Arial" w:hAnsi="Arial"/>
          <w:sz w:val="24"/>
          <w:szCs w:val="24"/>
        </w:rPr>
        <w:t xml:space="preserve">При отсутствии в справочной литературе значений среднесуточных предельно допустимых концентраций для атмосферного воздуха населенных мест используются значения максимально разовых ПДК или ОБУВ для атмосферного воздуха населенных мест или уменьшенные в 10 раз аналогичные значения для воздуха рабочей зоны.</w:t>
      </w:r>
    </w:p>
    <w:p>
      <w:pPr>
        <w:spacing w:after="120"/>
        <w:jc w:val="both"/>
      </w:pPr>
      <w:r>
        <w:rPr>
          <w:rFonts w:ascii="Arial" w:cs="Arial" w:eastAsia="Arial" w:hAnsi="Arial"/>
          <w:sz w:val="24"/>
          <w:szCs w:val="24"/>
        </w:rPr>
        <w:t xml:space="preserve">При отсутствии в справочной литературе класса опасности загрязняющего вещества для атмосферного воздуха населенных мест используются значения для воздуха рабочей зоны, при отсутствии обоих значений для класса опасности используется величина 3.</w:t>
      </w:r>
    </w:p>
    <w:p>
      <w:pPr>
        <w:spacing w:after="120"/>
        <w:jc w:val="both"/>
      </w:pPr>
      <w:r>
        <w:rPr>
          <w:rFonts w:ascii="Arial" w:cs="Arial" w:eastAsia="Arial" w:hAnsi="Arial"/>
          <w:sz w:val="24"/>
          <w:szCs w:val="24"/>
        </w:rPr>
        <w:t xml:space="preserve">Для загрязняющих веществ, по которым отсутствует информация о ПДК или ОБУВ, значения КОП приравниваются к массе выбросов данных веществ, т.е. ПДК принимается равным 1.0, а класс опасности - 3.</w:t>
      </w:r>
    </w:p>
    <w:p>
      <w:pPr>
        <w:spacing w:after="120"/>
        <w:jc w:val="both"/>
      </w:pPr>
      <w:r>
        <w:rPr>
          <w:rFonts w:ascii="Arial" w:cs="Arial" w:eastAsia="Arial" w:hAnsi="Arial"/>
          <w:sz w:val="24"/>
          <w:szCs w:val="24"/>
        </w:rPr>
        <w:t xml:space="preserve">Для загрязняющих веществ, являющихся озоноразрушающими веществами, регулируемыми Монреальским протоколом по веществам, разрушающим озоновый слой, ратифицированным Законом Кыргызской Республики "О ратификации Венской конвенции об охране озонового слоя и Монреальского протокола по веществам, разрушающим озоновый слой" (далее - Монреальский протокол), принимается ПДК = 1 / (ОРС х 1000), а класс опасности - равным 1, где ОРС - озоноразрушающая способность вещества по Монреальскому протоколу.</w:t>
      </w:r>
    </w:p>
    <w:p>
      <w:pPr>
        <w:spacing w:after="120"/>
        <w:jc w:val="both"/>
      </w:pPr>
      <w:r>
        <w:rPr>
          <w:rFonts w:ascii="Arial" w:cs="Arial" w:eastAsia="Arial" w:hAnsi="Arial"/>
          <w:sz w:val="24"/>
          <w:szCs w:val="24"/>
        </w:rPr>
        <w:t xml:space="preserve">16. Степень риска субъекта предпринимательства в зависимости от рассчитанной величины КОП:</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Степень риска       │     Значения КОП     │      Баллы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│Высокая степень            │КОП &gt;= 1000           │       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│Средняя степень            │1000 &gt; КОП &gt;= 100     │       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│Незначительная степень     │КОП &lt; 100             │       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Степень риска субъектов предпринимательства, осуществляющих сброс сточных вод, устанавливается на основании характера деятельности в отношении сточных вод, а также их объемов.</w:t>
      </w:r>
    </w:p>
    <w:p>
      <w:pPr>
        <w:spacing w:after="120"/>
        <w:jc w:val="both"/>
      </w:pPr>
      <w:r>
        <w:rPr>
          <w:rFonts w:ascii="Arial" w:cs="Arial" w:eastAsia="Arial" w:hAnsi="Arial"/>
          <w:sz w:val="24"/>
          <w:szCs w:val="24"/>
        </w:rPr>
        <w:t xml:space="preserve">18. К высокой степени риска (80 баллов) по сбросам относятся субъекты, для которых выполняется одно или несколько из следующих условий:</w:t>
      </w:r>
    </w:p>
    <w:p>
      <w:pPr>
        <w:spacing w:after="120"/>
        <w:jc w:val="both"/>
      </w:pPr>
      <w:r>
        <w:rPr>
          <w:rFonts w:ascii="Arial" w:cs="Arial" w:eastAsia="Arial" w:hAnsi="Arial"/>
          <w:sz w:val="24"/>
          <w:szCs w:val="24"/>
        </w:rPr>
        <w:t xml:space="preserve">1) объекты хозяйственной или иной деятельности, осуществляющие сброс сточных вод в водные объекты, водохозяйственные сооружения или на рельеф местности (балки, овраги, котлованы, сухие русла рек и т.п.), или в коллекторно-дренажные системы, без прохождения очистных сооружений, за исключением условно чистых сточных вод;</w:t>
      </w:r>
    </w:p>
    <w:p>
      <w:pPr>
        <w:spacing w:after="120"/>
        <w:jc w:val="both"/>
      </w:pPr>
      <w:r>
        <w:rPr>
          <w:rFonts w:ascii="Arial" w:cs="Arial" w:eastAsia="Arial" w:hAnsi="Arial"/>
          <w:sz w:val="24"/>
          <w:szCs w:val="24"/>
        </w:rPr>
        <w:t xml:space="preserve">2) объекты хозяйственной или иной деятельности, имеющие на своем балансе действующие хвостохранилища, шламохранилища и т.п.;</w:t>
      </w:r>
    </w:p>
    <w:p>
      <w:pPr>
        <w:spacing w:after="120"/>
        <w:jc w:val="both"/>
      </w:pPr>
      <w:r>
        <w:rPr>
          <w:rFonts w:ascii="Arial" w:cs="Arial" w:eastAsia="Arial" w:hAnsi="Arial"/>
          <w:sz w:val="24"/>
          <w:szCs w:val="24"/>
        </w:rPr>
        <w:t xml:space="preserve">3) объекты хозяйственной или иной деятельности, объем очищенных сточных вод которых равен или более усредненного объема сбрасываемых сточных вод с очистных сооружений малых городов в год, в куб.м.</w:t>
      </w:r>
    </w:p>
    <w:p>
      <w:pPr>
        <w:spacing w:after="120"/>
        <w:jc w:val="both"/>
      </w:pPr>
      <w:r>
        <w:rPr>
          <w:rFonts w:ascii="Arial" w:cs="Arial" w:eastAsia="Arial" w:hAnsi="Arial"/>
          <w:sz w:val="24"/>
          <w:szCs w:val="24"/>
        </w:rPr>
        <w:t xml:space="preserve">19. К средней степени риска (50 баллов) по сбросам относятся субъекты, для которых выполняется одно или несколько из следующих условий:</w:t>
      </w:r>
    </w:p>
    <w:p>
      <w:pPr>
        <w:spacing w:after="120"/>
        <w:jc w:val="both"/>
      </w:pPr>
      <w:r>
        <w:rPr>
          <w:rFonts w:ascii="Arial" w:cs="Arial" w:eastAsia="Arial" w:hAnsi="Arial"/>
          <w:sz w:val="24"/>
          <w:szCs w:val="24"/>
        </w:rPr>
        <w:t xml:space="preserve">1) субъекты, осуществляющие сброс сточных вод в водные объекты, водохозяйственные сооружения или на рельеф местности (балки, овраги, котлованы, сухие русла рек и т.п.), или в коллекторно-дренажные системы, после прохождения очистных сооружений с объемом очищенных сточных вод менее усредненного объема сбрасываемых сточных вод с очистных сооружений малых городов в год, в куб.м;</w:t>
      </w:r>
    </w:p>
    <w:p>
      <w:pPr>
        <w:spacing w:after="120"/>
        <w:jc w:val="both"/>
      </w:pPr>
      <w:r>
        <w:rPr>
          <w:rFonts w:ascii="Arial" w:cs="Arial" w:eastAsia="Arial" w:hAnsi="Arial"/>
          <w:sz w:val="24"/>
          <w:szCs w:val="24"/>
        </w:rPr>
        <w:t xml:space="preserve">2) субъекты хозяйственной или иной деятельности, осуществляющие сброс сточных вод в накопители, выгребные ямы, септики и т.д. с последующим вывозом на очистные сооружения.</w:t>
      </w:r>
    </w:p>
    <w:p>
      <w:pPr>
        <w:spacing w:after="120"/>
        <w:jc w:val="both"/>
      </w:pPr>
      <w:r>
        <w:rPr>
          <w:rFonts w:ascii="Arial" w:cs="Arial" w:eastAsia="Arial" w:hAnsi="Arial"/>
          <w:sz w:val="24"/>
          <w:szCs w:val="24"/>
        </w:rPr>
        <w:t xml:space="preserve">20. К незначительной степени риска (25 баллов) по сбросам относятся субъекты, имеющие сточные воды, но передающие их другим объектам хозяйственной или иной деятельности.</w:t>
      </w:r>
    </w:p>
    <w:p>
      <w:pPr>
        <w:spacing w:after="120"/>
        <w:jc w:val="both"/>
      </w:pPr>
      <w:r>
        <w:rPr>
          <w:rFonts w:ascii="Arial" w:cs="Arial" w:eastAsia="Arial" w:hAnsi="Arial"/>
          <w:sz w:val="24"/>
          <w:szCs w:val="24"/>
        </w:rPr>
        <w:t xml:space="preserve">21. Степень риска субъектов предпринимательства, деятельность которых приводит к образованию отходов, устанавливается на основании характера деятельности.</w:t>
      </w:r>
    </w:p>
    <w:p>
      <w:pPr>
        <w:spacing w:after="120"/>
        <w:jc w:val="both"/>
      </w:pPr>
      <w:r>
        <w:rPr>
          <w:rFonts w:ascii="Arial" w:cs="Arial" w:eastAsia="Arial" w:hAnsi="Arial"/>
          <w:sz w:val="24"/>
          <w:szCs w:val="24"/>
        </w:rPr>
        <w:t xml:space="preserve">22. К высокой степени риска (80 баллов) по отходам относятся субъекты, для которых выполняется одно или несколько из следующих условий:</w:t>
      </w:r>
    </w:p>
    <w:p>
      <w:pPr>
        <w:spacing w:after="120"/>
        <w:jc w:val="both"/>
      </w:pPr>
      <w:r>
        <w:rPr>
          <w:rFonts w:ascii="Arial" w:cs="Arial" w:eastAsia="Arial" w:hAnsi="Arial"/>
          <w:sz w:val="24"/>
          <w:szCs w:val="24"/>
        </w:rPr>
        <w:t xml:space="preserve">1) основной деятельностью является сбор, прием и/или переработка отходов от сторонних организаций;</w:t>
      </w:r>
    </w:p>
    <w:p>
      <w:pPr>
        <w:spacing w:after="120"/>
        <w:jc w:val="both"/>
      </w:pPr>
      <w:r>
        <w:rPr>
          <w:rFonts w:ascii="Arial" w:cs="Arial" w:eastAsia="Arial" w:hAnsi="Arial"/>
          <w:sz w:val="24"/>
          <w:szCs w:val="24"/>
        </w:rPr>
        <w:t xml:space="preserve">2) имеются на балансе или осуществляется эксплуатация объектов захоронения и длительного хранения отходов (полигоны, шламо- и хвостохранилища, породные отвалы, отвалы бедных руд, золоотвалы и т.п.);</w:t>
      </w:r>
    </w:p>
    <w:p>
      <w:pPr>
        <w:spacing w:after="120"/>
        <w:jc w:val="both"/>
      </w:pPr>
      <w:r>
        <w:rPr>
          <w:rFonts w:ascii="Arial" w:cs="Arial" w:eastAsia="Arial" w:hAnsi="Arial"/>
          <w:sz w:val="24"/>
          <w:szCs w:val="24"/>
        </w:rPr>
        <w:t xml:space="preserve">3) количество образующихся отходов превышает 5 тыс.т для сельхозпредприятий и предприятий пищевой промышленности и более 300 т - для прочих предприятий в год;</w:t>
      </w:r>
    </w:p>
    <w:p>
      <w:pPr>
        <w:spacing w:after="120"/>
        <w:jc w:val="both"/>
      </w:pPr>
      <w:r>
        <w:rPr>
          <w:rFonts w:ascii="Arial" w:cs="Arial" w:eastAsia="Arial" w:hAnsi="Arial"/>
          <w:sz w:val="24"/>
          <w:szCs w:val="24"/>
        </w:rPr>
        <w:t xml:space="preserve">4) в результате производственной деятельности образуются среди прочих отходы, имеющие класс опасности выше 3.</w:t>
      </w:r>
    </w:p>
    <w:p>
      <w:pPr>
        <w:spacing w:after="120"/>
        <w:jc w:val="both"/>
      </w:pPr>
      <w:r>
        <w:rPr>
          <w:rFonts w:ascii="Arial" w:cs="Arial" w:eastAsia="Arial" w:hAnsi="Arial"/>
          <w:sz w:val="24"/>
          <w:szCs w:val="24"/>
        </w:rPr>
        <w:t xml:space="preserve">23. К средней степени риска (50 баллов) по отходам относятся субъекты, для которых выполняется одно или несколько из следующих условий:</w:t>
      </w:r>
    </w:p>
    <w:p>
      <w:pPr>
        <w:spacing w:after="120"/>
        <w:jc w:val="both"/>
      </w:pPr>
      <w:r>
        <w:rPr>
          <w:rFonts w:ascii="Arial" w:cs="Arial" w:eastAsia="Arial" w:hAnsi="Arial"/>
          <w:sz w:val="24"/>
          <w:szCs w:val="24"/>
        </w:rPr>
        <w:t xml:space="preserve">1) количество образующихся отходов превышает 1000 т, но менее или равно 5 тыс.т - для сельхозпредприятий и предприятий пищевой промышленности, для прочих - превышает 60 т, но менее или равно 300 т в год;</w:t>
      </w:r>
    </w:p>
    <w:p>
      <w:pPr>
        <w:spacing w:after="120"/>
        <w:jc w:val="both"/>
      </w:pPr>
      <w:r>
        <w:rPr>
          <w:rFonts w:ascii="Arial" w:cs="Arial" w:eastAsia="Arial" w:hAnsi="Arial"/>
          <w:sz w:val="24"/>
          <w:szCs w:val="24"/>
        </w:rPr>
        <w:t xml:space="preserve">2) в результате производственной деятельности образуются среди прочих отходы не выше 3 класса опасности.</w:t>
      </w:r>
    </w:p>
    <w:p>
      <w:pPr>
        <w:spacing w:after="120"/>
        <w:jc w:val="both"/>
      </w:pPr>
      <w:r>
        <w:rPr>
          <w:rFonts w:ascii="Arial" w:cs="Arial" w:eastAsia="Arial" w:hAnsi="Arial"/>
          <w:sz w:val="24"/>
          <w:szCs w:val="24"/>
        </w:rPr>
        <w:t xml:space="preserve">24. К незначительной степени риска (25 баллов) по отходам относятся субъекты, для которых выполняется одно или несколько из следующих условий:</w:t>
      </w:r>
    </w:p>
    <w:p>
      <w:pPr>
        <w:spacing w:after="120"/>
        <w:jc w:val="both"/>
      </w:pPr>
      <w:r>
        <w:rPr>
          <w:rFonts w:ascii="Arial" w:cs="Arial" w:eastAsia="Arial" w:hAnsi="Arial"/>
          <w:sz w:val="24"/>
          <w:szCs w:val="24"/>
        </w:rPr>
        <w:t xml:space="preserve">1) количество образующихся отходов превышает 100 т, но менее или равно 1000 т для сельхозпредприятий и предприятий пищевой промышленности, для прочих - превышает 10 т, но менее или равно 60 т в год;</w:t>
      </w:r>
    </w:p>
    <w:p>
      <w:pPr>
        <w:spacing w:after="120"/>
        <w:jc w:val="both"/>
      </w:pPr>
      <w:r>
        <w:rPr>
          <w:rFonts w:ascii="Arial" w:cs="Arial" w:eastAsia="Arial" w:hAnsi="Arial"/>
          <w:sz w:val="24"/>
          <w:szCs w:val="24"/>
        </w:rPr>
        <w:t xml:space="preserve">2) в результате производственной деятельности образуются отходы ниже 4 класса опасности.</w:t>
      </w:r>
    </w:p>
    <w:p>
      <w:pPr>
        <w:spacing w:after="120"/>
        <w:jc w:val="both"/>
      </w:pPr>
      <w:r>
        <w:rPr>
          <w:rFonts w:ascii="Arial" w:cs="Arial" w:eastAsia="Arial" w:hAnsi="Arial"/>
          <w:sz w:val="24"/>
          <w:szCs w:val="24"/>
        </w:rPr>
        <w:t xml:space="preserve">25. Разрешительные документы на пользование объектами животного и растительного мира выдаются 1 раз в год, что требует проведения ежегодных контрольных проверок соответствия объемов, заложенных в разрешении фактически заготовленным объемам. Исходя из данного критерия все субъекты, являющиеся пользователями объектов животного мира (в т.ч. рыбные ресурсы) и растительного мира (в т.ч. лесные ресурсы), относятся к высокой степени риска (80 баллов).</w:t>
      </w:r>
    </w:p>
    <w:p>
      <w:pPr>
        <w:spacing w:after="240" w:before="200"/>
        <w:jc w:val="center"/>
      </w:pPr>
      <w:r>
        <w:rPr>
          <w:rFonts w:ascii="Arial" w:cs="Arial" w:eastAsia="Arial" w:hAnsi="Arial"/>
          <w:b/>
          <w:bCs/>
          <w:sz w:val="32"/>
          <w:szCs w:val="32"/>
        </w:rPr>
        <w:t xml:space="preserve">Глава 4
 Критерии оценки степени риска предпринимательской деятельности в сфере антимонопольного и ценового регулирования 26. Критерии оценки степени риска предпринимательской деятельности в сфере антимонопольного и ценового регулирования:</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критерия  │         Факторы риска         │  Баллы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│Состояние конкурентного │Естественные и разрешенные     │   25    │</w:t>
      </w:r>
    </w:p>
    <w:p>
      <w:pPr>
        <w:spacing w:after="120"/>
        <w:jc w:val="both"/>
      </w:pPr>
      <w:r>
        <w:rPr>
          <w:rFonts w:ascii="Arial" w:cs="Arial" w:eastAsia="Arial" w:hAnsi="Arial"/>
          <w:sz w:val="24"/>
          <w:szCs w:val="24"/>
        </w:rPr>
        <w:t xml:space="preserve">│  │рынка                   │монополисты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│Рынки и базары                 │   15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│Прочие состояния рынка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│Доходность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│Субъекты                │От 100000,0 тыс.сомов в год    │   25    │</w:t>
      </w:r>
    </w:p>
    <w:p>
      <w:pPr>
        <w:spacing w:after="120"/>
        <w:jc w:val="both"/>
      </w:pPr>
      <w:r>
        <w:rPr>
          <w:rFonts w:ascii="Arial" w:cs="Arial" w:eastAsia="Arial" w:hAnsi="Arial"/>
          <w:sz w:val="24"/>
          <w:szCs w:val="24"/>
        </w:rPr>
        <w:t xml:space="preserve">│  │предпринимательства     │и выше                         │         │</w:t>
      </w:r>
    </w:p>
    <w:p>
      <w:pPr>
        <w:spacing w:after="120"/>
        <w:jc w:val="both"/>
      </w:pPr>
      <w:r>
        <w:rPr>
          <w:rFonts w:ascii="Arial" w:cs="Arial" w:eastAsia="Arial" w:hAnsi="Arial"/>
          <w:sz w:val="24"/>
          <w:szCs w:val="24"/>
        </w:rPr>
        <w:t xml:space="preserve">│  │республиканского        ├───────────────────────────────┼─────────┤</w:t>
      </w:r>
    </w:p>
    <w:p>
      <w:pPr>
        <w:spacing w:after="120"/>
        <w:jc w:val="both"/>
      </w:pPr>
      <w:r>
        <w:rPr>
          <w:rFonts w:ascii="Arial" w:cs="Arial" w:eastAsia="Arial" w:hAnsi="Arial"/>
          <w:sz w:val="24"/>
          <w:szCs w:val="24"/>
        </w:rPr>
        <w:t xml:space="preserve">│  │значения                │От 5000,0 до 100000,0 тыс.сомов│         │</w:t>
      </w:r>
    </w:p>
    <w:p>
      <w:pPr>
        <w:spacing w:after="120"/>
        <w:jc w:val="both"/>
      </w:pPr>
      <w:r>
        <w:rPr>
          <w:rFonts w:ascii="Arial" w:cs="Arial" w:eastAsia="Arial" w:hAnsi="Arial"/>
          <w:sz w:val="24"/>
          <w:szCs w:val="24"/>
        </w:rPr>
        <w:t xml:space="preserve">│  │                        │в год                          │   15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│До 5000,0 тыс.сомов в год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│Субъекты                │От 3000,0 тыс.сомов в год и    │   25    │</w:t>
      </w:r>
    </w:p>
    <w:p>
      <w:pPr>
        <w:spacing w:after="120"/>
        <w:jc w:val="both"/>
      </w:pPr>
      <w:r>
        <w:rPr>
          <w:rFonts w:ascii="Arial" w:cs="Arial" w:eastAsia="Arial" w:hAnsi="Arial"/>
          <w:sz w:val="24"/>
          <w:szCs w:val="24"/>
        </w:rPr>
        <w:t xml:space="preserve">│  │предпринимательства     │выше                           │         │</w:t>
      </w:r>
    </w:p>
    <w:p>
      <w:pPr>
        <w:spacing w:after="120"/>
        <w:jc w:val="both"/>
      </w:pPr>
      <w:r>
        <w:rPr>
          <w:rFonts w:ascii="Arial" w:cs="Arial" w:eastAsia="Arial" w:hAnsi="Arial"/>
          <w:sz w:val="24"/>
          <w:szCs w:val="24"/>
        </w:rPr>
        <w:t xml:space="preserve">│  │регионального значения  ├───────────────────────────────┼─────────┤</w:t>
      </w:r>
    </w:p>
    <w:p>
      <w:pPr>
        <w:spacing w:after="120"/>
        <w:jc w:val="both"/>
      </w:pPr>
      <w:r>
        <w:rPr>
          <w:rFonts w:ascii="Arial" w:cs="Arial" w:eastAsia="Arial" w:hAnsi="Arial"/>
          <w:sz w:val="24"/>
          <w:szCs w:val="24"/>
        </w:rPr>
        <w:t xml:space="preserve">│  │                        │От 1000,0 до 3000,0 тыс.сомов  │   15    │</w:t>
      </w:r>
    </w:p>
    <w:p>
      <w:pPr>
        <w:spacing w:after="120"/>
        <w:jc w:val="both"/>
      </w:pPr>
      <w:r>
        <w:rPr>
          <w:rFonts w:ascii="Arial" w:cs="Arial" w:eastAsia="Arial" w:hAnsi="Arial"/>
          <w:sz w:val="24"/>
          <w:szCs w:val="24"/>
        </w:rPr>
        <w:t xml:space="preserve">│  │                        │в год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│До 1000,0 тыс.сомов в год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│Социальная значимость   │Продукция (услуги), не имеющие │   25    │</w:t>
      </w:r>
    </w:p>
    <w:p>
      <w:pPr>
        <w:spacing w:after="120"/>
        <w:jc w:val="both"/>
      </w:pPr>
      <w:r>
        <w:rPr>
          <w:rFonts w:ascii="Arial" w:cs="Arial" w:eastAsia="Arial" w:hAnsi="Arial"/>
          <w:sz w:val="24"/>
          <w:szCs w:val="24"/>
        </w:rPr>
        <w:t xml:space="preserve">│  │                        │заменителей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│Продукция (услуги), имеющие    │   15    │</w:t>
      </w:r>
    </w:p>
    <w:p>
      <w:pPr>
        <w:spacing w:after="120"/>
        <w:jc w:val="both"/>
      </w:pPr>
      <w:r>
        <w:rPr>
          <w:rFonts w:ascii="Arial" w:cs="Arial" w:eastAsia="Arial" w:hAnsi="Arial"/>
          <w:sz w:val="24"/>
          <w:szCs w:val="24"/>
        </w:rPr>
        <w:t xml:space="preserve">│  │                        │заменители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│Продукция (услуги),            │    5    │</w:t>
      </w:r>
    </w:p>
    <w:p>
      <w:pPr>
        <w:spacing w:after="120"/>
        <w:jc w:val="both"/>
      </w:pPr>
      <w:r>
        <w:rPr>
          <w:rFonts w:ascii="Arial" w:cs="Arial" w:eastAsia="Arial" w:hAnsi="Arial"/>
          <w:sz w:val="24"/>
          <w:szCs w:val="24"/>
        </w:rPr>
        <w:t xml:space="preserve">│  │                        │не являющиеся социально        │         │</w:t>
      </w:r>
    </w:p>
    <w:p>
      <w:pPr>
        <w:spacing w:after="120"/>
        <w:jc w:val="both"/>
      </w:pPr>
      <w:r>
        <w:rPr>
          <w:rFonts w:ascii="Arial" w:cs="Arial" w:eastAsia="Arial" w:hAnsi="Arial"/>
          <w:sz w:val="24"/>
          <w:szCs w:val="24"/>
        </w:rPr>
        <w:t xml:space="preserve">│  │                        │значимыми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│Цены (тарифы),          │Регулируемые государством      │    5    │</w:t>
      </w:r>
    </w:p>
    <w:p>
      <w:pPr>
        <w:spacing w:after="120"/>
        <w:jc w:val="both"/>
      </w:pPr>
      <w:r>
        <w:rPr>
          <w:rFonts w:ascii="Arial" w:cs="Arial" w:eastAsia="Arial" w:hAnsi="Arial"/>
          <w:sz w:val="24"/>
          <w:szCs w:val="24"/>
        </w:rPr>
        <w:t xml:space="preserve">│  │регулируемые            ├───────────────────────────────┼─────────┤</w:t>
      </w:r>
    </w:p>
    <w:p>
      <w:pPr>
        <w:spacing w:after="120"/>
        <w:jc w:val="both"/>
      </w:pPr>
      <w:r>
        <w:rPr>
          <w:rFonts w:ascii="Arial" w:cs="Arial" w:eastAsia="Arial" w:hAnsi="Arial"/>
          <w:sz w:val="24"/>
          <w:szCs w:val="24"/>
        </w:rPr>
        <w:t xml:space="preserve">│  │государством            │Временно регулируемые          │   10    │</w:t>
      </w:r>
    </w:p>
    <w:p>
      <w:pPr>
        <w:spacing w:after="120"/>
        <w:jc w:val="both"/>
      </w:pPr>
      <w:r>
        <w:rPr>
          <w:rFonts w:ascii="Arial" w:cs="Arial" w:eastAsia="Arial" w:hAnsi="Arial"/>
          <w:sz w:val="24"/>
          <w:szCs w:val="24"/>
        </w:rPr>
        <w:t xml:space="preserve">│  │                        │государством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│Не регулируемые государством   │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│Дискриминационные или   │Высокая вероятность            │   25    │</w:t>
      </w:r>
    </w:p>
    <w:p>
      <w:pPr>
        <w:spacing w:after="120"/>
        <w:jc w:val="both"/>
      </w:pPr>
      <w:r>
        <w:rPr>
          <w:rFonts w:ascii="Arial" w:cs="Arial" w:eastAsia="Arial" w:hAnsi="Arial"/>
          <w:sz w:val="24"/>
          <w:szCs w:val="24"/>
        </w:rPr>
        <w:t xml:space="preserve">│  │исключительные условия  ├───────────────────────────────┼─────────┤</w:t>
      </w:r>
    </w:p>
    <w:p>
      <w:pPr>
        <w:spacing w:after="120"/>
        <w:jc w:val="both"/>
      </w:pPr>
      <w:r>
        <w:rPr>
          <w:rFonts w:ascii="Arial" w:cs="Arial" w:eastAsia="Arial" w:hAnsi="Arial"/>
          <w:sz w:val="24"/>
          <w:szCs w:val="24"/>
        </w:rPr>
        <w:t xml:space="preserve">│  │                        │Значительная вероятность       │   15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│Малая вероятность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│Сговор (вертикальный и  │Высокая вероятность            │   15    │</w:t>
      </w:r>
    </w:p>
    <w:p>
      <w:pPr>
        <w:spacing w:after="120"/>
        <w:jc w:val="both"/>
      </w:pPr>
      <w:r>
        <w:rPr>
          <w:rFonts w:ascii="Arial" w:cs="Arial" w:eastAsia="Arial" w:hAnsi="Arial"/>
          <w:sz w:val="24"/>
          <w:szCs w:val="24"/>
        </w:rPr>
        <w:t xml:space="preserve">│  │горизонтальный)         ├───────────────────────────────┼─────────┤</w:t>
      </w:r>
    </w:p>
    <w:p>
      <w:pPr>
        <w:spacing w:after="120"/>
        <w:jc w:val="both"/>
      </w:pPr>
      <w:r>
        <w:rPr>
          <w:rFonts w:ascii="Arial" w:cs="Arial" w:eastAsia="Arial" w:hAnsi="Arial"/>
          <w:sz w:val="24"/>
          <w:szCs w:val="24"/>
        </w:rPr>
        <w:t xml:space="preserve">│  │                        │Значительная вероятность       │   10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│Малая вероятность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│Доминирующее положение  │Исторически сложившиеся за     │   25    │</w:t>
      </w:r>
    </w:p>
    <w:p>
      <w:pPr>
        <w:spacing w:after="120"/>
        <w:jc w:val="both"/>
      </w:pPr>
      <w:r>
        <w:rPr>
          <w:rFonts w:ascii="Arial" w:cs="Arial" w:eastAsia="Arial" w:hAnsi="Arial"/>
          <w:sz w:val="24"/>
          <w:szCs w:val="24"/>
        </w:rPr>
        <w:t xml:space="preserve">│  │на рынке                │предыдущие периоды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│Временно сложившиеся           │   15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│Не имеющие такого положения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│Вероятность             │Высокая вероятность            │   15    │</w:t>
      </w:r>
    </w:p>
    <w:p>
      <w:pPr>
        <w:spacing w:after="120"/>
        <w:jc w:val="both"/>
      </w:pPr>
      <w:r>
        <w:rPr>
          <w:rFonts w:ascii="Arial" w:cs="Arial" w:eastAsia="Arial" w:hAnsi="Arial"/>
          <w:sz w:val="24"/>
          <w:szCs w:val="24"/>
        </w:rPr>
        <w:t xml:space="preserve">│  │злоупотребления         ├───────────────────────────────┼─────────┤</w:t>
      </w:r>
    </w:p>
    <w:p>
      <w:pPr>
        <w:spacing w:after="120"/>
        <w:jc w:val="both"/>
      </w:pPr>
      <w:r>
        <w:rPr>
          <w:rFonts w:ascii="Arial" w:cs="Arial" w:eastAsia="Arial" w:hAnsi="Arial"/>
          <w:sz w:val="24"/>
          <w:szCs w:val="24"/>
        </w:rPr>
        <w:t xml:space="preserve">│  │доминирующим положением,│Значительная вероятность       │   10    │</w:t>
      </w:r>
    </w:p>
    <w:p>
      <w:pPr>
        <w:spacing w:after="120"/>
        <w:jc w:val="both"/>
      </w:pPr>
      <w:r>
        <w:rPr>
          <w:rFonts w:ascii="Arial" w:cs="Arial" w:eastAsia="Arial" w:hAnsi="Arial"/>
          <w:sz w:val="24"/>
          <w:szCs w:val="24"/>
        </w:rPr>
        <w:t xml:space="preserve">│  │а также антиконкурентные├───────────────────────────────┼─────────┤</w:t>
      </w:r>
    </w:p>
    <w:p>
      <w:pPr>
        <w:spacing w:after="120"/>
        <w:jc w:val="both"/>
      </w:pPr>
      <w:r>
        <w:rPr>
          <w:rFonts w:ascii="Arial" w:cs="Arial" w:eastAsia="Arial" w:hAnsi="Arial"/>
          <w:sz w:val="24"/>
          <w:szCs w:val="24"/>
        </w:rPr>
        <w:t xml:space="preserve">│  │действия                │Малая вероятность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│Порядок проведения      │Регулируемые законодательством │   10    │</w:t>
      </w:r>
    </w:p>
    <w:p>
      <w:pPr>
        <w:spacing w:after="120"/>
        <w:jc w:val="both"/>
      </w:pPr>
      <w:r>
        <w:rPr>
          <w:rFonts w:ascii="Arial" w:cs="Arial" w:eastAsia="Arial" w:hAnsi="Arial"/>
          <w:sz w:val="24"/>
          <w:szCs w:val="24"/>
        </w:rPr>
        <w:t xml:space="preserve">│  │закупок товаров, работ  │о государственных закупках     │         │</w:t>
      </w:r>
    </w:p>
    <w:p>
      <w:pPr>
        <w:spacing w:after="120"/>
        <w:jc w:val="both"/>
      </w:pPr>
      <w:r>
        <w:rPr>
          <w:rFonts w:ascii="Arial" w:cs="Arial" w:eastAsia="Arial" w:hAnsi="Arial"/>
          <w:sz w:val="24"/>
          <w:szCs w:val="24"/>
        </w:rPr>
        <w:t xml:space="preserve">│  │и услуг                 ├───────────────────────────────┼─────────┤</w:t>
      </w:r>
    </w:p>
    <w:p>
      <w:pPr>
        <w:spacing w:after="120"/>
        <w:jc w:val="both"/>
      </w:pPr>
      <w:r>
        <w:rPr>
          <w:rFonts w:ascii="Arial" w:cs="Arial" w:eastAsia="Arial" w:hAnsi="Arial"/>
          <w:sz w:val="24"/>
          <w:szCs w:val="24"/>
        </w:rPr>
        <w:t xml:space="preserve">│  │                        │Не регулируемые                │   20    │</w:t>
      </w:r>
    </w:p>
    <w:p>
      <w:pPr>
        <w:spacing w:after="120"/>
        <w:jc w:val="both"/>
      </w:pPr>
      <w:r>
        <w:rPr>
          <w:rFonts w:ascii="Arial" w:cs="Arial" w:eastAsia="Arial" w:hAnsi="Arial"/>
          <w:sz w:val="24"/>
          <w:szCs w:val="24"/>
        </w:rPr>
        <w:t xml:space="preserve">│  │                        │законодательством о            │         │</w:t>
      </w:r>
    </w:p>
    <w:p>
      <w:pPr>
        <w:spacing w:after="120"/>
        <w:jc w:val="both"/>
      </w:pPr>
      <w:r>
        <w:rPr>
          <w:rFonts w:ascii="Arial" w:cs="Arial" w:eastAsia="Arial" w:hAnsi="Arial"/>
          <w:sz w:val="24"/>
          <w:szCs w:val="24"/>
        </w:rPr>
        <w:t xml:space="preserve">│  │                        │государственных закупках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│10│Вероятность слияния,    │Высокая вероятность            │   15    │</w:t>
      </w:r>
    </w:p>
    <w:p>
      <w:pPr>
        <w:spacing w:after="120"/>
        <w:jc w:val="both"/>
      </w:pPr>
      <w:r>
        <w:rPr>
          <w:rFonts w:ascii="Arial" w:cs="Arial" w:eastAsia="Arial" w:hAnsi="Arial"/>
          <w:sz w:val="24"/>
          <w:szCs w:val="24"/>
        </w:rPr>
        <w:t xml:space="preserve">│  │реорганизации,          ├───────────────────────────────┼─────────┤</w:t>
      </w:r>
    </w:p>
    <w:p>
      <w:pPr>
        <w:spacing w:after="120"/>
        <w:jc w:val="both"/>
      </w:pPr>
      <w:r>
        <w:rPr>
          <w:rFonts w:ascii="Arial" w:cs="Arial" w:eastAsia="Arial" w:hAnsi="Arial"/>
          <w:sz w:val="24"/>
          <w:szCs w:val="24"/>
        </w:rPr>
        <w:t xml:space="preserve">│  │ликвидации и            │Значительная вероятность       │   10    │</w:t>
      </w:r>
    </w:p>
    <w:p>
      <w:pPr>
        <w:spacing w:after="120"/>
        <w:jc w:val="both"/>
      </w:pPr>
      <w:r>
        <w:rPr>
          <w:rFonts w:ascii="Arial" w:cs="Arial" w:eastAsia="Arial" w:hAnsi="Arial"/>
          <w:sz w:val="24"/>
          <w:szCs w:val="24"/>
        </w:rPr>
        <w:t xml:space="preserve">│  │аффилированности лиц и  ├───────────────────────────────┼─────────┤</w:t>
      </w:r>
    </w:p>
    <w:p>
      <w:pPr>
        <w:spacing w:after="120"/>
        <w:jc w:val="both"/>
      </w:pPr>
      <w:r>
        <w:rPr>
          <w:rFonts w:ascii="Arial" w:cs="Arial" w:eastAsia="Arial" w:hAnsi="Arial"/>
          <w:sz w:val="24"/>
          <w:szCs w:val="24"/>
        </w:rPr>
        <w:t xml:space="preserve">│  │сделок                  │Малая вероятность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│11│Возможность потребителя │Отсутствует возможность выбора │   25    │</w:t>
      </w:r>
    </w:p>
    <w:p>
      <w:pPr>
        <w:spacing w:after="120"/>
        <w:jc w:val="both"/>
      </w:pPr>
      <w:r>
        <w:rPr>
          <w:rFonts w:ascii="Arial" w:cs="Arial" w:eastAsia="Arial" w:hAnsi="Arial"/>
          <w:sz w:val="24"/>
          <w:szCs w:val="24"/>
        </w:rPr>
        <w:t xml:space="preserve">│  │в выборе товаров, работ ├───────────────────────────────┼─────────┤</w:t>
      </w:r>
    </w:p>
    <w:p>
      <w:pPr>
        <w:spacing w:after="120"/>
        <w:jc w:val="both"/>
      </w:pPr>
      <w:r>
        <w:rPr>
          <w:rFonts w:ascii="Arial" w:cs="Arial" w:eastAsia="Arial" w:hAnsi="Arial"/>
          <w:sz w:val="24"/>
          <w:szCs w:val="24"/>
        </w:rPr>
        <w:t xml:space="preserve">│  │и услуг                 │Незначительный выбор           │   15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│Выбор неограничен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│12│Недобросовестная        │Высокая вероятность            │   15    │</w:t>
      </w:r>
    </w:p>
    <w:p>
      <w:pPr>
        <w:spacing w:after="120"/>
        <w:jc w:val="both"/>
      </w:pPr>
      <w:r>
        <w:rPr>
          <w:rFonts w:ascii="Arial" w:cs="Arial" w:eastAsia="Arial" w:hAnsi="Arial"/>
          <w:sz w:val="24"/>
          <w:szCs w:val="24"/>
        </w:rPr>
        <w:t xml:space="preserve">│  │конкуренция             ├───────────────────────────────┼─────────┤</w:t>
      </w:r>
    </w:p>
    <w:p>
      <w:pPr>
        <w:spacing w:after="120"/>
        <w:jc w:val="both"/>
      </w:pPr>
      <w:r>
        <w:rPr>
          <w:rFonts w:ascii="Arial" w:cs="Arial" w:eastAsia="Arial" w:hAnsi="Arial"/>
          <w:sz w:val="24"/>
          <w:szCs w:val="24"/>
        </w:rPr>
        <w:t xml:space="preserve">│  │                        │Значительная вероятность       │   15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│Малая вероятность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│13│Количество выпускаемых  │5 и более                      │   15    │</w:t>
      </w:r>
    </w:p>
    <w:p>
      <w:pPr>
        <w:spacing w:after="120"/>
        <w:jc w:val="both"/>
      </w:pPr>
      <w:r>
        <w:rPr>
          <w:rFonts w:ascii="Arial" w:cs="Arial" w:eastAsia="Arial" w:hAnsi="Arial"/>
          <w:sz w:val="24"/>
          <w:szCs w:val="24"/>
        </w:rPr>
        <w:t xml:space="preserve">│  │видов товаров, работ и  ├───────────────────────────────┼─────────┤</w:t>
      </w:r>
    </w:p>
    <w:p>
      <w:pPr>
        <w:spacing w:after="120"/>
        <w:jc w:val="both"/>
      </w:pPr>
      <w:r>
        <w:rPr>
          <w:rFonts w:ascii="Arial" w:cs="Arial" w:eastAsia="Arial" w:hAnsi="Arial"/>
          <w:sz w:val="24"/>
          <w:szCs w:val="24"/>
        </w:rPr>
        <w:t xml:space="preserve">│  │услуг                   │2-5                            │   10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│1-2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│14│Наличие жалоб и         │Систематические жалобы,        │   15    │</w:t>
      </w:r>
    </w:p>
    <w:p>
      <w:pPr>
        <w:spacing w:after="120"/>
        <w:jc w:val="both"/>
      </w:pPr>
      <w:r>
        <w:rPr>
          <w:rFonts w:ascii="Arial" w:cs="Arial" w:eastAsia="Arial" w:hAnsi="Arial"/>
          <w:sz w:val="24"/>
          <w:szCs w:val="24"/>
        </w:rPr>
        <w:t xml:space="preserve">│  │заявлений потребителей  │более 2-х жалоб в год          │         │</w:t>
      </w:r>
    </w:p>
    <w:p>
      <w:pPr>
        <w:spacing w:after="120"/>
        <w:jc w:val="both"/>
      </w:pPr>
      <w:r>
        <w:rPr>
          <w:rFonts w:ascii="Arial" w:cs="Arial" w:eastAsia="Arial" w:hAnsi="Arial"/>
          <w:sz w:val="24"/>
          <w:szCs w:val="24"/>
        </w:rPr>
        <w:t xml:space="preserve">│  │на качество, условия    ├───────────────────────────────┼─────────┤</w:t>
      </w:r>
    </w:p>
    <w:p>
      <w:pPr>
        <w:spacing w:after="120"/>
        <w:jc w:val="both"/>
      </w:pPr>
      <w:r>
        <w:rPr>
          <w:rFonts w:ascii="Arial" w:cs="Arial" w:eastAsia="Arial" w:hAnsi="Arial"/>
          <w:sz w:val="24"/>
          <w:szCs w:val="24"/>
        </w:rPr>
        <w:t xml:space="preserve">│  │работ, услуг и товаров  │Не более 1-2 жалоб в год       │   10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│Отсутствуют жалобы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Критерии оценки степени риска предпринимательской деятельности в сфере производства и оборота этилового
 спирта, алкогольной и спиртосодержащей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Критерии оценки степени риска предпринимательской деятельности в сфере производства и оборота этилового спирта, алкогольной и спиртосодержащей продукции: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критерия  │        Факторы риска          │  Баллы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│Давность получения      │Меньше 3 месяцев, лицензия     │    9    │</w:t>
      </w:r>
    </w:p>
    <w:p>
      <w:pPr>
        <w:spacing w:after="120"/>
        <w:jc w:val="both"/>
      </w:pPr>
      <w:r>
        <w:rPr>
          <w:rFonts w:ascii="Arial" w:cs="Arial" w:eastAsia="Arial" w:hAnsi="Arial"/>
          <w:sz w:val="24"/>
          <w:szCs w:val="24"/>
        </w:rPr>
        <w:t xml:space="preserve">│  │лицензии, а также       │получена впервые               │         │</w:t>
      </w:r>
    </w:p>
    <w:p>
      <w:pPr>
        <w:spacing w:after="120"/>
        <w:jc w:val="both"/>
      </w:pPr>
      <w:r>
        <w:rPr>
          <w:rFonts w:ascii="Arial" w:cs="Arial" w:eastAsia="Arial" w:hAnsi="Arial"/>
          <w:sz w:val="24"/>
          <w:szCs w:val="24"/>
        </w:rPr>
        <w:t xml:space="preserve">│  │наличие факта продления ├───────────────────────────────┼─────────┤</w:t>
      </w:r>
    </w:p>
    <w:p>
      <w:pPr>
        <w:spacing w:after="120"/>
        <w:jc w:val="both"/>
      </w:pPr>
      <w:r>
        <w:rPr>
          <w:rFonts w:ascii="Arial" w:cs="Arial" w:eastAsia="Arial" w:hAnsi="Arial"/>
          <w:sz w:val="24"/>
          <w:szCs w:val="24"/>
        </w:rPr>
        <w:t xml:space="preserve">│  │лицензии                │От 4 месяцев до 1 года,        │    6    │</w:t>
      </w:r>
    </w:p>
    <w:p>
      <w:pPr>
        <w:spacing w:after="120"/>
        <w:jc w:val="both"/>
      </w:pPr>
      <w:r>
        <w:rPr>
          <w:rFonts w:ascii="Arial" w:cs="Arial" w:eastAsia="Arial" w:hAnsi="Arial"/>
          <w:sz w:val="24"/>
          <w:szCs w:val="24"/>
        </w:rPr>
        <w:t xml:space="preserve">│  │                        │лицензия получена впервые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│Свыше 1 года, если лицензия    │    3    │</w:t>
      </w:r>
    </w:p>
    <w:p>
      <w:pPr>
        <w:spacing w:after="120"/>
        <w:jc w:val="both"/>
      </w:pPr>
      <w:r>
        <w:rPr>
          <w:rFonts w:ascii="Arial" w:cs="Arial" w:eastAsia="Arial" w:hAnsi="Arial"/>
          <w:sz w:val="24"/>
          <w:szCs w:val="24"/>
        </w:rPr>
        <w:t xml:space="preserve">│  │                        │получена впервые;              │         │</w:t>
      </w:r>
    </w:p>
    <w:p>
      <w:pPr>
        <w:spacing w:after="120"/>
        <w:jc w:val="both"/>
      </w:pPr>
      <w:r>
        <w:rPr>
          <w:rFonts w:ascii="Arial" w:cs="Arial" w:eastAsia="Arial" w:hAnsi="Arial"/>
          <w:sz w:val="24"/>
          <w:szCs w:val="24"/>
        </w:rPr>
        <w:t xml:space="preserve">│  │                        │любой срок, если лицензия      │         │</w:t>
      </w:r>
    </w:p>
    <w:p>
      <w:pPr>
        <w:spacing w:after="120"/>
        <w:jc w:val="both"/>
      </w:pPr>
      <w:r>
        <w:rPr>
          <w:rFonts w:ascii="Arial" w:cs="Arial" w:eastAsia="Arial" w:hAnsi="Arial"/>
          <w:sz w:val="24"/>
          <w:szCs w:val="24"/>
        </w:rPr>
        <w:t xml:space="preserve">│  │                        │продлевалась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│Дислокация торгового    │На окраине населенного пункта  │    7    │</w:t>
      </w:r>
    </w:p>
    <w:p>
      <w:pPr>
        <w:spacing w:after="120"/>
        <w:jc w:val="both"/>
      </w:pPr>
      <w:r>
        <w:rPr>
          <w:rFonts w:ascii="Arial" w:cs="Arial" w:eastAsia="Arial" w:hAnsi="Arial"/>
          <w:sz w:val="24"/>
          <w:szCs w:val="24"/>
        </w:rPr>
        <w:t xml:space="preserve">│  │объекта                 │либо на второстепенной улице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│На центральной улице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│Данные органов          │Привлечение к административной │    4    │</w:t>
      </w:r>
    </w:p>
    <w:p>
      <w:pPr>
        <w:spacing w:after="120"/>
        <w:jc w:val="both"/>
      </w:pPr>
      <w:r>
        <w:rPr>
          <w:rFonts w:ascii="Arial" w:cs="Arial" w:eastAsia="Arial" w:hAnsi="Arial"/>
          <w:sz w:val="24"/>
          <w:szCs w:val="24"/>
        </w:rPr>
        <w:t xml:space="preserve">│  │финансовой полиции и    │ответственности 2 и более раз  │         │</w:t>
      </w:r>
    </w:p>
    <w:p>
      <w:pPr>
        <w:spacing w:after="120"/>
        <w:jc w:val="both"/>
      </w:pPr>
      <w:r>
        <w:rPr>
          <w:rFonts w:ascii="Arial" w:cs="Arial" w:eastAsia="Arial" w:hAnsi="Arial"/>
          <w:sz w:val="24"/>
          <w:szCs w:val="24"/>
        </w:rPr>
        <w:t xml:space="preserve">│  │органов внутренних дел  ├───────────────────────────────┼─────────┤</w:t>
      </w:r>
    </w:p>
    <w:p>
      <w:pPr>
        <w:spacing w:after="120"/>
        <w:jc w:val="both"/>
      </w:pPr>
      <w:r>
        <w:rPr>
          <w:rFonts w:ascii="Arial" w:cs="Arial" w:eastAsia="Arial" w:hAnsi="Arial"/>
          <w:sz w:val="24"/>
          <w:szCs w:val="24"/>
        </w:rPr>
        <w:t xml:space="preserve">│  │по фактам реализации    │Привлечение к административной │    2    │</w:t>
      </w:r>
    </w:p>
    <w:p>
      <w:pPr>
        <w:spacing w:after="120"/>
        <w:jc w:val="both"/>
      </w:pPr>
      <w:r>
        <w:rPr>
          <w:rFonts w:ascii="Arial" w:cs="Arial" w:eastAsia="Arial" w:hAnsi="Arial"/>
          <w:sz w:val="24"/>
          <w:szCs w:val="24"/>
        </w:rPr>
        <w:t xml:space="preserve">│  │алкогольной продукции   │ответственности 1 раз          │         │</w:t>
      </w:r>
    </w:p>
    <w:p>
      <w:pPr>
        <w:spacing w:after="120"/>
        <w:jc w:val="both"/>
      </w:pPr>
      <w:r>
        <w:rPr>
          <w:rFonts w:ascii="Arial" w:cs="Arial" w:eastAsia="Arial" w:hAnsi="Arial"/>
          <w:sz w:val="24"/>
          <w:szCs w:val="24"/>
        </w:rPr>
        <w:t xml:space="preserve">│  │лицам, не достигшим     ├───────────────────────────────┼─────────┤</w:t>
      </w:r>
    </w:p>
    <w:p>
      <w:pPr>
        <w:spacing w:after="120"/>
        <w:jc w:val="both"/>
      </w:pPr>
      <w:r>
        <w:rPr>
          <w:rFonts w:ascii="Arial" w:cs="Arial" w:eastAsia="Arial" w:hAnsi="Arial"/>
          <w:sz w:val="24"/>
          <w:szCs w:val="24"/>
        </w:rPr>
        <w:t xml:space="preserve">│  │18 лет, полученные на   │Нарушений не было              │    0    │</w:t>
      </w:r>
    </w:p>
    <w:p>
      <w:pPr>
        <w:spacing w:after="120"/>
        <w:jc w:val="both"/>
      </w:pPr>
      <w:r>
        <w:rPr>
          <w:rFonts w:ascii="Arial" w:cs="Arial" w:eastAsia="Arial" w:hAnsi="Arial"/>
          <w:sz w:val="24"/>
          <w:szCs w:val="24"/>
        </w:rPr>
        <w:t xml:space="preserve">│  │основе соглашений об    │                               │         │</w:t>
      </w:r>
    </w:p>
    <w:p>
      <w:pPr>
        <w:spacing w:after="120"/>
        <w:jc w:val="both"/>
      </w:pPr>
      <w:r>
        <w:rPr>
          <w:rFonts w:ascii="Arial" w:cs="Arial" w:eastAsia="Arial" w:hAnsi="Arial"/>
          <w:sz w:val="24"/>
          <w:szCs w:val="24"/>
        </w:rPr>
        <w:t xml:space="preserve">│  │обмене информацией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│Населенный пункт, где   │Село                           │   14    │</w:t>
      </w:r>
    </w:p>
    <w:p>
      <w:pPr>
        <w:spacing w:after="120"/>
        <w:jc w:val="both"/>
      </w:pPr>
      <w:r>
        <w:rPr>
          <w:rFonts w:ascii="Arial" w:cs="Arial" w:eastAsia="Arial" w:hAnsi="Arial"/>
          <w:sz w:val="24"/>
          <w:szCs w:val="24"/>
        </w:rPr>
        <w:t xml:space="preserve">│  │расположен торговый     ├───────────────────────────────┼─────────┤</w:t>
      </w:r>
    </w:p>
    <w:p>
      <w:pPr>
        <w:spacing w:after="120"/>
        <w:jc w:val="both"/>
      </w:pPr>
      <w:r>
        <w:rPr>
          <w:rFonts w:ascii="Arial" w:cs="Arial" w:eastAsia="Arial" w:hAnsi="Arial"/>
          <w:sz w:val="24"/>
          <w:szCs w:val="24"/>
        </w:rPr>
        <w:t xml:space="preserve">│  │объект                  │Города, за исключением города  │   10    │</w:t>
      </w:r>
    </w:p>
    <w:p>
      <w:pPr>
        <w:spacing w:after="120"/>
        <w:jc w:val="both"/>
      </w:pPr>
      <w:r>
        <w:rPr>
          <w:rFonts w:ascii="Arial" w:cs="Arial" w:eastAsia="Arial" w:hAnsi="Arial"/>
          <w:sz w:val="24"/>
          <w:szCs w:val="24"/>
        </w:rPr>
        <w:t xml:space="preserve">│  │                        │Бишкек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│Город Бишкек                   │    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│Уровень жизни населения │Низкий                         │   18    │</w:t>
      </w:r>
    </w:p>
    <w:p>
      <w:pPr>
        <w:spacing w:after="120"/>
        <w:jc w:val="both"/>
      </w:pPr>
      <w:r>
        <w:rPr>
          <w:rFonts w:ascii="Arial" w:cs="Arial" w:eastAsia="Arial" w:hAnsi="Arial"/>
          <w:sz w:val="24"/>
          <w:szCs w:val="24"/>
        </w:rPr>
        <w:t xml:space="preserve">│  │в районе расположения   ├───────────────────────────────┼─────────┤</w:t>
      </w:r>
    </w:p>
    <w:p>
      <w:pPr>
        <w:spacing w:after="120"/>
        <w:jc w:val="both"/>
      </w:pPr>
      <w:r>
        <w:rPr>
          <w:rFonts w:ascii="Arial" w:cs="Arial" w:eastAsia="Arial" w:hAnsi="Arial"/>
          <w:sz w:val="24"/>
          <w:szCs w:val="24"/>
        </w:rPr>
        <w:t xml:space="preserve">│  │торгового объекта       │Средний                        │   12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│Высокий                        │    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│Реализация в радиусе    │Да                             │    3    │</w:t>
      </w:r>
    </w:p>
    <w:p>
      <w:pPr>
        <w:spacing w:after="120"/>
        <w:jc w:val="both"/>
      </w:pPr>
      <w:r>
        <w:rPr>
          <w:rFonts w:ascii="Arial" w:cs="Arial" w:eastAsia="Arial" w:hAnsi="Arial"/>
          <w:sz w:val="24"/>
          <w:szCs w:val="24"/>
        </w:rPr>
        <w:t xml:space="preserve">│  │менее 100 м от детских  ├───────────────────────────────┼─────────┤</w:t>
      </w:r>
    </w:p>
    <w:p>
      <w:pPr>
        <w:spacing w:after="120"/>
        <w:jc w:val="both"/>
      </w:pPr>
      <w:r>
        <w:rPr>
          <w:rFonts w:ascii="Arial" w:cs="Arial" w:eastAsia="Arial" w:hAnsi="Arial"/>
          <w:sz w:val="24"/>
          <w:szCs w:val="24"/>
        </w:rPr>
        <w:t xml:space="preserve">│  │дошкольных или          │Нет                            │    0    │</w:t>
      </w:r>
    </w:p>
    <w:p>
      <w:pPr>
        <w:spacing w:after="120"/>
        <w:jc w:val="both"/>
      </w:pPr>
      <w:r>
        <w:rPr>
          <w:rFonts w:ascii="Arial" w:cs="Arial" w:eastAsia="Arial" w:hAnsi="Arial"/>
          <w:sz w:val="24"/>
          <w:szCs w:val="24"/>
        </w:rPr>
        <w:t xml:space="preserve">│  │образовательных         │                               │         │</w:t>
      </w:r>
    </w:p>
    <w:p>
      <w:pPr>
        <w:spacing w:after="120"/>
        <w:jc w:val="both"/>
      </w:pPr>
      <w:r>
        <w:rPr>
          <w:rFonts w:ascii="Arial" w:cs="Arial" w:eastAsia="Arial" w:hAnsi="Arial"/>
          <w:sz w:val="24"/>
          <w:szCs w:val="24"/>
        </w:rPr>
        <w:t xml:space="preserve">│  │организаций и на        │                               │         │</w:t>
      </w:r>
    </w:p>
    <w:p>
      <w:pPr>
        <w:spacing w:after="120"/>
        <w:jc w:val="both"/>
      </w:pPr>
      <w:r>
        <w:rPr>
          <w:rFonts w:ascii="Arial" w:cs="Arial" w:eastAsia="Arial" w:hAnsi="Arial"/>
          <w:sz w:val="24"/>
          <w:szCs w:val="24"/>
        </w:rPr>
        <w:t xml:space="preserve">│  │прилегающих к ним       │                               │         │</w:t>
      </w:r>
    </w:p>
    <w:p>
      <w:pPr>
        <w:spacing w:after="120"/>
        <w:jc w:val="both"/>
      </w:pPr>
      <w:r>
        <w:rPr>
          <w:rFonts w:ascii="Arial" w:cs="Arial" w:eastAsia="Arial" w:hAnsi="Arial"/>
          <w:sz w:val="24"/>
          <w:szCs w:val="24"/>
        </w:rPr>
        <w:t xml:space="preserve">│  │территориях (при        │                               │         │</w:t>
      </w:r>
    </w:p>
    <w:p>
      <w:pPr>
        <w:spacing w:after="120"/>
        <w:jc w:val="both"/>
      </w:pPr>
      <w:r>
        <w:rPr>
          <w:rFonts w:ascii="Arial" w:cs="Arial" w:eastAsia="Arial" w:hAnsi="Arial"/>
          <w:sz w:val="24"/>
          <w:szCs w:val="24"/>
        </w:rPr>
        <w:t xml:space="preserve">│  │условии, что лицензия   │                               │         │</w:t>
      </w:r>
    </w:p>
    <w:p>
      <w:pPr>
        <w:spacing w:after="120"/>
        <w:jc w:val="both"/>
      </w:pPr>
      <w:r>
        <w:rPr>
          <w:rFonts w:ascii="Arial" w:cs="Arial" w:eastAsia="Arial" w:hAnsi="Arial"/>
          <w:sz w:val="24"/>
          <w:szCs w:val="24"/>
        </w:rPr>
        <w:t xml:space="preserve">│  │была выдана до появления│                               │         │</w:t>
      </w:r>
    </w:p>
    <w:p>
      <w:pPr>
        <w:spacing w:after="120"/>
        <w:jc w:val="both"/>
      </w:pPr>
      <w:r>
        <w:rPr>
          <w:rFonts w:ascii="Arial" w:cs="Arial" w:eastAsia="Arial" w:hAnsi="Arial"/>
          <w:sz w:val="24"/>
          <w:szCs w:val="24"/>
        </w:rPr>
        <w:t xml:space="preserve">│  │в радиусе менее 100 м   │                               │         │</w:t>
      </w:r>
    </w:p>
    <w:p>
      <w:pPr>
        <w:spacing w:after="120"/>
        <w:jc w:val="both"/>
      </w:pPr>
      <w:r>
        <w:rPr>
          <w:rFonts w:ascii="Arial" w:cs="Arial" w:eastAsia="Arial" w:hAnsi="Arial"/>
          <w:sz w:val="24"/>
          <w:szCs w:val="24"/>
        </w:rPr>
        <w:t xml:space="preserve">│  │от торгового объекта    │                               │         │</w:t>
      </w:r>
    </w:p>
    <w:p>
      <w:pPr>
        <w:spacing w:after="120"/>
        <w:jc w:val="both"/>
      </w:pPr>
      <w:r>
        <w:rPr>
          <w:rFonts w:ascii="Arial" w:cs="Arial" w:eastAsia="Arial" w:hAnsi="Arial"/>
          <w:sz w:val="24"/>
          <w:szCs w:val="24"/>
        </w:rPr>
        <w:t xml:space="preserve">│  │нового детского         │                               │         │</w:t>
      </w:r>
    </w:p>
    <w:p>
      <w:pPr>
        <w:spacing w:after="120"/>
        <w:jc w:val="both"/>
      </w:pPr>
      <w:r>
        <w:rPr>
          <w:rFonts w:ascii="Arial" w:cs="Arial" w:eastAsia="Arial" w:hAnsi="Arial"/>
          <w:sz w:val="24"/>
          <w:szCs w:val="24"/>
        </w:rPr>
        <w:t xml:space="preserve">│  │дошкольного или         │                               │         │</w:t>
      </w:r>
    </w:p>
    <w:p>
      <w:pPr>
        <w:spacing w:after="120"/>
        <w:jc w:val="both"/>
      </w:pPr>
      <w:r>
        <w:rPr>
          <w:rFonts w:ascii="Arial" w:cs="Arial" w:eastAsia="Arial" w:hAnsi="Arial"/>
          <w:sz w:val="24"/>
          <w:szCs w:val="24"/>
        </w:rPr>
        <w:t xml:space="preserve">│  │школьного учреждения)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│Расположение на торговых│Рынок                          │   20    │</w:t>
      </w:r>
    </w:p>
    <w:p>
      <w:pPr>
        <w:spacing w:after="120"/>
        <w:jc w:val="both"/>
      </w:pPr>
      <w:r>
        <w:rPr>
          <w:rFonts w:ascii="Arial" w:cs="Arial" w:eastAsia="Arial" w:hAnsi="Arial"/>
          <w:sz w:val="24"/>
          <w:szCs w:val="24"/>
        </w:rPr>
        <w:t xml:space="preserve">│  │площадях,               ├───────────────────────────────┼─────────┤</w:t>
      </w:r>
    </w:p>
    <w:p>
      <w:pPr>
        <w:spacing w:after="120"/>
        <w:jc w:val="both"/>
      </w:pPr>
      <w:r>
        <w:rPr>
          <w:rFonts w:ascii="Arial" w:cs="Arial" w:eastAsia="Arial" w:hAnsi="Arial"/>
          <w:sz w:val="24"/>
          <w:szCs w:val="24"/>
        </w:rPr>
        <w:t xml:space="preserve">│  │благоприятствующих      │В районе с низкой плотностью   │   10    │</w:t>
      </w:r>
    </w:p>
    <w:p>
      <w:pPr>
        <w:spacing w:after="120"/>
        <w:jc w:val="both"/>
      </w:pPr>
      <w:r>
        <w:rPr>
          <w:rFonts w:ascii="Arial" w:cs="Arial" w:eastAsia="Arial" w:hAnsi="Arial"/>
          <w:sz w:val="24"/>
          <w:szCs w:val="24"/>
        </w:rPr>
        <w:t xml:space="preserve">│  │реализации алкогольной  │размещения торговых объектов   │         │</w:t>
      </w:r>
    </w:p>
    <w:p>
      <w:pPr>
        <w:spacing w:after="120"/>
        <w:jc w:val="both"/>
      </w:pPr>
      <w:r>
        <w:rPr>
          <w:rFonts w:ascii="Arial" w:cs="Arial" w:eastAsia="Arial" w:hAnsi="Arial"/>
          <w:sz w:val="24"/>
          <w:szCs w:val="24"/>
        </w:rPr>
        <w:t xml:space="preserve">│  │продукции с нарушением  │                               │         │</w:t>
      </w:r>
    </w:p>
    <w:p>
      <w:pPr>
        <w:spacing w:after="120"/>
        <w:jc w:val="both"/>
      </w:pPr>
      <w:r>
        <w:rPr>
          <w:rFonts w:ascii="Arial" w:cs="Arial" w:eastAsia="Arial" w:hAnsi="Arial"/>
          <w:sz w:val="24"/>
          <w:szCs w:val="24"/>
        </w:rPr>
        <w:t xml:space="preserve">│  │законодательства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│Масштабы торговли       │Оптовая торговля               │   13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│Розничная торговля             │    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│История нарушений по    │Применялись меры уголовного    │   12    │</w:t>
      </w:r>
    </w:p>
    <w:p>
      <w:pPr>
        <w:spacing w:after="120"/>
        <w:jc w:val="both"/>
      </w:pPr>
      <w:r>
        <w:rPr>
          <w:rFonts w:ascii="Arial" w:cs="Arial" w:eastAsia="Arial" w:hAnsi="Arial"/>
          <w:sz w:val="24"/>
          <w:szCs w:val="24"/>
        </w:rPr>
        <w:t xml:space="preserve">│  │внеплановым проверкам   │взыскания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│Применялись меры               │   10    │</w:t>
      </w:r>
    </w:p>
    <w:p>
      <w:pPr>
        <w:spacing w:after="120"/>
        <w:jc w:val="both"/>
      </w:pPr>
      <w:r>
        <w:rPr>
          <w:rFonts w:ascii="Arial" w:cs="Arial" w:eastAsia="Arial" w:hAnsi="Arial"/>
          <w:sz w:val="24"/>
          <w:szCs w:val="24"/>
        </w:rPr>
        <w:t xml:space="preserve">│  │                        │административного взыскания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│Нарушений не было              │    0    │</w:t>
      </w:r>
    </w:p>
    <w:p>
      <w:pPr>
        <w:spacing w:after="120"/>
        <w:jc w:val="both"/>
      </w:pP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Критерии оценки степени риска предпринимательской деятельности в области связи</w:t>
      </w:r>
    </w:p>
    <w:p>
      <w:pPr>
        <w:spacing w:after="120" w:before="200"/>
        <w:jc w:val="center"/>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(Утратила силу
 в соответствии с </w:t>
      </w:r>
      <w:hyperlink w:history="1" r:id="rIdh3mywikaevjqzcx4tnmn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29 марта 2017 года № 188)</w:t>
      </w:r>
    </w:p>
    <w:p>
      <w:pPr>
        <w:spacing w:after="120"/>
        <w:jc w:val="both"/>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Критерии оценки степени риска предпринимательской деятельности в сфере государственного социального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Критерии оценки степени риска предпринимательской деятельности в сфере государственного социального страхования: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Высокая степень риска                   │   Баллы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│Нарушение сроков уплаты страховых взносов (более 2-х  │    80     │</w:t>
      </w:r>
    </w:p>
    <w:p>
      <w:pPr>
        <w:spacing w:after="120"/>
        <w:jc w:val="both"/>
      </w:pPr>
      <w:r>
        <w:rPr>
          <w:rFonts w:ascii="Arial" w:cs="Arial" w:eastAsia="Arial" w:hAnsi="Arial"/>
          <w:sz w:val="24"/>
          <w:szCs w:val="24"/>
        </w:rPr>
        <w:t xml:space="preserve">│  │раз за календарный год)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│Наличие просроченной задолженности по страховым       │    75     │</w:t>
      </w:r>
    </w:p>
    <w:p>
      <w:pPr>
        <w:spacing w:after="120"/>
        <w:jc w:val="both"/>
      </w:pPr>
      <w:r>
        <w:rPr>
          <w:rFonts w:ascii="Arial" w:cs="Arial" w:eastAsia="Arial" w:hAnsi="Arial"/>
          <w:sz w:val="24"/>
          <w:szCs w:val="24"/>
        </w:rPr>
        <w:t xml:space="preserve">│  │взносам более одного месяца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│Предоставление отчетов с нулевым начислением          │    70     │</w:t>
      </w:r>
    </w:p>
    <w:p>
      <w:pPr>
        <w:spacing w:after="120"/>
        <w:jc w:val="both"/>
      </w:pPr>
      <w:r>
        <w:rPr>
          <w:rFonts w:ascii="Arial" w:cs="Arial" w:eastAsia="Arial" w:hAnsi="Arial"/>
          <w:sz w:val="24"/>
          <w:szCs w:val="24"/>
        </w:rPr>
        <w:t xml:space="preserve">│  │заработной платы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│Сокрытие фактического количества работников,          │    90     │</w:t>
      </w:r>
    </w:p>
    <w:p>
      <w:pPr>
        <w:spacing w:after="120"/>
        <w:jc w:val="both"/>
      </w:pPr>
      <w:r>
        <w:rPr>
          <w:rFonts w:ascii="Arial" w:cs="Arial" w:eastAsia="Arial" w:hAnsi="Arial"/>
          <w:sz w:val="24"/>
          <w:szCs w:val="24"/>
        </w:rPr>
        <w:t xml:space="preserve">│  │задействованных в осуществлении деятельности субъекта │           │</w:t>
      </w:r>
    </w:p>
    <w:p>
      <w:pPr>
        <w:spacing w:after="120"/>
        <w:jc w:val="both"/>
      </w:pPr>
      <w:r>
        <w:rPr>
          <w:rFonts w:ascii="Arial" w:cs="Arial" w:eastAsia="Arial" w:hAnsi="Arial"/>
          <w:sz w:val="24"/>
          <w:szCs w:val="24"/>
        </w:rPr>
        <w:t xml:space="preserve">│  │предпринимательства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│Занижение суммы оплаты труда на одного работника по   │    75     │</w:t>
      </w:r>
    </w:p>
    <w:p>
      <w:pPr>
        <w:spacing w:after="120"/>
        <w:jc w:val="both"/>
      </w:pPr>
      <w:r>
        <w:rPr>
          <w:rFonts w:ascii="Arial" w:cs="Arial" w:eastAsia="Arial" w:hAnsi="Arial"/>
          <w:sz w:val="24"/>
          <w:szCs w:val="24"/>
        </w:rPr>
        <w:t xml:space="preserve">│  │соответствующей отрасли субъектов предпринимательства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│Сокрытие суммы оплаты труда, путем выплат под видом   │    90     │</w:t>
      </w:r>
    </w:p>
    <w:p>
      <w:pPr>
        <w:spacing w:after="120"/>
        <w:jc w:val="both"/>
      </w:pPr>
      <w:r>
        <w:rPr>
          <w:rFonts w:ascii="Arial" w:cs="Arial" w:eastAsia="Arial" w:hAnsi="Arial"/>
          <w:sz w:val="24"/>
          <w:szCs w:val="24"/>
        </w:rPr>
        <w:t xml:space="preserve">│  │"материальная помощь", "вознаграждение" или           │           │</w:t>
      </w:r>
    </w:p>
    <w:p>
      <w:pPr>
        <w:spacing w:after="120"/>
        <w:jc w:val="both"/>
      </w:pPr>
      <w:r>
        <w:rPr>
          <w:rFonts w:ascii="Arial" w:cs="Arial" w:eastAsia="Arial" w:hAnsi="Arial"/>
          <w:sz w:val="24"/>
          <w:szCs w:val="24"/>
        </w:rPr>
        <w:t xml:space="preserve">│  │"командировочные"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│Несоответствие данных налоговой отчетности по         │    80     │</w:t>
      </w:r>
    </w:p>
    <w:p>
      <w:pPr>
        <w:spacing w:after="120"/>
        <w:jc w:val="both"/>
      </w:pPr>
      <w:r>
        <w:rPr>
          <w:rFonts w:ascii="Arial" w:cs="Arial" w:eastAsia="Arial" w:hAnsi="Arial"/>
          <w:sz w:val="24"/>
          <w:szCs w:val="24"/>
        </w:rPr>
        <w:t xml:space="preserve">│  │подоходному налогу и отчетности по государственному   │           │</w:t>
      </w:r>
    </w:p>
    <w:p>
      <w:pPr>
        <w:spacing w:after="120"/>
        <w:jc w:val="both"/>
      </w:pPr>
      <w:r>
        <w:rPr>
          <w:rFonts w:ascii="Arial" w:cs="Arial" w:eastAsia="Arial" w:hAnsi="Arial"/>
          <w:sz w:val="24"/>
          <w:szCs w:val="24"/>
        </w:rPr>
        <w:t xml:space="preserve">│  │социальному страхованию по заработной плате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│Ликвидация, переезд или переименование субъекта       │    70     │</w:t>
      </w:r>
    </w:p>
    <w:p>
      <w:pPr>
        <w:spacing w:after="120"/>
        <w:jc w:val="both"/>
      </w:pPr>
      <w:r>
        <w:rPr>
          <w:rFonts w:ascii="Arial" w:cs="Arial" w:eastAsia="Arial" w:hAnsi="Arial"/>
          <w:sz w:val="24"/>
          <w:szCs w:val="24"/>
        </w:rPr>
        <w:t xml:space="preserve">│  │предпринимательства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│Увеличение текучести работников организаций и         │    80     │</w:t>
      </w:r>
    </w:p>
    <w:p>
      <w:pPr>
        <w:spacing w:after="120"/>
        <w:jc w:val="both"/>
      </w:pPr>
      <w:r>
        <w:rPr>
          <w:rFonts w:ascii="Arial" w:cs="Arial" w:eastAsia="Arial" w:hAnsi="Arial"/>
          <w:sz w:val="24"/>
          <w:szCs w:val="24"/>
        </w:rPr>
        <w:t xml:space="preserve">│  │предприятий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Средняя степень риска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│Предоставление отчетности по государственному         │    50     │</w:t>
      </w:r>
    </w:p>
    <w:p>
      <w:pPr>
        <w:spacing w:after="120"/>
        <w:jc w:val="both"/>
      </w:pPr>
      <w:r>
        <w:rPr>
          <w:rFonts w:ascii="Arial" w:cs="Arial" w:eastAsia="Arial" w:hAnsi="Arial"/>
          <w:sz w:val="24"/>
          <w:szCs w:val="24"/>
        </w:rPr>
        <w:t xml:space="preserve">│  │социальному страхованию в срок, но наличие            │           │</w:t>
      </w:r>
    </w:p>
    <w:p>
      <w:pPr>
        <w:spacing w:after="120"/>
        <w:jc w:val="both"/>
      </w:pPr>
      <w:r>
        <w:rPr>
          <w:rFonts w:ascii="Arial" w:cs="Arial" w:eastAsia="Arial" w:hAnsi="Arial"/>
          <w:sz w:val="24"/>
          <w:szCs w:val="24"/>
        </w:rPr>
        <w:t xml:space="preserve">│  │задолженности по страховым взносам более 2-х месяцев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│Отсутствие наличия плановой проверки более 3-х лет    │    60     │</w:t>
      </w:r>
    </w:p>
    <w:p>
      <w:pPr>
        <w:spacing w:after="120"/>
        <w:jc w:val="both"/>
      </w:pPr>
      <w:r>
        <w:rPr>
          <w:rFonts w:ascii="Arial" w:cs="Arial" w:eastAsia="Arial" w:hAnsi="Arial"/>
          <w:sz w:val="24"/>
          <w:szCs w:val="24"/>
        </w:rPr>
        <w:t xml:space="preserve">│  │субъектов предпринимательства, имеющих задолженности  │           │</w:t>
      </w:r>
    </w:p>
    <w:p>
      <w:pPr>
        <w:spacing w:after="120"/>
        <w:jc w:val="both"/>
      </w:pPr>
      <w:r>
        <w:rPr>
          <w:rFonts w:ascii="Arial" w:cs="Arial" w:eastAsia="Arial" w:hAnsi="Arial"/>
          <w:sz w:val="24"/>
          <w:szCs w:val="24"/>
        </w:rPr>
        <w:t xml:space="preserve">│  │по страховым взносам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│Неправильное составление месячных и годовых отчетов   │    60     │</w:t>
      </w:r>
    </w:p>
    <w:p>
      <w:pPr>
        <w:spacing w:after="120"/>
        <w:jc w:val="both"/>
      </w:pPr>
      <w:r>
        <w:rPr>
          <w:rFonts w:ascii="Arial" w:cs="Arial" w:eastAsia="Arial" w:hAnsi="Arial"/>
          <w:sz w:val="24"/>
          <w:szCs w:val="24"/>
        </w:rPr>
        <w:t xml:space="preserve">│  │(сообщений о заработной плате и занятости), отсутствие│           │</w:t>
      </w:r>
    </w:p>
    <w:p>
      <w:pPr>
        <w:spacing w:after="120"/>
        <w:jc w:val="both"/>
      </w:pPr>
      <w:r>
        <w:rPr>
          <w:rFonts w:ascii="Arial" w:cs="Arial" w:eastAsia="Arial" w:hAnsi="Arial"/>
          <w:sz w:val="24"/>
          <w:szCs w:val="24"/>
        </w:rPr>
        <w:t xml:space="preserve">│  │каких-либо обязательных реквизитов, недостоверность   │           │</w:t>
      </w:r>
    </w:p>
    <w:p>
      <w:pPr>
        <w:spacing w:after="120"/>
        <w:jc w:val="both"/>
      </w:pPr>
      <w:r>
        <w:rPr>
          <w:rFonts w:ascii="Arial" w:cs="Arial" w:eastAsia="Arial" w:hAnsi="Arial"/>
          <w:sz w:val="24"/>
          <w:szCs w:val="24"/>
        </w:rPr>
        <w:t xml:space="preserve">│  │представленных в сообщении сведений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Незначительная степень риска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│Учреждения банков, не имеющие задолженности по        │    10     │</w:t>
      </w:r>
    </w:p>
    <w:p>
      <w:pPr>
        <w:spacing w:after="120"/>
        <w:jc w:val="both"/>
      </w:pPr>
      <w:r>
        <w:rPr>
          <w:rFonts w:ascii="Arial" w:cs="Arial" w:eastAsia="Arial" w:hAnsi="Arial"/>
          <w:sz w:val="24"/>
          <w:szCs w:val="24"/>
        </w:rPr>
        <w:t xml:space="preserve">│  │страховым взносам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│Субъекты предпринимательства, имеющие ежемесячно      │     5     │</w:t>
      </w:r>
    </w:p>
    <w:p>
      <w:pPr>
        <w:spacing w:after="120"/>
        <w:jc w:val="both"/>
      </w:pPr>
      <w:r>
        <w:rPr>
          <w:rFonts w:ascii="Arial" w:cs="Arial" w:eastAsia="Arial" w:hAnsi="Arial"/>
          <w:sz w:val="24"/>
          <w:szCs w:val="24"/>
        </w:rPr>
        <w:t xml:space="preserve">│  │(за последние три месяца) переплату по страховым      │           │</w:t>
      </w:r>
    </w:p>
    <w:p>
      <w:pPr>
        <w:spacing w:after="120"/>
        <w:jc w:val="both"/>
      </w:pPr>
      <w:r>
        <w:rPr>
          <w:rFonts w:ascii="Arial" w:cs="Arial" w:eastAsia="Arial" w:hAnsi="Arial"/>
          <w:sz w:val="24"/>
          <w:szCs w:val="24"/>
        </w:rPr>
        <w:t xml:space="preserve">│  │взносам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 устранении или при возникновении вышеуказанных критериев риска субъект предпринимательства перемещается из одной степени риска в другую.</w:t>
      </w:r>
    </w:p>
    <w:p>
      <w:pPr>
        <w:spacing w:after="120"/>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8. Критерии оценки степени риска предпринимательской деятельности в области оказания лекарственной помощи населению Кыргызской Республики</w:t>
      </w:r>
    </w:p>
    <w:p>
      <w:pPr>
        <w:spacing w:after="200"/>
        <w:jc w:val="center"/>
      </w:pPr>
      <w:r>
        <w:rPr>
          <w:rFonts w:ascii="Arial" w:cs="Arial" w:eastAsia="Arial" w:hAnsi="Arial"/>
          <w:i/>
          <w:iCs/>
          <w:sz w:val="24"/>
          <w:szCs w:val="24"/>
        </w:rPr>
        <w:t xml:space="preserve">(Глава
 в редакции постановления Правительства КР от </w:t>
      </w:r>
      <w:hyperlink w:history="1" r:id="rId3bzffzvglr1vytnnoejll">
        <w:r>
          <w:rPr>
            <w:rFonts w:ascii="Arial" w:cs="Arial" w:eastAsia="Arial" w:hAnsi="Arial"/>
            <w:i/>
            <w:iCs/>
            <w:color w:val="1D4ED8"/>
            <w:sz w:val="24"/>
            <w:szCs w:val="24"/>
            <w:u w:val="single"/>
          </w:rPr>
          <w:t xml:space="preserve">29 марта 2017 года № 188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32. Критерии оценки степени риска предпринимательской деятельности в области оказания лекарственной помощи: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1"/>
        <w:gridCol w:w="4079"/>
        <w:gridCol w:w="4813"/>
        <w:gridCol w:w="865"/>
      </w:tblGrid>
      <w:tr>
        <w:tc>
          <w:tcPr>
            <w:tcW w:type="dxa" w:w="42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0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критерия</w:t>
            </w:r>
          </w:p>
        </w:tc>
        <w:tc>
          <w:tcPr>
            <w:tcW w:type="dxa" w:w="48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Факторы риска</w:t>
            </w:r>
          </w:p>
        </w:tc>
        <w:tc>
          <w:tcPr>
            <w:tcW w:type="dxa" w:w="8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Баллы</w:t>
            </w:r>
          </w:p>
        </w:tc>
      </w:tr>
      <w:tr>
        <w:tc>
          <w:tcPr>
            <w:tcW w:type="dxa" w:w="42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07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w:t>
            </w:r>
          </w:p>
        </w:tc>
        <w:tc>
          <w:tcPr>
            <w:tcW w:type="dxa" w:w="4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Фармацевтический завод, производственный цех, линия, аптека с правом изготовления лекарственных средств, аптека лечебно-профилактической организации, оптовый склад, аптека, аптечный пункт, аптечный киоск</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Магазин медицинской техники</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Магазин оптики</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2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07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Функциональное назначение фармацевтического объекта, вид процесса</w:t>
            </w:r>
          </w:p>
        </w:tc>
        <w:tc>
          <w:tcPr>
            <w:tcW w:type="dxa" w:w="4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производство лекарственных средств, изготовление лекарственных средств и изделий медицинского назначения, транспортировка, оптовая реализация, хранение, уничтожение лекарственных средств, изделий медицинского назначения</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Розничная реализация лекарственных средств</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Розничная реализация изделий медицинского назначения, мелкорозничная реализация лекарственных средств</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2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07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Масштаб/объем деятельности</w:t>
            </w:r>
          </w:p>
        </w:tc>
        <w:tc>
          <w:tcPr>
            <w:tcW w:type="dxa" w:w="4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Фармацевтическая организация (производство, оптовый склад, аптека) обслуживает всю территорию Кыргызской Республики</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Фармацевтическая организация (производство, оптовый склад, аптека, аптечный пункт) обслуживает территорию области</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Фармацевтическая организация (оптовый склад, аптека, аптечный киоск) обслуживает территорию города/села</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Магазин оптики и медицинской техники обслуживает территорию города/села</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2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07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История объекта/статистика нарушений законодательства</w:t>
            </w:r>
          </w:p>
        </w:tc>
        <w:tc>
          <w:tcPr>
            <w:tcW w:type="dxa" w:w="4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Нарушения, совершенные повторно в течение года после наложения административного взыскания</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Неустранение нарушений лицензионных требований, повлекших привлечение к административной ответственности по истечении срока приостановления действия лицензии</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Выявлено много нарушений, но они были исправлены частично в установленные сроки</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Незначительные нарушения, устраненные в установленные сроки</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 объекта по соблюдению лицензионных требований</w:t>
            </w:r>
          </w:p>
        </w:tc>
        <w:tc>
          <w:tcPr>
            <w:tcW w:type="dxa" w:w="4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Несоответствие составов, размеров помещений и оборудования объекта требованиям Технического регламента "О безопасности лекарственных средств для медицинского применения"</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42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07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 фармацевтической организации по соблюдению порядка отпуска лекарственных средств населению, а также по соблюдению правил обращения с веществами, подлежащими национальному контролю</w:t>
            </w:r>
          </w:p>
        </w:tc>
        <w:tc>
          <w:tcPr>
            <w:tcW w:type="dxa" w:w="4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Фармацевтическая организация осуществляет производство, изготовление, реализацию лекарственных средств, содержащих наркотические средства, психотропные вещества, ядовитые вещества, лекарственные средства списка А</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Фармацевтическая организация осуществляет производство, изготовление, реализацию сильнодействующих лекарственных средств, лекарственные средства списка Б</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лекарственных средств рецептурного отпуска без рецепта врача</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Маркировка, упаковка лекарственных средств и изделий медицинского назначения</w:t>
            </w:r>
          </w:p>
        </w:tc>
        <w:tc>
          <w:tcPr>
            <w:tcW w:type="dxa" w:w="4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Несоблюдения требований по маркировке, упаковке лекарственных средств, изделий медицинского назначения, наличию листков-вкладышей, инструкций по применению лекарственных средств</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42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07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 лекарственных средств по физико-химическим свойствам</w:t>
            </w:r>
          </w:p>
        </w:tc>
        <w:tc>
          <w:tcPr>
            <w:tcW w:type="dxa" w:w="4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 хранение, применение, реализация лекарственных средств, обладающих огнеопасными и взрывоопасными свойствами</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 хранение, применение, реализация кислородных баллонов</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 хранение, применение, реализация лекарственных средств, требующих защиты от света, влаги, содержащих летучие вещества, требующих защиты от пониженной температуры и т.д.</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2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07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Риски, связанные с организацией транспортировки, хранения, уничтожения лекарственных средств и изделий медицинского назначения</w:t>
            </w:r>
          </w:p>
        </w:tc>
        <w:tc>
          <w:tcPr>
            <w:tcW w:type="dxa" w:w="4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Нарушение условий хранения, транспортировки, уничтожения лекарственных средств, изделий медицинского назначения и медицинской техники</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Хранение, реализация, применение лекарственных средств, изделий медицинского назначения и медицинской техники с истекшим сроком годности</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Ненадлежащее устройство, оборудование и эксплуатация помещений, предназначенных для хранения лекарственных средств и изделий медицинского назначения (стеллажи, поддоны, вентиляция, освещение, техническая укрепленность)</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2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07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Риски, связанные с организацией санитарного режима фармацевтических организаций</w:t>
            </w:r>
          </w:p>
        </w:tc>
        <w:tc>
          <w:tcPr>
            <w:tcW w:type="dxa" w:w="4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Несоответствие системы водоснабжения, канализации, отопления, вентиляции и кондиционирования санитарно-гигиеническим и противоэпидемическим требованиям</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Несоблюдение асептических условий производства и изготовления стерильных лекарственных средств, изделий медицинского назначения</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Несоблюдение персоналом фармацевтических организаций санитарно-гигиенических требований</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42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07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Риски, связанные с качеством лекарственных средств</w:t>
            </w:r>
          </w:p>
        </w:tc>
        <w:tc>
          <w:tcPr>
            <w:tcW w:type="dxa" w:w="4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 хранения, реализация, применение несертифицированных лекарственных средств, изделий медицинского назначения</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Производства, закуп, хранение, реклама, реализация, применение незарегистрированных в Кыргызской Республике лекарственных средств, изделий медицинского назначения</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 хранение, реализация, применение некачественных и фальсифицированных препаратов</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07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Квалификация фармацевтических работников объекта</w:t>
            </w:r>
          </w:p>
        </w:tc>
        <w:tc>
          <w:tcPr>
            <w:tcW w:type="dxa" w:w="4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Несоответствие квалифицированным требованиям в части образования, стажа работы специалистов с фармацевтическим образованием</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Непрохождение аттестации на соответствие занимаемой должности</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Непрохождение курсов повышения квалификации специалистов</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bl>
    <w:p>
      <w:pPr>
        <w:spacing w:after="60" w:before="120"/>
        <w:ind w:firstLine="567"/>
        <w:jc w:val="both"/>
      </w:pPr>
      <w:r>
        <w:rPr>
          <w:rFonts w:ascii="Arial" w:cs="Arial" w:eastAsia="Arial" w:hAnsi="Arial"/>
          <w:sz w:val="24"/>
          <w:szCs w:val="24"/>
        </w:rPr>
        <w:t xml:space="preserve">33. Отнесение субъектов предпринимательства, осуществляющих деятельность по производству, изготовлению и реализации лекарственных средств и изделий медицинского назначения, к различным степеням риска осуществляется путем первичного и последующего распределения.</w:t>
      </w:r>
    </w:p>
    <w:p>
      <w:pPr>
        <w:spacing w:after="60"/>
        <w:ind w:firstLine="567"/>
        <w:jc w:val="both"/>
      </w:pPr>
      <w:r>
        <w:rPr>
          <w:rFonts w:ascii="Arial" w:cs="Arial" w:eastAsia="Arial" w:hAnsi="Arial"/>
          <w:sz w:val="24"/>
          <w:szCs w:val="24"/>
        </w:rPr>
        <w:t xml:space="preserve">Первичное отнесение субъектов предпринимательства, осуществляющих деятельность по производству, изготовлению и реализации лекарственных средств и изделий медицинского назначения, к различным группам степеней рисков осуществляется с учетом базовых критериев (критерии 1-3).</w:t>
      </w:r>
    </w:p>
    <w:p>
      <w:pPr>
        <w:spacing w:after="60"/>
        <w:ind w:firstLine="567"/>
        <w:jc w:val="both"/>
      </w:pPr>
      <w:r>
        <w:rPr>
          <w:rFonts w:ascii="Arial" w:cs="Arial" w:eastAsia="Arial" w:hAnsi="Arial"/>
          <w:sz w:val="24"/>
          <w:szCs w:val="24"/>
        </w:rPr>
        <w:t xml:space="preserve">Последующее отнесение субъектов предпринимательства, осуществляющих деятельность по производству, изготовлению и реализации лекарственных средств и изделий медицинского назначения, к различным группам степеней рисков осуществляется с учетом специфических/субъективных критериев (критерии 4-12).</w:t>
      </w:r>
    </w:p>
    <w:p>
      <w:pPr>
        <w:spacing w:after="60"/>
        <w:ind w:firstLine="567"/>
        <w:jc w:val="both"/>
      </w:pPr>
      <w:r>
        <w:rPr>
          <w:rFonts w:ascii="Arial" w:cs="Arial" w:eastAsia="Arial" w:hAnsi="Arial"/>
          <w:sz w:val="24"/>
          <w:szCs w:val="24"/>
        </w:rPr>
        <w:t xml:space="preserve">Основанием для приоритетного планирования проведения проверок субъектов внутри одной степени риска являются:</w:t>
      </w:r>
    </w:p>
    <w:p>
      <w:pPr>
        <w:spacing w:after="60"/>
        <w:ind w:firstLine="567"/>
        <w:jc w:val="both"/>
      </w:pPr>
      <w:r>
        <w:rPr>
          <w:rFonts w:ascii="Arial" w:cs="Arial" w:eastAsia="Arial" w:hAnsi="Arial"/>
          <w:sz w:val="24"/>
          <w:szCs w:val="24"/>
        </w:rPr>
        <w:t xml:space="preserve">- наибольшая сумма присвоенных баллов;</w:t>
      </w:r>
    </w:p>
    <w:p>
      <w:pPr>
        <w:spacing w:after="60"/>
        <w:ind w:firstLine="567"/>
        <w:jc w:val="both"/>
      </w:pPr>
      <w:r>
        <w:rPr>
          <w:rFonts w:ascii="Arial" w:cs="Arial" w:eastAsia="Arial" w:hAnsi="Arial"/>
          <w:sz w:val="24"/>
          <w:szCs w:val="24"/>
        </w:rPr>
        <w:t xml:space="preserve">- наибольший непроверенный период, в том числе непроведение проверки с момента получения государственной лицензии на осуществление деятельности по производству, изготовлению и реализации лекарственных средств и изделий медицинского назначения.</w:t>
      </w:r>
    </w:p>
    <w:p>
      <w:pPr>
        <w:spacing w:after="60"/>
        <w:ind w:firstLine="567"/>
        <w:jc w:val="both"/>
      </w:pPr>
      <w:r>
        <w:rPr>
          <w:rFonts w:ascii="Arial" w:cs="Arial" w:eastAsia="Arial" w:hAnsi="Arial"/>
          <w:sz w:val="24"/>
          <w:szCs w:val="24"/>
        </w:rPr>
        <w:t xml:space="preserve">34. Определение степени риска субъектов предпринимательства, осуществляющих деятельность по производству, изготовлению и реализации лекарственных средств и изделий медицинского назначения, для установления периодичности проверки осуществляется специалистом фармацевтической инспекции Департамента лекарственного обеспечения и медицинской техники при Министерстве здравоохранения Кыргызской Республики в соответствии с настоящей главой.</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9
 Критерии оценки степени риска предпринимательской деятельности в области обеспечения санитарно-эпидемиологического благополучия населения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Степень риска субъекта проверки в области санитарно-эпидемиологического благополучия отражает вероятность негативного воздействия его деятельности на жизнь и здоровье человека.</w:t>
      </w:r>
    </w:p>
    <w:p>
      <w:pPr>
        <w:spacing w:after="120"/>
        <w:jc w:val="both"/>
      </w:pPr>
      <w:r>
        <w:rPr>
          <w:rFonts w:ascii="Arial" w:cs="Arial" w:eastAsia="Arial" w:hAnsi="Arial"/>
          <w:sz w:val="24"/>
          <w:szCs w:val="24"/>
        </w:rPr>
        <w:t xml:space="preserve">До проведения первой проверки субъекту предпринимательства присваивается первичная (отраслевая) степень риска согласно виду деятельности, которым он занимается.</w:t>
      </w:r>
    </w:p>
    <w:p>
      <w:pPr>
        <w:spacing w:after="120"/>
        <w:jc w:val="both"/>
      </w:pPr>
      <w:r>
        <w:rPr>
          <w:rFonts w:ascii="Arial" w:cs="Arial" w:eastAsia="Arial" w:hAnsi="Arial"/>
          <w:sz w:val="24"/>
          <w:szCs w:val="24"/>
        </w:rPr>
        <w:t xml:space="preserve">Виды деятельности, относящиеся к высокой степени санитарно-эпидемиологического риска:</w:t>
      </w:r>
    </w:p>
    <w:p>
      <w:pPr>
        <w:spacing w:after="120"/>
        <w:jc w:val="both"/>
      </w:pPr>
      <w:r>
        <w:rPr>
          <w:rFonts w:ascii="Arial" w:cs="Arial" w:eastAsia="Arial" w:hAnsi="Arial"/>
          <w:sz w:val="24"/>
          <w:szCs w:val="24"/>
        </w:rPr>
        <w:t xml:space="preserve">1) подлежащие проверкам не более двух раз в год:</w:t>
      </w:r>
    </w:p>
    <w:p>
      <w:pPr>
        <w:spacing w:after="120"/>
        <w:jc w:val="both"/>
      </w:pPr>
      <w:r>
        <w:rPr>
          <w:rFonts w:ascii="Arial" w:cs="Arial" w:eastAsia="Arial" w:hAnsi="Arial"/>
          <w:sz w:val="24"/>
          <w:szCs w:val="24"/>
        </w:rPr>
        <w:t xml:space="preserve">- переработка продовольственного сырья, производство пищевых продуктов, за исключением видов деятельности, подлежащих проверкам не более одного раза в год и не более одного раза в два года;</w:t>
      </w:r>
    </w:p>
    <w:p>
      <w:pPr>
        <w:spacing w:after="120"/>
        <w:jc w:val="both"/>
      </w:pPr>
      <w:r>
        <w:rPr>
          <w:rFonts w:ascii="Arial" w:cs="Arial" w:eastAsia="Arial" w:hAnsi="Arial"/>
          <w:sz w:val="24"/>
          <w:szCs w:val="24"/>
        </w:rPr>
        <w:t xml:space="preserve">- производство пищевых продуктов для детей;</w:t>
      </w:r>
    </w:p>
    <w:p>
      <w:pPr>
        <w:spacing w:after="120"/>
        <w:jc w:val="both"/>
      </w:pPr>
      <w:r>
        <w:rPr>
          <w:rFonts w:ascii="Arial" w:cs="Arial" w:eastAsia="Arial" w:hAnsi="Arial"/>
          <w:sz w:val="24"/>
          <w:szCs w:val="24"/>
        </w:rPr>
        <w:t xml:space="preserve">- эксплуатация объектов водоснабжения;</w:t>
      </w:r>
    </w:p>
    <w:p>
      <w:pPr>
        <w:spacing w:after="120"/>
        <w:jc w:val="both"/>
      </w:pPr>
      <w:r>
        <w:rPr>
          <w:rFonts w:ascii="Arial" w:cs="Arial" w:eastAsia="Arial" w:hAnsi="Arial"/>
          <w:sz w:val="24"/>
          <w:szCs w:val="24"/>
        </w:rPr>
        <w:t xml:space="preserve">- оказание медицинских услуг с парентеральным вмешательством;</w:t>
      </w:r>
    </w:p>
    <w:p>
      <w:pPr>
        <w:spacing w:after="120"/>
        <w:jc w:val="both"/>
      </w:pPr>
      <w:r>
        <w:rPr>
          <w:rFonts w:ascii="Arial" w:cs="Arial" w:eastAsia="Arial" w:hAnsi="Arial"/>
          <w:sz w:val="24"/>
          <w:szCs w:val="24"/>
        </w:rPr>
        <w:t xml:space="preserve">- оказание услуг коммунально-бытового водопользования;</w:t>
      </w:r>
    </w:p>
    <w:p>
      <w:pPr>
        <w:spacing w:after="120"/>
        <w:jc w:val="both"/>
      </w:pPr>
      <w:r>
        <w:rPr>
          <w:rFonts w:ascii="Arial" w:cs="Arial" w:eastAsia="Arial" w:hAnsi="Arial"/>
          <w:sz w:val="24"/>
          <w:szCs w:val="24"/>
        </w:rPr>
        <w:t xml:space="preserve">2) подлежащие проверкам не более одного раза в год:</w:t>
      </w:r>
    </w:p>
    <w:p>
      <w:pPr>
        <w:spacing w:after="120"/>
        <w:jc w:val="both"/>
      </w:pPr>
      <w:r>
        <w:rPr>
          <w:rFonts w:ascii="Arial" w:cs="Arial" w:eastAsia="Arial" w:hAnsi="Arial"/>
          <w:sz w:val="24"/>
          <w:szCs w:val="24"/>
        </w:rPr>
        <w:t xml:space="preserve">- перевозка, хранение, реализация пищевых продуктов;</w:t>
      </w:r>
    </w:p>
    <w:p>
      <w:pPr>
        <w:spacing w:after="120"/>
        <w:jc w:val="both"/>
      </w:pPr>
      <w:r>
        <w:rPr>
          <w:rFonts w:ascii="Arial" w:cs="Arial" w:eastAsia="Arial" w:hAnsi="Arial"/>
          <w:sz w:val="24"/>
          <w:szCs w:val="24"/>
        </w:rPr>
        <w:t xml:space="preserve">- хлебопекарное производство;</w:t>
      </w:r>
    </w:p>
    <w:p>
      <w:pPr>
        <w:spacing w:after="120"/>
        <w:jc w:val="both"/>
      </w:pPr>
      <w:r>
        <w:rPr>
          <w:rFonts w:ascii="Arial" w:cs="Arial" w:eastAsia="Arial" w:hAnsi="Arial"/>
          <w:sz w:val="24"/>
          <w:szCs w:val="24"/>
        </w:rPr>
        <w:t xml:space="preserve">- производство макаронных изделий;</w:t>
      </w:r>
    </w:p>
    <w:p>
      <w:pPr>
        <w:spacing w:after="120"/>
        <w:jc w:val="both"/>
      </w:pPr>
      <w:r>
        <w:rPr>
          <w:rFonts w:ascii="Arial" w:cs="Arial" w:eastAsia="Arial" w:hAnsi="Arial"/>
          <w:sz w:val="24"/>
          <w:szCs w:val="24"/>
        </w:rPr>
        <w:t xml:space="preserve">- производство пищевых добавок;</w:t>
      </w:r>
    </w:p>
    <w:p>
      <w:pPr>
        <w:spacing w:after="120"/>
        <w:jc w:val="both"/>
      </w:pPr>
      <w:r>
        <w:rPr>
          <w:rFonts w:ascii="Arial" w:cs="Arial" w:eastAsia="Arial" w:hAnsi="Arial"/>
          <w:sz w:val="24"/>
          <w:szCs w:val="24"/>
        </w:rPr>
        <w:t xml:space="preserve">- овощеперерабатывающая промышленность;</w:t>
      </w:r>
    </w:p>
    <w:p>
      <w:pPr>
        <w:spacing w:after="120"/>
        <w:jc w:val="both"/>
      </w:pPr>
      <w:r>
        <w:rPr>
          <w:rFonts w:ascii="Arial" w:cs="Arial" w:eastAsia="Arial" w:hAnsi="Arial"/>
          <w:sz w:val="24"/>
          <w:szCs w:val="24"/>
        </w:rPr>
        <w:t xml:space="preserve">- производство спиртовой и ликероводочной продукции;</w:t>
      </w:r>
    </w:p>
    <w:p>
      <w:pPr>
        <w:spacing w:after="120"/>
        <w:jc w:val="both"/>
      </w:pPr>
      <w:r>
        <w:rPr>
          <w:rFonts w:ascii="Arial" w:cs="Arial" w:eastAsia="Arial" w:hAnsi="Arial"/>
          <w:sz w:val="24"/>
          <w:szCs w:val="24"/>
        </w:rPr>
        <w:t xml:space="preserve">- предоставление лечебно-оздоровительных услуг;</w:t>
      </w:r>
    </w:p>
    <w:p>
      <w:pPr>
        <w:spacing w:after="120"/>
        <w:jc w:val="both"/>
      </w:pPr>
      <w:r>
        <w:rPr>
          <w:rFonts w:ascii="Arial" w:cs="Arial" w:eastAsia="Arial" w:hAnsi="Arial"/>
          <w:sz w:val="24"/>
          <w:szCs w:val="24"/>
        </w:rPr>
        <w:t xml:space="preserve">- производство, хранение и реализация товаров для детей, за исключением производства пищевых продуктов для детей;</w:t>
      </w:r>
    </w:p>
    <w:p>
      <w:pPr>
        <w:spacing w:after="120"/>
        <w:jc w:val="both"/>
      </w:pPr>
      <w:r>
        <w:rPr>
          <w:rFonts w:ascii="Arial" w:cs="Arial" w:eastAsia="Arial" w:hAnsi="Arial"/>
          <w:sz w:val="24"/>
          <w:szCs w:val="24"/>
        </w:rPr>
        <w:t xml:space="preserve">- оказание услуг дошкольного, школьного образования с организацией питания;</w:t>
      </w:r>
    </w:p>
    <w:p>
      <w:pPr>
        <w:spacing w:after="120"/>
        <w:jc w:val="both"/>
      </w:pPr>
      <w:r>
        <w:rPr>
          <w:rFonts w:ascii="Arial" w:cs="Arial" w:eastAsia="Arial" w:hAnsi="Arial"/>
          <w:sz w:val="24"/>
          <w:szCs w:val="24"/>
        </w:rPr>
        <w:t xml:space="preserve">- оказание услуг коммунально-бытового обслуживания;</w:t>
      </w:r>
    </w:p>
    <w:p>
      <w:pPr>
        <w:spacing w:after="120"/>
        <w:jc w:val="both"/>
      </w:pPr>
      <w:r>
        <w:rPr>
          <w:rFonts w:ascii="Arial" w:cs="Arial" w:eastAsia="Arial" w:hAnsi="Arial"/>
          <w:sz w:val="24"/>
          <w:szCs w:val="24"/>
        </w:rPr>
        <w:t xml:space="preserve">3) подлежащие проверке не более одного раза в два года:</w:t>
      </w:r>
    </w:p>
    <w:p>
      <w:pPr>
        <w:spacing w:after="120"/>
        <w:jc w:val="both"/>
      </w:pPr>
      <w:r>
        <w:rPr>
          <w:rFonts w:ascii="Arial" w:cs="Arial" w:eastAsia="Arial" w:hAnsi="Arial"/>
          <w:sz w:val="24"/>
          <w:szCs w:val="24"/>
        </w:rPr>
        <w:t xml:space="preserve">- крахмалопаточное производство;</w:t>
      </w:r>
    </w:p>
    <w:p>
      <w:pPr>
        <w:spacing w:after="120"/>
        <w:jc w:val="both"/>
      </w:pPr>
      <w:r>
        <w:rPr>
          <w:rFonts w:ascii="Arial" w:cs="Arial" w:eastAsia="Arial" w:hAnsi="Arial"/>
          <w:sz w:val="24"/>
          <w:szCs w:val="24"/>
        </w:rPr>
        <w:t xml:space="preserve">- производство масложировых изделий;</w:t>
      </w:r>
    </w:p>
    <w:p>
      <w:pPr>
        <w:spacing w:after="120"/>
        <w:jc w:val="both"/>
      </w:pPr>
      <w:r>
        <w:rPr>
          <w:rFonts w:ascii="Arial" w:cs="Arial" w:eastAsia="Arial" w:hAnsi="Arial"/>
          <w:sz w:val="24"/>
          <w:szCs w:val="24"/>
        </w:rPr>
        <w:t xml:space="preserve">- чайная промышленность;</w:t>
      </w:r>
    </w:p>
    <w:p>
      <w:pPr>
        <w:spacing w:after="120"/>
        <w:jc w:val="both"/>
      </w:pPr>
      <w:r>
        <w:rPr>
          <w:rFonts w:ascii="Arial" w:cs="Arial" w:eastAsia="Arial" w:hAnsi="Arial"/>
          <w:sz w:val="24"/>
          <w:szCs w:val="24"/>
        </w:rPr>
        <w:t xml:space="preserve">- желатиновое и дрожжевое производство;</w:t>
      </w:r>
    </w:p>
    <w:p>
      <w:pPr>
        <w:spacing w:after="120"/>
        <w:jc w:val="both"/>
      </w:pPr>
      <w:r>
        <w:rPr>
          <w:rFonts w:ascii="Arial" w:cs="Arial" w:eastAsia="Arial" w:hAnsi="Arial"/>
          <w:sz w:val="24"/>
          <w:szCs w:val="24"/>
        </w:rPr>
        <w:t xml:space="preserve">- производство пищевых концентратов;</w:t>
      </w:r>
    </w:p>
    <w:p>
      <w:pPr>
        <w:spacing w:after="120"/>
        <w:jc w:val="both"/>
      </w:pPr>
      <w:r>
        <w:rPr>
          <w:rFonts w:ascii="Arial" w:cs="Arial" w:eastAsia="Arial" w:hAnsi="Arial"/>
          <w:sz w:val="24"/>
          <w:szCs w:val="24"/>
        </w:rPr>
        <w:t xml:space="preserve">- производство средств гигиены, парфюмерно-косметических средств;</w:t>
      </w:r>
    </w:p>
    <w:p>
      <w:pPr>
        <w:spacing w:after="120"/>
        <w:jc w:val="both"/>
      </w:pPr>
      <w:r>
        <w:rPr>
          <w:rFonts w:ascii="Arial" w:cs="Arial" w:eastAsia="Arial" w:hAnsi="Arial"/>
          <w:sz w:val="24"/>
          <w:szCs w:val="24"/>
        </w:rPr>
        <w:t xml:space="preserve">- эксплуатация торгово-рыночных комплексов, за исключением реализации продуктов питания;</w:t>
      </w:r>
    </w:p>
    <w:p>
      <w:pPr>
        <w:spacing w:after="120"/>
        <w:jc w:val="both"/>
      </w:pPr>
      <w:r>
        <w:rPr>
          <w:rFonts w:ascii="Arial" w:cs="Arial" w:eastAsia="Arial" w:hAnsi="Arial"/>
          <w:sz w:val="24"/>
          <w:szCs w:val="24"/>
        </w:rPr>
        <w:t xml:space="preserve">- горнорудная промышленность (безопасность условий труда);</w:t>
      </w:r>
    </w:p>
    <w:p>
      <w:pPr>
        <w:spacing w:after="120"/>
        <w:jc w:val="both"/>
      </w:pPr>
      <w:r>
        <w:rPr>
          <w:rFonts w:ascii="Arial" w:cs="Arial" w:eastAsia="Arial" w:hAnsi="Arial"/>
          <w:sz w:val="24"/>
          <w:szCs w:val="24"/>
        </w:rPr>
        <w:t xml:space="preserve">- производство и переработка химических веществ (безопасность условий труда);</w:t>
      </w:r>
    </w:p>
    <w:p>
      <w:pPr>
        <w:spacing w:after="120"/>
        <w:jc w:val="both"/>
      </w:pPr>
      <w:r>
        <w:rPr>
          <w:rFonts w:ascii="Arial" w:cs="Arial" w:eastAsia="Arial" w:hAnsi="Arial"/>
          <w:sz w:val="24"/>
          <w:szCs w:val="24"/>
        </w:rPr>
        <w:t xml:space="preserve">- услуги интернет-клубов (уровень электромагнитного излучения);</w:t>
      </w:r>
    </w:p>
    <w:p>
      <w:pPr>
        <w:spacing w:after="120"/>
        <w:jc w:val="both"/>
      </w:pPr>
      <w:r>
        <w:rPr>
          <w:rFonts w:ascii="Arial" w:cs="Arial" w:eastAsia="Arial" w:hAnsi="Arial"/>
          <w:sz w:val="24"/>
          <w:szCs w:val="24"/>
        </w:rPr>
        <w:t xml:space="preserve">- услуги гостиниц.</w:t>
      </w:r>
    </w:p>
    <w:p>
      <w:pPr>
        <w:spacing w:after="120"/>
        <w:jc w:val="both"/>
      </w:pPr>
      <w:r>
        <w:rPr>
          <w:rFonts w:ascii="Arial" w:cs="Arial" w:eastAsia="Arial" w:hAnsi="Arial"/>
          <w:sz w:val="24"/>
          <w:szCs w:val="24"/>
        </w:rPr>
        <w:t xml:space="preserve">Виды деятельности, относящиеся к средней степени риска:</w:t>
      </w:r>
    </w:p>
    <w:p>
      <w:pPr>
        <w:spacing w:after="120"/>
        <w:jc w:val="both"/>
      </w:pPr>
      <w:r>
        <w:rPr>
          <w:rFonts w:ascii="Arial" w:cs="Arial" w:eastAsia="Arial" w:hAnsi="Arial"/>
          <w:sz w:val="24"/>
          <w:szCs w:val="24"/>
        </w:rPr>
        <w:t xml:space="preserve">1) подлежащие проверке не более одного раза в три года:</w:t>
      </w:r>
    </w:p>
    <w:p>
      <w:pPr>
        <w:spacing w:after="120"/>
        <w:jc w:val="both"/>
      </w:pPr>
      <w:r>
        <w:rPr>
          <w:rFonts w:ascii="Arial" w:cs="Arial" w:eastAsia="Arial" w:hAnsi="Arial"/>
          <w:sz w:val="24"/>
          <w:szCs w:val="24"/>
        </w:rPr>
        <w:t xml:space="preserve">- оказание медицинских услуг без парентерального вмешательства;</w:t>
      </w:r>
    </w:p>
    <w:p>
      <w:pPr>
        <w:spacing w:after="120"/>
        <w:jc w:val="both"/>
      </w:pPr>
      <w:r>
        <w:rPr>
          <w:rFonts w:ascii="Arial" w:cs="Arial" w:eastAsia="Arial" w:hAnsi="Arial"/>
          <w:sz w:val="24"/>
          <w:szCs w:val="24"/>
        </w:rPr>
        <w:t xml:space="preserve">- оказание образовательных услуг, не отнесенных к высокой степени риска;</w:t>
      </w:r>
    </w:p>
    <w:p>
      <w:pPr>
        <w:spacing w:after="120"/>
        <w:jc w:val="both"/>
      </w:pPr>
      <w:r>
        <w:rPr>
          <w:rFonts w:ascii="Arial" w:cs="Arial" w:eastAsia="Arial" w:hAnsi="Arial"/>
          <w:sz w:val="24"/>
          <w:szCs w:val="24"/>
        </w:rPr>
        <w:t xml:space="preserve">2) подлежащие проверке не более одного раза в четыре года:</w:t>
      </w:r>
    </w:p>
    <w:p>
      <w:pPr>
        <w:spacing w:after="120"/>
        <w:jc w:val="both"/>
      </w:pPr>
      <w:r>
        <w:rPr>
          <w:rFonts w:ascii="Arial" w:cs="Arial" w:eastAsia="Arial" w:hAnsi="Arial"/>
          <w:sz w:val="24"/>
          <w:szCs w:val="24"/>
        </w:rPr>
        <w:t xml:space="preserve">- хранение и реализация средств гигиены, парфюмерно-косметических средств;</w:t>
      </w:r>
    </w:p>
    <w:p>
      <w:pPr>
        <w:spacing w:after="120"/>
        <w:jc w:val="both"/>
      </w:pPr>
      <w:r>
        <w:rPr>
          <w:rFonts w:ascii="Arial" w:cs="Arial" w:eastAsia="Arial" w:hAnsi="Arial"/>
          <w:sz w:val="24"/>
          <w:szCs w:val="24"/>
        </w:rPr>
        <w:t xml:space="preserve">- тяжелая промышленность (безопасность условий труда);</w:t>
      </w:r>
    </w:p>
    <w:p>
      <w:pPr>
        <w:spacing w:after="120"/>
        <w:jc w:val="both"/>
      </w:pPr>
      <w:r>
        <w:rPr>
          <w:rFonts w:ascii="Arial" w:cs="Arial" w:eastAsia="Arial" w:hAnsi="Arial"/>
          <w:sz w:val="24"/>
          <w:szCs w:val="24"/>
        </w:rPr>
        <w:t xml:space="preserve">- строительство (безопасность условий труда);</w:t>
      </w:r>
    </w:p>
    <w:p>
      <w:pPr>
        <w:spacing w:after="120"/>
        <w:jc w:val="both"/>
      </w:pPr>
      <w:r>
        <w:rPr>
          <w:rFonts w:ascii="Arial" w:cs="Arial" w:eastAsia="Arial" w:hAnsi="Arial"/>
          <w:sz w:val="24"/>
          <w:szCs w:val="24"/>
        </w:rPr>
        <w:t xml:space="preserve">- услуги по обслуживанию и ремонту транспорта (безопасность условий труда);</w:t>
      </w:r>
    </w:p>
    <w:p>
      <w:pPr>
        <w:spacing w:after="120"/>
        <w:jc w:val="both"/>
      </w:pPr>
      <w:r>
        <w:rPr>
          <w:rFonts w:ascii="Arial" w:cs="Arial" w:eastAsia="Arial" w:hAnsi="Arial"/>
          <w:sz w:val="24"/>
          <w:szCs w:val="24"/>
        </w:rPr>
        <w:t xml:space="preserve">- торговля товарами народного потребления, строительными материалами, мебельной продукцией.</w:t>
      </w:r>
    </w:p>
    <w:p>
      <w:pPr>
        <w:spacing w:after="120"/>
        <w:jc w:val="both"/>
      </w:pPr>
      <w:r>
        <w:rPr>
          <w:rFonts w:ascii="Arial" w:cs="Arial" w:eastAsia="Arial" w:hAnsi="Arial"/>
          <w:sz w:val="24"/>
          <w:szCs w:val="24"/>
        </w:rPr>
        <w:t xml:space="preserve">Виды деятельности, относящиеся к незначительной степени риска, подлежащие проверке не более одного раза в пять лет:</w:t>
      </w:r>
    </w:p>
    <w:p>
      <w:pPr>
        <w:spacing w:after="120"/>
        <w:jc w:val="both"/>
      </w:pPr>
      <w:r>
        <w:rPr>
          <w:rFonts w:ascii="Arial" w:cs="Arial" w:eastAsia="Arial" w:hAnsi="Arial"/>
          <w:sz w:val="24"/>
          <w:szCs w:val="24"/>
        </w:rPr>
        <w:t xml:space="preserve">- производство товаров народного потребления (безопасность условий труда);</w:t>
      </w:r>
    </w:p>
    <w:p>
      <w:pPr>
        <w:spacing w:after="120"/>
        <w:jc w:val="both"/>
      </w:pPr>
      <w:r>
        <w:rPr>
          <w:rFonts w:ascii="Arial" w:cs="Arial" w:eastAsia="Arial" w:hAnsi="Arial"/>
          <w:sz w:val="24"/>
          <w:szCs w:val="24"/>
        </w:rPr>
        <w:t xml:space="preserve">- эксплуатация объектов спортивного назначения;</w:t>
      </w:r>
    </w:p>
    <w:p>
      <w:pPr>
        <w:spacing w:after="120"/>
        <w:jc w:val="both"/>
      </w:pPr>
      <w:r>
        <w:rPr>
          <w:rFonts w:ascii="Arial" w:cs="Arial" w:eastAsia="Arial" w:hAnsi="Arial"/>
          <w:sz w:val="24"/>
          <w:szCs w:val="24"/>
        </w:rPr>
        <w:t xml:space="preserve">- эксплуатация объектов культурно-просветительского назначения, развлечения и массового посещения;</w:t>
      </w:r>
    </w:p>
    <w:p>
      <w:pPr>
        <w:spacing w:after="120"/>
        <w:jc w:val="both"/>
      </w:pPr>
      <w:r>
        <w:rPr>
          <w:rFonts w:ascii="Arial" w:cs="Arial" w:eastAsia="Arial" w:hAnsi="Arial"/>
          <w:sz w:val="24"/>
          <w:szCs w:val="24"/>
        </w:rPr>
        <w:t xml:space="preserve">- легкая промышленность (безопасность условий труда);</w:t>
      </w:r>
    </w:p>
    <w:p>
      <w:pPr>
        <w:spacing w:after="120"/>
        <w:jc w:val="both"/>
      </w:pPr>
      <w:r>
        <w:rPr>
          <w:rFonts w:ascii="Arial" w:cs="Arial" w:eastAsia="Arial" w:hAnsi="Arial"/>
          <w:sz w:val="24"/>
          <w:szCs w:val="24"/>
        </w:rPr>
        <w:t xml:space="preserve">- энергетика (безопасность условий труда);</w:t>
      </w:r>
    </w:p>
    <w:p>
      <w:pPr>
        <w:spacing w:after="120"/>
        <w:jc w:val="both"/>
      </w:pPr>
      <w:r>
        <w:rPr>
          <w:rFonts w:ascii="Arial" w:cs="Arial" w:eastAsia="Arial" w:hAnsi="Arial"/>
          <w:sz w:val="24"/>
          <w:szCs w:val="24"/>
        </w:rPr>
        <w:t xml:space="preserve">- связь (безопасность условий труда);</w:t>
      </w:r>
    </w:p>
    <w:p>
      <w:pPr>
        <w:spacing w:after="120"/>
        <w:jc w:val="both"/>
      </w:pPr>
      <w:r>
        <w:rPr>
          <w:rFonts w:ascii="Arial" w:cs="Arial" w:eastAsia="Arial" w:hAnsi="Arial"/>
          <w:sz w:val="24"/>
          <w:szCs w:val="24"/>
        </w:rPr>
        <w:t xml:space="preserve">- сельское хозяйство (безопасность условий труда).</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ufd0gdgscddhytix3vppv">
        <w:r>
          <w:rPr>
            <w:rFonts w:ascii="Arial" w:cs="Arial" w:eastAsia="Arial" w:hAnsi="Arial"/>
            <w:i/>
            <w:iCs/>
            <w:color w:val="1D4ED8"/>
            <w:sz w:val="24"/>
            <w:szCs w:val="24"/>
            <w:u w:val="single"/>
          </w:rPr>
          <w:t xml:space="preserve">31 марта 2016 года № 167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36. По результатам проверок субъекту присваивается индивидуальная степень риска (ИСР), которая рассчитывается путем суммирования баллов, присваиваемых субъекту по следующим критериям риска: (ИТЗ) оценка исполнения требований законодательства, (МД) масштаб деятельности, (РП) результаты предыдущих проверок (ИСР = ИТЗ + МД + РП).</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5gxgayv25jcdo1zcdfjwi">
        <w:r>
          <w:rPr>
            <w:rFonts w:ascii="Arial" w:cs="Arial" w:eastAsia="Arial" w:hAnsi="Arial"/>
            <w:i/>
            <w:iCs/>
            <w:color w:val="1D4ED8"/>
            <w:sz w:val="24"/>
            <w:szCs w:val="24"/>
            <w:u w:val="single"/>
          </w:rPr>
          <w:t xml:space="preserve">31 марта 2016 года № 167)</w:t>
        </w:r>
      </w:hyperlink>
    </w:p>
    <w:p>
      <w:pPr>
        <w:spacing w:after="120"/>
        <w:jc w:val="both"/>
      </w:pPr>
      <w:r>
        <w:rPr>
          <w:rFonts w:ascii="Arial" w:cs="Arial" w:eastAsia="Arial" w:hAnsi="Arial"/>
          <w:sz w:val="24"/>
          <w:szCs w:val="24"/>
        </w:rPr>
        <w:t xml:space="preserve">36-1. Оценка исполнения субъектом требований законодательства (ИТЗ) определяется по результатам применения проверочных листов.</w:t>
      </w:r>
    </w:p>
    <w:p>
      <w:pPr>
        <w:spacing w:after="120"/>
        <w:jc w:val="both"/>
      </w:pPr>
      <w:r>
        <w:rPr>
          <w:rFonts w:ascii="Arial" w:cs="Arial" w:eastAsia="Arial" w:hAnsi="Arial"/>
          <w:sz w:val="24"/>
          <w:szCs w:val="24"/>
        </w:rPr>
        <w:t xml:space="preserve">Вопросы в проверочных листах группируются в зависимости от включенных в них требований:</w:t>
      </w:r>
    </w:p>
    <w:p>
      <w:pPr>
        <w:spacing w:after="120"/>
        <w:jc w:val="both"/>
      </w:pPr>
      <w:r>
        <w:rPr>
          <w:rFonts w:ascii="Arial" w:cs="Arial" w:eastAsia="Arial" w:hAnsi="Arial"/>
          <w:sz w:val="24"/>
          <w:szCs w:val="24"/>
        </w:rPr>
        <w:t xml:space="preserve">группа "А" - вопросы, содержащие требования, неисполнение которых непосредственно влечет/создает прямую угрозу безопасности жизни и здоровья человека;</w:t>
      </w:r>
    </w:p>
    <w:p>
      <w:pPr>
        <w:spacing w:after="120"/>
        <w:jc w:val="both"/>
      </w:pPr>
      <w:r>
        <w:rPr>
          <w:rFonts w:ascii="Arial" w:cs="Arial" w:eastAsia="Arial" w:hAnsi="Arial"/>
          <w:sz w:val="24"/>
          <w:szCs w:val="24"/>
        </w:rPr>
        <w:t xml:space="preserve">группа "Б" - вопросы, содержащие требования, неисполнение которых непосредственно не создает прямую угрозу безопасности жизни и здоровья человека.</w:t>
      </w:r>
    </w:p>
    <w:p>
      <w:pPr>
        <w:spacing w:after="120"/>
        <w:jc w:val="both"/>
      </w:pPr>
      <w:r>
        <w:rPr>
          <w:rFonts w:ascii="Arial" w:cs="Arial" w:eastAsia="Arial" w:hAnsi="Arial"/>
          <w:sz w:val="24"/>
          <w:szCs w:val="24"/>
        </w:rPr>
        <w:t xml:space="preserve">Определение баллов по результатам оценки исполнения требований законодательства: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2"/>
        <w:gridCol w:w="5551"/>
        <w:gridCol w:w="3326"/>
        <w:gridCol w:w="749"/>
      </w:tblGrid>
      <w:tr>
        <w:tc>
          <w:tcPr>
            <w:tcW w:type="dxa" w:w="55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555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Виды деятельности</w:t>
            </w:r>
          </w:p>
        </w:tc>
        <w:tc>
          <w:tcPr>
            <w:tcW w:type="dxa" w:w="332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Результаты оценки (количество несоответствий, выявленных в ходе плановых проверок)</w:t>
            </w:r>
          </w:p>
        </w:tc>
        <w:tc>
          <w:tcPr>
            <w:tcW w:type="dxa" w:w="74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Баллы</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Виды деятельности, относящиеся к высокой степени риска</w:t>
            </w:r>
          </w:p>
        </w:tc>
      </w:tr>
      <w:tr>
        <w:tc>
          <w:tcPr>
            <w:tcW w:type="dxa" w:w="55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5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подлежащие проверкам не более двух раз в год:</w:t>
            </w:r>
          </w:p>
          <w:p>
            <w:pPr>
              <w:jc w:val="left"/>
            </w:pPr>
            <w:r>
              <w:rPr>
                <w:rFonts w:ascii="Arial" w:cs="Arial" w:eastAsia="Arial" w:hAnsi="Arial"/>
                <w:sz w:val="24"/>
                <w:szCs w:val="24"/>
              </w:rPr>
              <w:t xml:space="preserve">- переработка продовольственного сырья, производство пищевых продуктов, за исключением видов деятельности, подлежащих проверкам не более одного раза в год и не более одного раза в два года;</w:t>
            </w:r>
          </w:p>
          <w:p>
            <w:pPr>
              <w:jc w:val="left"/>
            </w:pPr>
            <w:r>
              <w:rPr>
                <w:rFonts w:ascii="Arial" w:cs="Arial" w:eastAsia="Arial" w:hAnsi="Arial"/>
                <w:sz w:val="24"/>
                <w:szCs w:val="24"/>
              </w:rPr>
              <w:t xml:space="preserve">- производство пищевых продуктов для детей;</w:t>
            </w:r>
          </w:p>
          <w:p>
            <w:pPr>
              <w:jc w:val="left"/>
            </w:pPr>
            <w:r>
              <w:rPr>
                <w:rFonts w:ascii="Arial" w:cs="Arial" w:eastAsia="Arial" w:hAnsi="Arial"/>
                <w:sz w:val="24"/>
                <w:szCs w:val="24"/>
              </w:rPr>
              <w:t xml:space="preserve">- эксплуатация объектов водоснабжения;</w:t>
            </w:r>
          </w:p>
          <w:p>
            <w:pPr>
              <w:jc w:val="left"/>
            </w:pPr>
            <w:r>
              <w:rPr>
                <w:rFonts w:ascii="Arial" w:cs="Arial" w:eastAsia="Arial" w:hAnsi="Arial"/>
                <w:sz w:val="24"/>
                <w:szCs w:val="24"/>
              </w:rPr>
              <w:t xml:space="preserve">- оказание медицинских услуг с парентеральным вмешательством;</w:t>
            </w:r>
          </w:p>
          <w:p>
            <w:pPr>
              <w:jc w:val="left"/>
            </w:pPr>
            <w:r>
              <w:rPr>
                <w:rFonts w:ascii="Arial" w:cs="Arial" w:eastAsia="Arial" w:hAnsi="Arial"/>
                <w:sz w:val="24"/>
                <w:szCs w:val="24"/>
              </w:rPr>
              <w:t xml:space="preserve">- оказание услуг коммунально-бытового водопользования</w:t>
            </w:r>
          </w:p>
        </w:tc>
        <w:tc>
          <w:tcPr>
            <w:tcW w:type="dxa" w:w="3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 более несоответствий в группе "А" проверочного листа</w:t>
            </w:r>
          </w:p>
          <w:p>
            <w:pPr>
              <w:jc w:val="left"/>
            </w:pPr>
            <w:r>
              <w:rPr>
                <w:rFonts w:ascii="Arial" w:cs="Arial" w:eastAsia="Arial" w:hAnsi="Arial"/>
                <w:sz w:val="24"/>
                <w:szCs w:val="24"/>
              </w:rPr>
              <w:t xml:space="preserve">либо более 30% несоответствий в группе "Б" проверочного листа</w:t>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30% несоответствий в группе "Б" проверочного листа</w:t>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 несоответствий в группе "Б" проверочного листа</w:t>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55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5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подлежащие проверкам не более одного раза в год:</w:t>
            </w:r>
          </w:p>
          <w:p>
            <w:pPr>
              <w:jc w:val="left"/>
            </w:pPr>
            <w:r>
              <w:rPr>
                <w:rFonts w:ascii="Arial" w:cs="Arial" w:eastAsia="Arial" w:hAnsi="Arial"/>
                <w:sz w:val="24"/>
                <w:szCs w:val="24"/>
              </w:rPr>
              <w:t xml:space="preserve">- перевозка, хранение, реализация пищевых продуктов;</w:t>
            </w:r>
          </w:p>
          <w:p>
            <w:pPr>
              <w:jc w:val="left"/>
            </w:pPr>
            <w:r>
              <w:rPr>
                <w:rFonts w:ascii="Arial" w:cs="Arial" w:eastAsia="Arial" w:hAnsi="Arial"/>
                <w:sz w:val="24"/>
                <w:szCs w:val="24"/>
              </w:rPr>
              <w:t xml:space="preserve">- хлебопекарное производство;</w:t>
            </w:r>
          </w:p>
          <w:p>
            <w:pPr>
              <w:jc w:val="left"/>
            </w:pPr>
            <w:r>
              <w:rPr>
                <w:rFonts w:ascii="Arial" w:cs="Arial" w:eastAsia="Arial" w:hAnsi="Arial"/>
                <w:sz w:val="24"/>
                <w:szCs w:val="24"/>
              </w:rPr>
              <w:t xml:space="preserve">- производство макаронных изделий;</w:t>
            </w:r>
          </w:p>
          <w:p>
            <w:pPr>
              <w:jc w:val="left"/>
            </w:pPr>
            <w:r>
              <w:rPr>
                <w:rFonts w:ascii="Arial" w:cs="Arial" w:eastAsia="Arial" w:hAnsi="Arial"/>
                <w:sz w:val="24"/>
                <w:szCs w:val="24"/>
              </w:rPr>
              <w:t xml:space="preserve">- производство пищевых добавок;</w:t>
            </w:r>
          </w:p>
          <w:p>
            <w:pPr>
              <w:jc w:val="left"/>
            </w:pPr>
            <w:r>
              <w:rPr>
                <w:rFonts w:ascii="Arial" w:cs="Arial" w:eastAsia="Arial" w:hAnsi="Arial"/>
                <w:sz w:val="24"/>
                <w:szCs w:val="24"/>
              </w:rPr>
              <w:t xml:space="preserve">- овощеперерабатывающая промышленность;</w:t>
            </w:r>
          </w:p>
          <w:p>
            <w:pPr>
              <w:jc w:val="left"/>
            </w:pPr>
            <w:r>
              <w:rPr>
                <w:rFonts w:ascii="Arial" w:cs="Arial" w:eastAsia="Arial" w:hAnsi="Arial"/>
                <w:sz w:val="24"/>
                <w:szCs w:val="24"/>
              </w:rPr>
              <w:t xml:space="preserve">- производство спиртовой и ликероводочной продукции;</w:t>
            </w:r>
          </w:p>
          <w:p>
            <w:pPr>
              <w:jc w:val="left"/>
            </w:pPr>
            <w:r>
              <w:rPr>
                <w:rFonts w:ascii="Arial" w:cs="Arial" w:eastAsia="Arial" w:hAnsi="Arial"/>
                <w:sz w:val="24"/>
                <w:szCs w:val="24"/>
              </w:rPr>
              <w:t xml:space="preserve">- предоставление лечебно-оздоровительных услуг;</w:t>
            </w:r>
          </w:p>
          <w:p>
            <w:pPr>
              <w:jc w:val="left"/>
            </w:pPr>
            <w:r>
              <w:rPr>
                <w:rFonts w:ascii="Arial" w:cs="Arial" w:eastAsia="Arial" w:hAnsi="Arial"/>
                <w:sz w:val="24"/>
                <w:szCs w:val="24"/>
              </w:rPr>
              <w:t xml:space="preserve">- производство, хранение и реализация товаров для детей, за исключением производства пищевых продуктов для детей;</w:t>
            </w:r>
          </w:p>
          <w:p>
            <w:pPr>
              <w:jc w:val="left"/>
            </w:pPr>
            <w:r>
              <w:rPr>
                <w:rFonts w:ascii="Arial" w:cs="Arial" w:eastAsia="Arial" w:hAnsi="Arial"/>
                <w:sz w:val="24"/>
                <w:szCs w:val="24"/>
              </w:rPr>
              <w:t xml:space="preserve">- оказание услуг дошкольного, школьного образования с организацией питания;</w:t>
            </w:r>
          </w:p>
          <w:p>
            <w:pPr>
              <w:jc w:val="left"/>
            </w:pPr>
            <w:r>
              <w:rPr>
                <w:rFonts w:ascii="Arial" w:cs="Arial" w:eastAsia="Arial" w:hAnsi="Arial"/>
                <w:sz w:val="24"/>
                <w:szCs w:val="24"/>
              </w:rPr>
              <w:t xml:space="preserve">- оказание услуг коммунально-бытового обслуживания</w:t>
            </w:r>
          </w:p>
        </w:tc>
        <w:tc>
          <w:tcPr>
            <w:tcW w:type="dxa" w:w="3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 более несоответствий в группе "А" проверочного листа</w:t>
            </w:r>
          </w:p>
          <w:p>
            <w:pPr>
              <w:jc w:val="left"/>
            </w:pPr>
            <w:r>
              <w:rPr>
                <w:rFonts w:ascii="Arial" w:cs="Arial" w:eastAsia="Arial" w:hAnsi="Arial"/>
                <w:sz w:val="24"/>
                <w:szCs w:val="24"/>
              </w:rPr>
              <w:t xml:space="preserve">либо более 30% несоответствий в группе "Б" проверочного листа</w:t>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10% до 30% несоответствий в группе "Б" проверочного листа</w:t>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 несоответствий в группе "Б" проверочного листа</w:t>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r>
      <w:tr>
        <w:tc>
          <w:tcPr>
            <w:tcW w:type="dxa" w:w="55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5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подлежащие проверке не более одного раза в два года:</w:t>
            </w:r>
          </w:p>
          <w:p>
            <w:pPr>
              <w:jc w:val="left"/>
            </w:pPr>
            <w:r>
              <w:rPr>
                <w:rFonts w:ascii="Arial" w:cs="Arial" w:eastAsia="Arial" w:hAnsi="Arial"/>
                <w:sz w:val="24"/>
                <w:szCs w:val="24"/>
              </w:rPr>
              <w:t xml:space="preserve">- крахмалопаточное производство;</w:t>
            </w:r>
          </w:p>
          <w:p>
            <w:pPr>
              <w:jc w:val="left"/>
            </w:pPr>
            <w:r>
              <w:rPr>
                <w:rFonts w:ascii="Arial" w:cs="Arial" w:eastAsia="Arial" w:hAnsi="Arial"/>
                <w:sz w:val="24"/>
                <w:szCs w:val="24"/>
              </w:rPr>
              <w:t xml:space="preserve">- производство масложировых изделий;</w:t>
            </w:r>
          </w:p>
          <w:p>
            <w:pPr>
              <w:jc w:val="left"/>
            </w:pPr>
            <w:r>
              <w:rPr>
                <w:rFonts w:ascii="Arial" w:cs="Arial" w:eastAsia="Arial" w:hAnsi="Arial"/>
                <w:sz w:val="24"/>
                <w:szCs w:val="24"/>
              </w:rPr>
              <w:t xml:space="preserve">- чайная промышленность;</w:t>
            </w:r>
          </w:p>
          <w:p>
            <w:pPr>
              <w:jc w:val="left"/>
            </w:pPr>
            <w:r>
              <w:rPr>
                <w:rFonts w:ascii="Arial" w:cs="Arial" w:eastAsia="Arial" w:hAnsi="Arial"/>
                <w:sz w:val="24"/>
                <w:szCs w:val="24"/>
              </w:rPr>
              <w:t xml:space="preserve">- желатиновое и дрожжевое производство;</w:t>
            </w:r>
          </w:p>
          <w:p>
            <w:pPr>
              <w:jc w:val="left"/>
            </w:pPr>
            <w:r>
              <w:rPr>
                <w:rFonts w:ascii="Arial" w:cs="Arial" w:eastAsia="Arial" w:hAnsi="Arial"/>
                <w:sz w:val="24"/>
                <w:szCs w:val="24"/>
              </w:rPr>
              <w:t xml:space="preserve">- производство пищевых концентратов;</w:t>
            </w:r>
          </w:p>
          <w:p>
            <w:pPr>
              <w:jc w:val="left"/>
            </w:pPr>
            <w:r>
              <w:rPr>
                <w:rFonts w:ascii="Arial" w:cs="Arial" w:eastAsia="Arial" w:hAnsi="Arial"/>
                <w:sz w:val="24"/>
                <w:szCs w:val="24"/>
              </w:rPr>
              <w:t xml:space="preserve">- производство средств гигиены, парфюмерно-косметических средств;</w:t>
            </w:r>
          </w:p>
          <w:p>
            <w:pPr>
              <w:jc w:val="left"/>
            </w:pPr>
            <w:r>
              <w:rPr>
                <w:rFonts w:ascii="Arial" w:cs="Arial" w:eastAsia="Arial" w:hAnsi="Arial"/>
                <w:sz w:val="24"/>
                <w:szCs w:val="24"/>
              </w:rPr>
              <w:t xml:space="preserve">- эксплуатация торгово-рыночных комплексов, за исключением реализации продуктов питания;</w:t>
            </w:r>
          </w:p>
          <w:p>
            <w:pPr>
              <w:jc w:val="left"/>
            </w:pPr>
            <w:r>
              <w:rPr>
                <w:rFonts w:ascii="Arial" w:cs="Arial" w:eastAsia="Arial" w:hAnsi="Arial"/>
                <w:sz w:val="24"/>
                <w:szCs w:val="24"/>
              </w:rPr>
              <w:t xml:space="preserve">- горнорудная промышленность (безопасность условий труда);</w:t>
            </w:r>
          </w:p>
          <w:p>
            <w:pPr>
              <w:jc w:val="left"/>
            </w:pPr>
            <w:r>
              <w:rPr>
                <w:rFonts w:ascii="Arial" w:cs="Arial" w:eastAsia="Arial" w:hAnsi="Arial"/>
                <w:sz w:val="24"/>
                <w:szCs w:val="24"/>
              </w:rPr>
              <w:t xml:space="preserve">- производство и переработка химических веществ (безопасность условий труда);</w:t>
            </w:r>
          </w:p>
          <w:p>
            <w:pPr>
              <w:jc w:val="left"/>
            </w:pPr>
            <w:r>
              <w:rPr>
                <w:rFonts w:ascii="Arial" w:cs="Arial" w:eastAsia="Arial" w:hAnsi="Arial"/>
                <w:sz w:val="24"/>
                <w:szCs w:val="24"/>
              </w:rPr>
              <w:t xml:space="preserve">- услуги интернет-клубов (уровень электромагнитного излучения);</w:t>
            </w:r>
          </w:p>
          <w:p>
            <w:pPr>
              <w:jc w:val="left"/>
            </w:pPr>
            <w:r>
              <w:rPr>
                <w:rFonts w:ascii="Arial" w:cs="Arial" w:eastAsia="Arial" w:hAnsi="Arial"/>
                <w:sz w:val="24"/>
                <w:szCs w:val="24"/>
              </w:rPr>
              <w:t xml:space="preserve">- услуги гостиниц</w:t>
            </w:r>
          </w:p>
        </w:tc>
        <w:tc>
          <w:tcPr>
            <w:tcW w:type="dxa" w:w="3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 более несоответствий в группе "А" проверочного листа</w:t>
            </w:r>
          </w:p>
          <w:p>
            <w:pPr>
              <w:jc w:val="left"/>
            </w:pPr>
            <w:r>
              <w:rPr>
                <w:rFonts w:ascii="Arial" w:cs="Arial" w:eastAsia="Arial" w:hAnsi="Arial"/>
                <w:sz w:val="24"/>
                <w:szCs w:val="24"/>
              </w:rPr>
              <w:t xml:space="preserve">либо более 30% несоответствий в группе "Б" проверочного листа</w:t>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10% до 30% несоответствий в группе "Б" проверочного листа</w:t>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 несоответствий в группе "Б" проверочного листа</w:t>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Виды деятельности, относящиеся к средней степени риска:</w:t>
            </w:r>
          </w:p>
        </w:tc>
      </w:tr>
      <w:tr>
        <w:tc>
          <w:tcPr>
            <w:tcW w:type="dxa" w:w="55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5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подлежащие проверке не более одного раза в три года:</w:t>
            </w:r>
          </w:p>
          <w:p>
            <w:pPr>
              <w:jc w:val="left"/>
            </w:pPr>
            <w:r>
              <w:rPr>
                <w:rFonts w:ascii="Arial" w:cs="Arial" w:eastAsia="Arial" w:hAnsi="Arial"/>
                <w:sz w:val="24"/>
                <w:szCs w:val="24"/>
              </w:rPr>
              <w:t xml:space="preserve">- оказание медицинских услуг без парентерального вмешательства;</w:t>
            </w:r>
          </w:p>
          <w:p>
            <w:pPr>
              <w:jc w:val="left"/>
            </w:pPr>
            <w:r>
              <w:rPr>
                <w:rFonts w:ascii="Arial" w:cs="Arial" w:eastAsia="Arial" w:hAnsi="Arial"/>
                <w:sz w:val="24"/>
                <w:szCs w:val="24"/>
              </w:rPr>
              <w:t xml:space="preserve">- оказание образовательных услуг, не отнесенных к высокой степени риска</w:t>
            </w:r>
          </w:p>
        </w:tc>
        <w:tc>
          <w:tcPr>
            <w:tcW w:type="dxa" w:w="3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или более несоответствий в группе "А" проверочного листа и/или более 40% несоответствий в группе "Б"</w:t>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20% до 40% несоответствий в группе "Б" проверочного листа</w:t>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 20% несоответствий в группе "Б" проверочного листа</w:t>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55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5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подлежащие проверке не более одного раза в четыре года:</w:t>
            </w:r>
          </w:p>
          <w:p>
            <w:pPr>
              <w:jc w:val="left"/>
            </w:pPr>
            <w:r>
              <w:rPr>
                <w:rFonts w:ascii="Arial" w:cs="Arial" w:eastAsia="Arial" w:hAnsi="Arial"/>
                <w:sz w:val="24"/>
                <w:szCs w:val="24"/>
              </w:rPr>
              <w:t xml:space="preserve">- хранение и реализация средств гигиены, парфюмерно-косметических средств;</w:t>
            </w:r>
          </w:p>
          <w:p>
            <w:pPr>
              <w:jc w:val="left"/>
            </w:pPr>
            <w:r>
              <w:rPr>
                <w:rFonts w:ascii="Arial" w:cs="Arial" w:eastAsia="Arial" w:hAnsi="Arial"/>
                <w:sz w:val="24"/>
                <w:szCs w:val="24"/>
              </w:rPr>
              <w:t xml:space="preserve">- тяжелая промышленность (безопасность условий труда);</w:t>
            </w:r>
          </w:p>
          <w:p>
            <w:pPr>
              <w:jc w:val="left"/>
            </w:pPr>
            <w:r>
              <w:rPr>
                <w:rFonts w:ascii="Arial" w:cs="Arial" w:eastAsia="Arial" w:hAnsi="Arial"/>
                <w:sz w:val="24"/>
                <w:szCs w:val="24"/>
              </w:rPr>
              <w:t xml:space="preserve">- строительство (безопасность условий труда);</w:t>
            </w:r>
          </w:p>
          <w:p>
            <w:pPr>
              <w:jc w:val="left"/>
            </w:pPr>
            <w:r>
              <w:rPr>
                <w:rFonts w:ascii="Arial" w:cs="Arial" w:eastAsia="Arial" w:hAnsi="Arial"/>
                <w:sz w:val="24"/>
                <w:szCs w:val="24"/>
              </w:rPr>
              <w:t xml:space="preserve">- услуги по обслуживанию и ремонту транспорта (безопасность условий труда);</w:t>
            </w:r>
          </w:p>
          <w:p>
            <w:pPr>
              <w:jc w:val="left"/>
            </w:pPr>
            <w:r>
              <w:rPr>
                <w:rFonts w:ascii="Arial" w:cs="Arial" w:eastAsia="Arial" w:hAnsi="Arial"/>
                <w:sz w:val="24"/>
                <w:szCs w:val="24"/>
              </w:rPr>
              <w:t xml:space="preserve">- торговля товарами народного потребления, строительными материалами, мебельной продукцией</w:t>
            </w:r>
          </w:p>
        </w:tc>
        <w:tc>
          <w:tcPr>
            <w:tcW w:type="dxa" w:w="3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или более несоответствий в группе "А" проверочного листа и/или более 40% несоответствий в группе "Б"</w:t>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20% до 40% несоответствий в группе "Б" проверочного листа</w:t>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 20% несоответствий в группе "Б" проверочного листа</w:t>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Виды деятельности, относящиеся к незначительной степени риска:</w:t>
            </w:r>
          </w:p>
        </w:tc>
      </w:tr>
      <w:tr>
        <w:tc>
          <w:tcPr>
            <w:tcW w:type="dxa" w:w="55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5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производство товаров народного потребления (безопасность условий труда);</w:t>
            </w:r>
          </w:p>
          <w:p>
            <w:pPr>
              <w:jc w:val="left"/>
            </w:pPr>
            <w:r>
              <w:rPr>
                <w:rFonts w:ascii="Arial" w:cs="Arial" w:eastAsia="Arial" w:hAnsi="Arial"/>
                <w:sz w:val="24"/>
                <w:szCs w:val="24"/>
              </w:rPr>
              <w:t xml:space="preserve">- эксплуатация объектов спортивного назначения;</w:t>
            </w:r>
          </w:p>
          <w:p>
            <w:pPr>
              <w:jc w:val="left"/>
            </w:pPr>
            <w:r>
              <w:rPr>
                <w:rFonts w:ascii="Arial" w:cs="Arial" w:eastAsia="Arial" w:hAnsi="Arial"/>
                <w:sz w:val="24"/>
                <w:szCs w:val="24"/>
              </w:rPr>
              <w:t xml:space="preserve">- эксплуатация объектов культурно-просветительского назначения, развлечения и массового посещения;</w:t>
            </w:r>
          </w:p>
          <w:p>
            <w:pPr>
              <w:jc w:val="left"/>
            </w:pPr>
            <w:r>
              <w:rPr>
                <w:rFonts w:ascii="Arial" w:cs="Arial" w:eastAsia="Arial" w:hAnsi="Arial"/>
                <w:sz w:val="24"/>
                <w:szCs w:val="24"/>
              </w:rPr>
              <w:t xml:space="preserve">- легкая промышленность (безопасность условий труда);</w:t>
            </w:r>
          </w:p>
          <w:p>
            <w:pPr>
              <w:jc w:val="left"/>
            </w:pPr>
            <w:r>
              <w:rPr>
                <w:rFonts w:ascii="Arial" w:cs="Arial" w:eastAsia="Arial" w:hAnsi="Arial"/>
                <w:sz w:val="24"/>
                <w:szCs w:val="24"/>
              </w:rPr>
              <w:t xml:space="preserve">- энергетика (безопасность условий труда);</w:t>
            </w:r>
          </w:p>
          <w:p>
            <w:pPr>
              <w:jc w:val="left"/>
            </w:pPr>
            <w:r>
              <w:rPr>
                <w:rFonts w:ascii="Arial" w:cs="Arial" w:eastAsia="Arial" w:hAnsi="Arial"/>
                <w:sz w:val="24"/>
                <w:szCs w:val="24"/>
              </w:rPr>
              <w:t xml:space="preserve">- связь (безопасность условий труда);</w:t>
            </w:r>
          </w:p>
          <w:p>
            <w:pPr>
              <w:jc w:val="left"/>
            </w:pPr>
            <w:r>
              <w:rPr>
                <w:rFonts w:ascii="Arial" w:cs="Arial" w:eastAsia="Arial" w:hAnsi="Arial"/>
                <w:sz w:val="24"/>
                <w:szCs w:val="24"/>
              </w:rPr>
              <w:t xml:space="preserve">- сельское хозяйство (безопасность условий труда)</w:t>
            </w:r>
          </w:p>
        </w:tc>
        <w:tc>
          <w:tcPr>
            <w:tcW w:type="dxa" w:w="3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или более несоответствий в группе "А" и/или более 50% несоответствий в группе "Б" проверочного листа</w:t>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30% до 50% несоответствий в группе "Б" проверочного листа</w:t>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30% несоответствий в группе "Б" проверочного листа</w:t>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bl>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8rpv6ue_fdcwt2yjnkzkc">
        <w:r>
          <w:rPr>
            <w:rFonts w:ascii="Arial" w:cs="Arial" w:eastAsia="Arial" w:hAnsi="Arial"/>
            <w:i/>
            <w:iCs/>
            <w:color w:val="1D4ED8"/>
            <w:sz w:val="24"/>
            <w:szCs w:val="24"/>
            <w:u w:val="single"/>
          </w:rPr>
          <w:t xml:space="preserve">31 марта 2016 года № 167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36-2. Определение баллов в соответствии с масштабом деятельности и результатам предыдущих проверок: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9"/>
        <w:gridCol w:w="9242"/>
        <w:gridCol w:w="747"/>
      </w:tblGrid>
      <w:tr>
        <w:tc>
          <w:tcPr>
            <w:tcW w:type="dxa" w:w="1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Критерий</w:t>
            </w:r>
          </w:p>
        </w:tc>
        <w:tc>
          <w:tcPr>
            <w:tcW w:type="dxa" w:w="74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Баллы</w:t>
            </w:r>
          </w:p>
        </w:tc>
      </w:tr>
      <w:tr>
        <w:tc>
          <w:tcPr>
            <w:tcW w:type="dxa" w:w="1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2"/>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Масштаб деятельности</w:t>
            </w:r>
          </w:p>
          <w:p>
            <w:pPr>
              <w:jc w:val="left"/>
            </w:pPr>
            <w:r>
              <w:rPr>
                <w:rFonts w:ascii="Arial" w:cs="Arial" w:eastAsia="Arial" w:hAnsi="Arial"/>
                <w:sz w:val="24"/>
                <w:szCs w:val="24"/>
              </w:rPr>
              <w:t xml:space="preserve">Более 300 кг в сутки/более 300 посадочных мест/более 50 посещений или 20 койко-мест (медицинские услуги)/более 20 посещений (детские, подростковые организации)/более 50 работников (оценка условий труда)/более 100 торговых мест.</w:t>
            </w:r>
          </w:p>
        </w:tc>
        <w:tc>
          <w:tcPr>
            <w:tcW w:type="dxa" w:w="7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924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От 100 до 300 кг в сутки/от 100 до 300 посадочных мест/от 20 до 50 посещений или от 10 до 20 койко-мест/от 10 до 20 посещений/от 20 до 50 работников/от 50 до 100 торговых мест.</w:t>
            </w:r>
          </w:p>
        </w:tc>
        <w:tc>
          <w:tcPr>
            <w:tcW w:type="dxa" w:w="7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9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100 кг в сутки/менее 100 посадочных мест/до 20 посещений или до 10 койко-мест/до 10 посещений/до 20 работников/до 50 торговых мест</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1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2"/>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Результаты предыдущих проверок</w:t>
            </w:r>
          </w:p>
        </w:tc>
        <w:tc>
          <w:tcPr>
            <w:tcW w:type="dxa" w:w="7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924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Предписание не исполнено.</w:t>
            </w:r>
          </w:p>
        </w:tc>
        <w:tc>
          <w:tcPr>
            <w:tcW w:type="dxa" w:w="7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924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Предписание исполнено частично.</w:t>
            </w:r>
          </w:p>
        </w:tc>
        <w:tc>
          <w:tcPr>
            <w:tcW w:type="dxa" w:w="7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9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Предписание исполнено полностью или отсутствовало.</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ws7o8fyanilyek25jl7_5">
        <w:r>
          <w:rPr>
            <w:rFonts w:ascii="Arial" w:cs="Arial" w:eastAsia="Arial" w:hAnsi="Arial"/>
            <w:i/>
            <w:iCs/>
            <w:color w:val="1D4ED8"/>
            <w:sz w:val="24"/>
            <w:szCs w:val="24"/>
            <w:u w:val="single"/>
          </w:rPr>
          <w:t xml:space="preserve">31 марта 2016 года № 167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36-3. В зависимости от количества баллов определяется периодичность проверок:</w:t>
      </w:r>
    </w:p>
    <w:p>
      <w:pPr>
        <w:spacing w:after="120"/>
        <w:jc w:val="both"/>
      </w:pPr>
      <w:r>
        <w:rPr>
          <w:rFonts w:ascii="Arial" w:cs="Arial" w:eastAsia="Arial" w:hAnsi="Arial"/>
          <w:sz w:val="24"/>
          <w:szCs w:val="24"/>
        </w:rPr>
        <w:t xml:space="preserve">высокая степень риска:</w:t>
      </w:r>
    </w:p>
    <w:p>
      <w:pPr>
        <w:spacing w:after="120"/>
        <w:jc w:val="both"/>
      </w:pPr>
      <w:r>
        <w:rPr>
          <w:rFonts w:ascii="Arial" w:cs="Arial" w:eastAsia="Arial" w:hAnsi="Arial"/>
          <w:sz w:val="24"/>
          <w:szCs w:val="24"/>
        </w:rPr>
        <w:t xml:space="preserve">- более 100 баллов - проверяются не более двух раз в год;</w:t>
      </w:r>
    </w:p>
    <w:p>
      <w:pPr>
        <w:spacing w:after="120"/>
        <w:jc w:val="both"/>
      </w:pPr>
      <w:r>
        <w:rPr>
          <w:rFonts w:ascii="Arial" w:cs="Arial" w:eastAsia="Arial" w:hAnsi="Arial"/>
          <w:sz w:val="24"/>
          <w:szCs w:val="24"/>
        </w:rPr>
        <w:t xml:space="preserve">- от 86 до 100 баллов - проверяются не более одного раза в год;</w:t>
      </w:r>
    </w:p>
    <w:p>
      <w:pPr>
        <w:spacing w:after="120"/>
        <w:jc w:val="both"/>
      </w:pPr>
      <w:r>
        <w:rPr>
          <w:rFonts w:ascii="Arial" w:cs="Arial" w:eastAsia="Arial" w:hAnsi="Arial"/>
          <w:sz w:val="24"/>
          <w:szCs w:val="24"/>
        </w:rPr>
        <w:t xml:space="preserve">- от 71 до 85 баллов - проверяются не более одного раза в два года;</w:t>
      </w:r>
    </w:p>
    <w:p>
      <w:pPr>
        <w:spacing w:after="120"/>
        <w:jc w:val="both"/>
      </w:pPr>
      <w:r>
        <w:rPr>
          <w:rFonts w:ascii="Arial" w:cs="Arial" w:eastAsia="Arial" w:hAnsi="Arial"/>
          <w:sz w:val="24"/>
          <w:szCs w:val="24"/>
        </w:rPr>
        <w:t xml:space="preserve">средняя степень риска:</w:t>
      </w:r>
    </w:p>
    <w:p>
      <w:pPr>
        <w:spacing w:after="120"/>
        <w:jc w:val="both"/>
      </w:pPr>
      <w:r>
        <w:rPr>
          <w:rFonts w:ascii="Arial" w:cs="Arial" w:eastAsia="Arial" w:hAnsi="Arial"/>
          <w:sz w:val="24"/>
          <w:szCs w:val="24"/>
        </w:rPr>
        <w:t xml:space="preserve">- от 56 до 70 баллов - проверяются не более одного раза в три года;</w:t>
      </w:r>
    </w:p>
    <w:p>
      <w:pPr>
        <w:spacing w:after="120"/>
        <w:jc w:val="both"/>
      </w:pPr>
      <w:r>
        <w:rPr>
          <w:rFonts w:ascii="Arial" w:cs="Arial" w:eastAsia="Arial" w:hAnsi="Arial"/>
          <w:sz w:val="24"/>
          <w:szCs w:val="24"/>
        </w:rPr>
        <w:t xml:space="preserve">- от 41 до 55 баллов - проверяются не более одного раза в четыре года;</w:t>
      </w:r>
    </w:p>
    <w:p>
      <w:pPr>
        <w:spacing w:after="120"/>
        <w:jc w:val="both"/>
      </w:pPr>
      <w:r>
        <w:rPr>
          <w:rFonts w:ascii="Arial" w:cs="Arial" w:eastAsia="Arial" w:hAnsi="Arial"/>
          <w:sz w:val="24"/>
          <w:szCs w:val="24"/>
        </w:rPr>
        <w:t xml:space="preserve">незначительная степень риска:</w:t>
      </w:r>
    </w:p>
    <w:p>
      <w:pPr>
        <w:spacing w:after="120"/>
        <w:jc w:val="both"/>
      </w:pPr>
      <w:r>
        <w:rPr>
          <w:rFonts w:ascii="Arial" w:cs="Arial" w:eastAsia="Arial" w:hAnsi="Arial"/>
          <w:sz w:val="24"/>
          <w:szCs w:val="24"/>
        </w:rPr>
        <w:t xml:space="preserve">- до 40 баллов включительно - проверяются не более одного раза в пять лет.</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bzlcrjuzsnufcrzyhxxka">
        <w:r>
          <w:rPr>
            <w:rFonts w:ascii="Arial" w:cs="Arial" w:eastAsia="Arial" w:hAnsi="Arial"/>
            <w:i/>
            <w:iCs/>
            <w:color w:val="1D4ED8"/>
            <w:sz w:val="24"/>
            <w:szCs w:val="24"/>
            <w:u w:val="single"/>
          </w:rPr>
          <w:t xml:space="preserve">31 марта 2016 года № 167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36-4. При наличии сертифицированной системы менеджмента безопасности продукции питания (СМБПП), основанной на принципах ХАССП (НАССР), документов, подтверждающих безопасность выпускаемой продуктов (декларация о соответствии, сертификат соответствия, свидетельство о государственной регистрации), при отсутствии жалоб потребителей и подтвержденных фактов несоответствия требованиям технических регламентов на этапах обращения продукции, степень риска субъекта снижается по сравнению с его отраслевой степенью риска независимо от количества баллов.</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kyjbmzmu9ngwdvhnfk_co">
        <w:r>
          <w:rPr>
            <w:rFonts w:ascii="Arial" w:cs="Arial" w:eastAsia="Arial" w:hAnsi="Arial"/>
            <w:i/>
            <w:iCs/>
            <w:color w:val="1D4ED8"/>
            <w:sz w:val="24"/>
            <w:szCs w:val="24"/>
            <w:u w:val="single"/>
          </w:rPr>
          <w:t xml:space="preserve">31 марта 2016 года № 167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10. Критерии оценки степени риска предпринимательской деятельности в сфере операций с драгоценными металлами и драгоценными камнями на территории Кыргызской Республики</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h8sxf-_a7ihrusr-ecsnr">
        <w:r>
          <w:rPr>
            <w:rFonts w:ascii="Arial" w:cs="Arial" w:eastAsia="Arial" w:hAnsi="Arial"/>
            <w:i/>
            <w:iCs/>
            <w:color w:val="1D4ED8"/>
            <w:sz w:val="24"/>
            <w:szCs w:val="24"/>
            <w:u w:val="single"/>
          </w:rPr>
          <w:t xml:space="preserve">19 июля 2019 года № 361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37. Критерии оценки степени риска предпринимательской деятельности в сфере операций с драгоценными металлами и драгоценными камнями на территории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4682"/>
        <w:gridCol w:w="4568"/>
        <w:gridCol w:w="625"/>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6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критерия</w:t>
            </w:r>
          </w:p>
        </w:tc>
        <w:tc>
          <w:tcPr>
            <w:tcW w:type="dxa" w:w="45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Факторы риска</w:t>
            </w:r>
          </w:p>
        </w:tc>
        <w:tc>
          <w:tcPr>
            <w:tcW w:type="dxa" w:w="6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Баллы</w:t>
            </w: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68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Сектор</w:t>
            </w:r>
          </w:p>
        </w:tc>
        <w:tc>
          <w:tcPr>
            <w:tcW w:type="dxa" w:w="4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Скупка драгоценных металлов и драгоценных камней, изделий из них и их лома</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Закупка шлихового золота и золотосодержащего концентрата</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ювелирных изделий из драгоценных металлов и драгоценных камней</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драгоценных металлов</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Залоговые операции с драгоценными металлами</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ювелирных изделий из драгоценных металлов и драгоценных камней</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Переработка отходов драгоценных металлов, содержащихся в составе оборудования, приборов и других изделиях</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ювелирных изделий из драгоценных металлов</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Зубопротезирование из драгоценных металлов</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68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Регионы</w:t>
            </w:r>
          </w:p>
        </w:tc>
        <w:tc>
          <w:tcPr>
            <w:tcW w:type="dxa" w:w="4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Бишкек, Чуйская область</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Ош</w:t>
            </w:r>
          </w:p>
          <w:p>
            <w:pPr>
              <w:jc w:val="left"/>
            </w:pPr>
            <w:r>
              <w:rPr>
                <w:rFonts w:ascii="Arial" w:cs="Arial" w:eastAsia="Arial" w:hAnsi="Arial"/>
                <w:sz w:val="24"/>
                <w:szCs w:val="24"/>
              </w:rPr>
              <w:t xml:space="preserve">Джалал-Абадская область</w:t>
            </w:r>
          </w:p>
          <w:p>
            <w:pPr>
              <w:jc w:val="left"/>
            </w:pPr>
            <w:r>
              <w:rPr>
                <w:rFonts w:ascii="Arial" w:cs="Arial" w:eastAsia="Arial" w:hAnsi="Arial"/>
                <w:sz w:val="24"/>
                <w:szCs w:val="24"/>
              </w:rPr>
              <w:t xml:space="preserve">Иссык-Кульская область</w:t>
            </w:r>
          </w:p>
          <w:p>
            <w:pPr>
              <w:jc w:val="left"/>
            </w:pPr>
            <w:r>
              <w:rPr>
                <w:rFonts w:ascii="Arial" w:cs="Arial" w:eastAsia="Arial" w:hAnsi="Arial"/>
                <w:sz w:val="24"/>
                <w:szCs w:val="24"/>
              </w:rPr>
              <w:t xml:space="preserve">Ошская область</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p>
            <w:pPr>
              <w:jc w:val="left"/>
            </w:pPr>
            <w:r>
              <w:rPr>
                <w:rFonts w:ascii="Arial" w:cs="Arial" w:eastAsia="Arial" w:hAnsi="Arial"/>
                <w:sz w:val="24"/>
                <w:szCs w:val="24"/>
              </w:rPr>
              <w:t xml:space="preserve">Нарынская область</w:t>
            </w:r>
          </w:p>
          <w:p>
            <w:pPr>
              <w:jc w:val="left"/>
            </w:pPr>
            <w:r>
              <w:rPr>
                <w:rFonts w:ascii="Arial" w:cs="Arial" w:eastAsia="Arial" w:hAnsi="Arial"/>
                <w:sz w:val="24"/>
                <w:szCs w:val="24"/>
              </w:rPr>
              <w:t xml:space="preserve">Таласская область</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68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Ведение учета</w:t>
            </w:r>
          </w:p>
        </w:tc>
        <w:tc>
          <w:tcPr>
            <w:tcW w:type="dxa" w:w="4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учета</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Неполное ведение учета</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68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Соблюдение правил торговли</w:t>
            </w:r>
          </w:p>
        </w:tc>
        <w:tc>
          <w:tcPr>
            <w:tcW w:type="dxa" w:w="45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Реализация ювелирных изделий из драгоценных металлов без оттисков пробирных клейм Кыргызской Республики.</w:t>
            </w:r>
          </w:p>
        </w:tc>
        <w:tc>
          <w:tcPr>
            <w:tcW w:type="dxa" w:w="6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ювелирных и других изделий из драгоценных металлов без ярлыка (бирки), с указанием веса, страны-изготовителя, вида вставки, цены за 1 грамм</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68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Соблюдение законодательства Кыргызской Республики в сфере противодействия финансированию террористической деятельности и легализации (отмыванию) преступных доходов</w:t>
            </w:r>
          </w:p>
        </w:tc>
        <w:tc>
          <w:tcPr>
            <w:tcW w:type="dxa" w:w="45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Невыполнение требований законодательства Кыргызской Республики по проведению надлежащей проверки клиента.</w:t>
            </w:r>
          </w:p>
        </w:tc>
        <w:tc>
          <w:tcPr>
            <w:tcW w:type="dxa" w:w="6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Невыполнение требований законодательства Кыргызской Республики по применению риск-ориентированного подхода.</w:t>
            </w:r>
          </w:p>
        </w:tc>
        <w:tc>
          <w:tcPr>
            <w:tcW w:type="dxa" w:w="6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Невыполнение требований законодательства Кыргызской Республики по приостановлению операции (сделки) и замораживанию операции (сделки) и (или) средств.</w:t>
            </w:r>
          </w:p>
        </w:tc>
        <w:tc>
          <w:tcPr>
            <w:tcW w:type="dxa" w:w="6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Невыполнение требований законодательства Кыргызской Республики по представлению информации и документов в орган финансовой разведки Кыргызской Республики.</w:t>
            </w:r>
          </w:p>
        </w:tc>
        <w:tc>
          <w:tcPr>
            <w:tcW w:type="dxa" w:w="6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Неприменение программ внутреннего контроля.</w:t>
            </w:r>
          </w:p>
        </w:tc>
        <w:tc>
          <w:tcPr>
            <w:tcW w:type="dxa" w:w="6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Невыполнение требований законодательства Кыргызской Республики по выявлению и формированию информации о бенефициарных владельцах юридических лиц.</w:t>
            </w:r>
          </w:p>
        </w:tc>
        <w:tc>
          <w:tcPr>
            <w:tcW w:type="dxa" w:w="6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Невыполнение требований законодательства Кыргызской Республики по применению мер (санкций) в отношении высокорискованных стран</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bl>
    <w:p>
      <w:pPr>
        <w:spacing w:after="60"/>
        <w:ind w:firstLine="567"/>
        <w:jc w:val="both"/>
      </w:pPr>
      <w:r>
        <w:rPr>
          <w:rFonts w:ascii="Arial" w:cs="Arial" w:eastAsia="Arial" w:hAnsi="Arial"/>
          <w:i/>
          <w:iCs/>
          <w:sz w:val="24"/>
          <w:szCs w:val="24"/>
        </w:rPr>
        <w:t xml:space="preserve"> (В редакции постановления Правительства КР от </w:t>
      </w:r>
      <w:hyperlink w:history="1" r:id="rIdlhdhwdbyom7be_u9fztxr">
        <w:r>
          <w:rPr>
            <w:rFonts w:ascii="Arial" w:cs="Arial" w:eastAsia="Arial" w:hAnsi="Arial"/>
            <w:i/>
            <w:iCs/>
            <w:color w:val="1D4ED8"/>
            <w:sz w:val="24"/>
            <w:szCs w:val="24"/>
            <w:u w:val="single"/>
          </w:rPr>
          <w:t xml:space="preserve">19 июля 2019 года № 361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37-1. При проведении проверок субъектов предпринимательства, занимающихся зубопротезированием из драгоценных металлов, ремонтом ювелирных изделий из драгоценных металлов и залоговыми операциями с драгоценными металлами и драгоценными камнями, не требуется оценка критериев по соблюдению законодательства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elok1f-okqsmvmrn-qk4">
        <w:r>
          <w:rPr>
            <w:rFonts w:ascii="Arial" w:cs="Arial" w:eastAsia="Arial" w:hAnsi="Arial"/>
            <w:i/>
            <w:iCs/>
            <w:color w:val="1D4ED8"/>
            <w:sz w:val="24"/>
            <w:szCs w:val="24"/>
            <w:u w:val="single"/>
          </w:rPr>
          <w:t xml:space="preserve">19 июля 2019 года № 361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11</w:t>
      </w:r>
    </w:p>
    <w:p>
      <w:pPr>
        <w:spacing w:after="240" w:before="200"/>
        <w:jc w:val="center"/>
      </w:pPr>
      <w:r>
        <w:rPr>
          <w:rFonts w:ascii="Arial" w:cs="Arial" w:eastAsia="Arial" w:hAnsi="Arial"/>
          <w:b/>
          <w:bCs/>
          <w:sz w:val="32"/>
          <w:szCs w:val="32"/>
        </w:rPr>
        <w:t xml:space="preserve">Критерии оценки степени риска при осуществлении предпринимательской деятельности в области ветеринарной безопасности</w:t>
      </w:r>
    </w:p>
    <w:p>
      <w:pPr>
        <w:spacing w:after="120" w:before="200"/>
        <w:jc w:val="center"/>
      </w:pPr>
      <w:r>
        <w:rPr>
          <w:rFonts w:ascii="Arial" w:cs="Arial" w:eastAsia="Arial" w:hAnsi="Arial"/>
          <w:sz w:val="24"/>
          <w:szCs w:val="24"/>
        </w:rPr>
        <w:t xml:space="preserve"/>
      </w:r>
    </w:p>
    <w:p>
      <w:pPr>
        <w:spacing w:after="120" w:before="200"/>
        <w:jc w:val="center"/>
      </w:pPr>
      <w:r>
        <w:rPr>
          <w:rFonts w:ascii="Arial" w:cs="Arial" w:eastAsia="Arial" w:hAnsi="Arial"/>
          <w:i/>
          <w:iCs/>
          <w:sz w:val="24"/>
          <w:szCs w:val="24"/>
        </w:rPr>
        <w:t xml:space="preserve">(В редакции </w:t>
      </w:r>
      <w:hyperlink w:history="1" r:id="rId4ajoc6tdae5ugy4rabs2p">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 Правительства Кыргызской Республики от 18 октября 2019 года № 558</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38. Критериями оценки степени риска при осуществлении предпринимательской деятельности, подлежащей государственному ветеринарному надзору, являются:</w:t>
      </w:r>
    </w:p>
    <w:p>
      <w:pPr>
        <w:spacing w:after="60"/>
        <w:ind w:firstLine="567"/>
        <w:jc w:val="both"/>
      </w:pPr>
      <w:r>
        <w:rPr>
          <w:rFonts w:ascii="Arial" w:cs="Arial" w:eastAsia="Arial" w:hAnsi="Arial"/>
          <w:sz w:val="24"/>
          <w:szCs w:val="24"/>
        </w:rPr>
        <w:t xml:space="preserve">- возможность возникновения биологических, химических, физических угроз в результате осуществления определенного вида деятельности субъекта предпринимательства;</w:t>
      </w:r>
    </w:p>
    <w:p>
      <w:pPr>
        <w:spacing w:after="60"/>
        <w:ind w:firstLine="567"/>
        <w:jc w:val="both"/>
      </w:pPr>
      <w:r>
        <w:rPr>
          <w:rFonts w:ascii="Arial" w:cs="Arial" w:eastAsia="Arial" w:hAnsi="Arial"/>
          <w:sz w:val="24"/>
          <w:szCs w:val="24"/>
        </w:rPr>
        <w:t xml:space="preserve">- масштаб возможного негативного воздействия;</w:t>
      </w:r>
    </w:p>
    <w:p>
      <w:pPr>
        <w:spacing w:after="60"/>
        <w:ind w:firstLine="567"/>
        <w:jc w:val="both"/>
      </w:pPr>
      <w:r>
        <w:rPr>
          <w:rFonts w:ascii="Arial" w:cs="Arial" w:eastAsia="Arial" w:hAnsi="Arial"/>
          <w:sz w:val="24"/>
          <w:szCs w:val="24"/>
        </w:rPr>
        <w:t xml:space="preserve">- исполнение требований законодательства Кыргызской Республики в сфере ветеринарной безопасности субъектом предпринимательства и наличие/количество инцидентов, произошедших в течение деятельности субъекта предпринимательства;</w:t>
      </w:r>
    </w:p>
    <w:p>
      <w:pPr>
        <w:spacing w:after="60"/>
        <w:ind w:firstLine="567"/>
        <w:jc w:val="both"/>
      </w:pPr>
      <w:r>
        <w:rPr>
          <w:rFonts w:ascii="Arial" w:cs="Arial" w:eastAsia="Arial" w:hAnsi="Arial"/>
          <w:sz w:val="24"/>
          <w:szCs w:val="24"/>
        </w:rPr>
        <w:t xml:space="preserve">- внедрение субъектом предпринимательства систем производственного контроля.</w:t>
      </w:r>
    </w:p>
    <w:p>
      <w:pPr>
        <w:spacing w:after="60"/>
        <w:ind w:firstLine="567"/>
        <w:jc w:val="both"/>
      </w:pPr>
      <w:r>
        <w:rPr>
          <w:rFonts w:ascii="Arial" w:cs="Arial" w:eastAsia="Arial" w:hAnsi="Arial"/>
          <w:sz w:val="24"/>
          <w:szCs w:val="24"/>
        </w:rPr>
        <w:t xml:space="preserve">39. Степень риска субъекта предпринимательства определяется на основании критериев, перечисленных в пункте 1 настоящей главы, и исчисляется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СР = БСР + ИД + РППЛ, 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СР - степень риска;</w:t>
      </w:r>
    </w:p>
    <w:p>
      <w:pPr>
        <w:spacing w:after="60"/>
        <w:ind w:firstLine="567"/>
        <w:jc w:val="both"/>
      </w:pPr>
      <w:r>
        <w:rPr>
          <w:rFonts w:ascii="Arial" w:cs="Arial" w:eastAsia="Arial" w:hAnsi="Arial"/>
          <w:sz w:val="24"/>
          <w:szCs w:val="24"/>
        </w:rPr>
        <w:t xml:space="preserve">БСР - базовая степень риска, определяемая с учетом вида и масштаба деятельности субъекта предпринимательства;</w:t>
      </w:r>
    </w:p>
    <w:p>
      <w:pPr>
        <w:spacing w:after="60"/>
        <w:ind w:firstLine="567"/>
        <w:jc w:val="both"/>
      </w:pPr>
      <w:r>
        <w:rPr>
          <w:rFonts w:ascii="Arial" w:cs="Arial" w:eastAsia="Arial" w:hAnsi="Arial"/>
          <w:sz w:val="24"/>
          <w:szCs w:val="24"/>
        </w:rPr>
        <w:t xml:space="preserve">ИД - история деятельности субъекта предпринимательства, отражающая количество нарушений законодательства Кыргызской Республики в сфере ветеринарной безопасности субъектом предпринимательства, выявленных на стадии обращения продукции, а также в ходе внеплановых проверок;</w:t>
      </w:r>
    </w:p>
    <w:p>
      <w:pPr>
        <w:spacing w:after="60"/>
        <w:ind w:firstLine="567"/>
        <w:jc w:val="both"/>
      </w:pPr>
      <w:r>
        <w:rPr>
          <w:rFonts w:ascii="Arial" w:cs="Arial" w:eastAsia="Arial" w:hAnsi="Arial"/>
          <w:sz w:val="24"/>
          <w:szCs w:val="24"/>
        </w:rPr>
        <w:t xml:space="preserve">РППЛ - результат применения проверочного листа.</w:t>
      </w:r>
    </w:p>
    <w:p>
      <w:pPr>
        <w:spacing w:after="120"/>
        <w:ind w:firstLine="567"/>
        <w:jc w:val="both"/>
      </w:pPr>
      <w:r>
        <w:rPr>
          <w:rFonts w:ascii="Arial" w:cs="Arial" w:eastAsia="Arial" w:hAnsi="Arial"/>
          <w:sz w:val="24"/>
          <w:szCs w:val="24"/>
        </w:rPr>
        <w:t xml:space="preserve">40. Количество баллов для определения базовой степени риска (БСР) является результатом сочетания вида деятельности (отрасли) и масштаба деятельности субъекта предпринимательства. В случае внедрения субъектом предпринимательства сертифицированной системы производственного контроля, количество баллов соответственно уменьшается: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4"/>
        <w:gridCol w:w="3051"/>
        <w:gridCol w:w="1923"/>
        <w:gridCol w:w="1836"/>
        <w:gridCol w:w="2884"/>
      </w:tblGrid>
      <w:tr>
        <w:tc>
          <w:tcPr>
            <w:tcW w:type="dxa" w:w="48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0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Отрасль/
 вид деятельности</w:t>
            </w:r>
          </w:p>
        </w:tc>
        <w:tc>
          <w:tcPr>
            <w:tcW w:type="dxa" w:w="19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масштаб производства</w:t>
            </w:r>
          </w:p>
        </w:tc>
        <w:tc>
          <w:tcPr>
            <w:tcW w:type="dxa" w:w="18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баллов для определения базовой степени риска</w:t>
            </w:r>
          </w:p>
        </w:tc>
        <w:tc>
          <w:tcPr>
            <w:tcW w:type="dxa" w:w="28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баллов для определения базовой степени риска при наличии сертифицированной системы производственного контроля</w:t>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0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сельскохозяйственных животных</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10 голов</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11 до 50 голов</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51 и более голов</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0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сырого молока в сутки (фермерское хозяйство, частный двор)</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50 л.</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51 л до 100 л.</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Более 100 л.</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0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Приемка и хранение сырого молока</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10 тонн в сутки в пик сезона (до 5 тонн вне сезона)</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Более 10 тонн в пик сезона (более 5 тонн вне сезона)</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0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(подворный) и транспортировка сырого молока до пункта сбора или перерабатывающего предприятия, транспортировка сырого молока от фермы до перерабатывающего предприятия</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тонны за 1 рейс</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Более 1 тонны за 1 рейс</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0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Транспортировка сырого молока от пункта сбора молока до места переработки</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10 тонн в сутки в пик сезона (до 5 тонн вне сезона)</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Более 10 тонн в пик сезона (более 5 тонн вне сезона)</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0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Забой сельскохозяйственных животных</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10 условных голов(*) в неделю (в среднем за год)</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10 до 49 условных голов(*) в неделю (в среднем за год)</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 и более условных голов(*) в неделю (в среднем за год)</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0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Первичная переработка мяса и продуктов убоя</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1000 кг в сутки</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1000 кг в сутки</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0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Транспортировка живых животных</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Используется 1 транспортное средство</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Используется более одного транспортного средства</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Транспортировка мяса, мясных продуктов</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мяса</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0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Рынки (скотные) по продаже живых животных</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50 условных(*) голов</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51 до 1000 условных(*) голов</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1001 условной(*) головы</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складского хранения мяса и мясных продуктов</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ветеринарных лекарственных средств</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ветеринарных лекарственных средств</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кормов (за исключением фуражных) и кормовых добавок</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Хранение, реализация фуражных кормов</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0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птиц</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50 голов</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51 до 100 голов</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101 головы</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0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Забой птиц</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100 голов</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101 головы</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Переработка мяса птицы</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Выращивание рыб</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Переработка рыбной продукции</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Транспортировка рыбы</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Лаборатории ветеринарно-санитарной экспертизы</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Лечебно-профилактическая деятельность. Ветеринарные услуги</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0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зоопарковых, цирковых животных</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10 голов</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11 голов</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30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разведение и транспортировка пчел</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50 пасек</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51 пасеки</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30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и реализация продуктов пчеловодства, фасовка меда (продуктов пчеловодства)</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100 кг в сутки</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101 кг в сутки</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Заготовка сырья животного происхождения непищевого назначения</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30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Обработка сырья животного происхождения непищевого назначения</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1000 кг в сутки</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1000 кг в сутки</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Транспортировка, хранение сырья животного происхождения в пунктах общественного питания</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Транспортировка, хранение и реализация яиц птиц</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bl>
    <w:p>
      <w:pPr>
        <w:spacing w:after="60" w:before="120"/>
        <w:ind w:firstLine="567"/>
        <w:jc w:val="both"/>
      </w:pPr>
      <w:r>
        <w:rPr>
          <w:rFonts w:ascii="Arial" w:cs="Arial" w:eastAsia="Arial" w:hAnsi="Arial"/>
          <w:i/>
          <w:iCs/>
          <w:sz w:val="24"/>
          <w:szCs w:val="24"/>
        </w:rPr>
        <w:t xml:space="preserve">Примечание:</w:t>
      </w:r>
    </w:p>
    <w:p>
      <w:pPr>
        <w:spacing w:after="60"/>
        <w:ind w:firstLine="567"/>
        <w:jc w:val="both"/>
      </w:pPr>
      <w:r>
        <w:rPr>
          <w:rFonts w:ascii="Arial" w:cs="Arial" w:eastAsia="Arial" w:hAnsi="Arial"/>
          <w:i/>
          <w:iCs/>
          <w:sz w:val="24"/>
          <w:szCs w:val="24"/>
        </w:rPr>
        <w:t xml:space="preserve">за одну условную единицу приняты: 1 голова крупного рогатого скота; 5 голов мелкого рогатого скота; 1 голова лошади.</w:t>
      </w:r>
    </w:p>
    <w:p>
      <w:pPr>
        <w:spacing w:after="120"/>
        <w:ind w:firstLine="567"/>
        <w:jc w:val="both"/>
      </w:pPr>
      <w:r>
        <w:rPr>
          <w:rFonts w:ascii="Arial" w:cs="Arial" w:eastAsia="Arial" w:hAnsi="Arial"/>
          <w:sz w:val="24"/>
          <w:szCs w:val="24"/>
        </w:rPr>
        <w:t xml:space="preserve">41. Количество баллов, отражающих историю деятельности субъекта предпринимательства (ИД), зависит от количества случаев неисполнения субъектом предпринимательства требований законодательства Кыргызской Республики в сфере ветеринарной безопасности, выявленных в ходе внеплановых проверок за определенный период: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55"/>
        <w:gridCol w:w="3723"/>
      </w:tblGrid>
      <w:tr>
        <w:tc>
          <w:tcPr>
            <w:tcW w:type="dxa" w:w="645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История субъекта</w:t>
            </w:r>
          </w:p>
        </w:tc>
        <w:tc>
          <w:tcPr>
            <w:tcW w:type="dxa" w:w="37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Баллы</w:t>
            </w:r>
          </w:p>
        </w:tc>
      </w:tr>
      <w:tr>
        <w:tc>
          <w:tcPr>
            <w:tcW w:type="dxa" w:w="6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Случаи не выявлены за последние 12 месяцев</w:t>
            </w:r>
          </w:p>
        </w:tc>
        <w:tc>
          <w:tcPr>
            <w:tcW w:type="dxa" w:w="37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6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Случаи не выявлены за последние 3 года</w:t>
            </w:r>
          </w:p>
        </w:tc>
        <w:tc>
          <w:tcPr>
            <w:tcW w:type="dxa" w:w="37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tcW w:type="dxa" w:w="6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Случаи не выявлены за последние 6 лет</w:t>
            </w:r>
          </w:p>
        </w:tc>
        <w:tc>
          <w:tcPr>
            <w:tcW w:type="dxa" w:w="37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6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Случаи не выявлены за последние 10 лет</w:t>
            </w:r>
          </w:p>
        </w:tc>
        <w:tc>
          <w:tcPr>
            <w:tcW w:type="dxa" w:w="37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 (баллы не начисляются)</w:t>
            </w:r>
          </w:p>
        </w:tc>
      </w:tr>
    </w:tbl>
    <w:p>
      <w:pPr>
        <w:spacing w:after="120" w:before="120"/>
        <w:ind w:firstLine="567"/>
        <w:jc w:val="both"/>
      </w:pPr>
      <w:r>
        <w:rPr>
          <w:rFonts w:ascii="Arial" w:cs="Arial" w:eastAsia="Arial" w:hAnsi="Arial"/>
          <w:sz w:val="24"/>
          <w:szCs w:val="24"/>
        </w:rPr>
        <w:t xml:space="preserve">42. Количество баллов, оценивающих исполнение требований законодательства Кыргызской Республики в сфере ветеринарной безопасности, определяемое в ходе плановой проверки с применением проверочного листа: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20"/>
        <w:gridCol w:w="5158"/>
      </w:tblGrid>
      <w:tr>
        <w:tc>
          <w:tcPr>
            <w:tcW w:type="dxa" w:w="502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Количество выявленных нарушений в % от общего количества требований в проверочном листе</w:t>
            </w:r>
          </w:p>
        </w:tc>
        <w:tc>
          <w:tcPr>
            <w:tcW w:type="dxa" w:w="51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баллов по результатам проверки присваиваемых для начисления итоговых баллов</w:t>
            </w:r>
          </w:p>
        </w:tc>
      </w:tr>
      <w:tr>
        <w:tc>
          <w:tcPr>
            <w:tcW w:type="dxa" w:w="50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 10%</w:t>
            </w:r>
          </w:p>
        </w:tc>
        <w:tc>
          <w:tcPr>
            <w:tcW w:type="dxa" w:w="5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50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10% до 20%</w:t>
            </w:r>
          </w:p>
        </w:tc>
        <w:tc>
          <w:tcPr>
            <w:tcW w:type="dxa" w:w="5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r>
        <w:tc>
          <w:tcPr>
            <w:tcW w:type="dxa" w:w="50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20% до 30%</w:t>
            </w:r>
          </w:p>
        </w:tc>
        <w:tc>
          <w:tcPr>
            <w:tcW w:type="dxa" w:w="5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r>
      <w:tr>
        <w:tc>
          <w:tcPr>
            <w:tcW w:type="dxa" w:w="50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30% до 40%</w:t>
            </w:r>
          </w:p>
        </w:tc>
        <w:tc>
          <w:tcPr>
            <w:tcW w:type="dxa" w:w="5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50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40%</w:t>
            </w:r>
          </w:p>
        </w:tc>
        <w:tc>
          <w:tcPr>
            <w:tcW w:type="dxa" w:w="5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12</w:t>
      </w:r>
      <w:r>
        <w:rPr>
          <w:rFonts w:ascii="Arial" w:cs="Arial" w:eastAsia="Arial" w:hAnsi="Arial"/>
          <w:b/>
          <w:bCs/>
          <w:sz w:val="24"/>
          <w:szCs w:val="24"/>
        </w:rPr>
        <w:t xml:space="preserve">.</w:t>
      </w:r>
    </w:p>
    <w:p>
      <w:pPr>
        <w:spacing w:after="120"/>
        <w:jc w:val="center"/>
      </w:pPr>
      <w:r>
        <w:rPr>
          <w:rFonts w:ascii="Arial" w:cs="Arial" w:eastAsia="Arial" w:hAnsi="Arial"/>
          <w:b/>
          <w:bCs/>
          <w:sz w:val="24"/>
          <w:szCs w:val="24"/>
        </w:rPr>
        <w:t xml:space="preserve">Критерии оценки степени риска в сфере соблюдения</w:t>
      </w:r>
    </w:p>
    <w:p>
      <w:pPr>
        <w:spacing w:after="120"/>
        <w:jc w:val="center"/>
      </w:pPr>
      <w:r>
        <w:rPr>
          <w:rFonts w:ascii="Arial" w:cs="Arial" w:eastAsia="Arial" w:hAnsi="Arial"/>
          <w:b/>
          <w:bCs/>
          <w:sz w:val="24"/>
          <w:szCs w:val="24"/>
        </w:rPr>
        <w:t xml:space="preserve">антимонопольного законодательства, условий лицензирования,</w:t>
      </w:r>
    </w:p>
    <w:p>
      <w:pPr>
        <w:spacing w:after="120"/>
        <w:jc w:val="center"/>
      </w:pPr>
      <w:r>
        <w:rPr>
          <w:rFonts w:ascii="Arial" w:cs="Arial" w:eastAsia="Arial" w:hAnsi="Arial"/>
          <w:b/>
          <w:bCs/>
          <w:sz w:val="24"/>
          <w:szCs w:val="24"/>
        </w:rPr>
        <w:t xml:space="preserve">правильности формирования и применения цен (тарифов) субъектами</w:t>
      </w:r>
    </w:p>
    <w:p>
      <w:pPr>
        <w:spacing w:after="120"/>
        <w:jc w:val="center"/>
      </w:pPr>
      <w:r>
        <w:rPr>
          <w:rFonts w:ascii="Arial" w:cs="Arial" w:eastAsia="Arial" w:hAnsi="Arial"/>
          <w:b/>
          <w:bCs/>
          <w:sz w:val="24"/>
          <w:szCs w:val="24"/>
        </w:rPr>
        <w:t xml:space="preserve">топливно-энергетического комплекса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3fh9qlawhm0fswnxqcfii">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w:t>
      </w:r>
      <w:r>
        <w:rPr>
          <w:rFonts w:ascii="Arial" w:cs="Arial" w:eastAsia="Arial" w:hAnsi="Arial"/>
          <w:i/>
          <w:iCs/>
          <w:sz w:val="24"/>
          <w:szCs w:val="24"/>
        </w:rPr>
        <w:t xml:space="preserve">от </w:t>
      </w:r>
      <w:r>
        <w:rPr>
          <w:rFonts w:ascii="Arial" w:cs="Arial" w:eastAsia="Arial" w:hAnsi="Arial"/>
          <w:i/>
          <w:iCs/>
          <w:sz w:val="24"/>
          <w:szCs w:val="24"/>
        </w:rPr>
        <w:t xml:space="preserve">28 сентября 2023 года № 513)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Критерии оценки степени риска в сфере соблюдения антимонопольного законодательства, условий лицензирования, правильности формирования и применения цен (тарифов) субъектами топливно-энергетического комплекса:</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3979"/>
        <w:gridCol w:w="5068"/>
        <w:gridCol w:w="828"/>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9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критерия</w:t>
            </w:r>
          </w:p>
        </w:tc>
        <w:tc>
          <w:tcPr>
            <w:tcW w:type="dxa" w:w="50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Факторы риска</w:t>
            </w:r>
          </w:p>
        </w:tc>
        <w:tc>
          <w:tcPr>
            <w:tcW w:type="dxa" w:w="8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Баллы</w:t>
            </w: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97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конкурентного рынка</w:t>
            </w:r>
          </w:p>
        </w:tc>
        <w:tc>
          <w:tcPr>
            <w:tcW w:type="dxa" w:w="5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Естественные монополисты (выработка, передача, распределение, продажа электрической энергии, тепловой энергии, природного газа)</w:t>
            </w:r>
          </w:p>
        </w:tc>
        <w:tc>
          <w:tcPr>
            <w:tcW w:type="dxa" w:w="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Лицензиаты, не включенные в реестр естественных монополистов и имеющие надбавку к конечному тарифу при продаже электрической энергии</w:t>
            </w:r>
          </w:p>
        </w:tc>
        <w:tc>
          <w:tcPr>
            <w:tcW w:type="dxa" w:w="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лицензиаты</w:t>
            </w:r>
          </w:p>
        </w:tc>
        <w:tc>
          <w:tcPr>
            <w:tcW w:type="dxa" w:w="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97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Доходность субъектов</w:t>
            </w:r>
          </w:p>
        </w:tc>
        <w:tc>
          <w:tcPr>
            <w:tcW w:type="dxa" w:w="5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100,0 млн. сомов в год и выше</w:t>
            </w:r>
          </w:p>
        </w:tc>
        <w:tc>
          <w:tcPr>
            <w:tcW w:type="dxa" w:w="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10,0 млн. сомов до 100,0 млн. сомов в год</w:t>
            </w:r>
          </w:p>
        </w:tc>
        <w:tc>
          <w:tcPr>
            <w:tcW w:type="dxa" w:w="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10,0 млн. сомов в год</w:t>
            </w:r>
          </w:p>
        </w:tc>
        <w:tc>
          <w:tcPr>
            <w:tcW w:type="dxa" w:w="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97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Цены (тарифы), регулируемые государством</w:t>
            </w:r>
          </w:p>
        </w:tc>
        <w:tc>
          <w:tcPr>
            <w:tcW w:type="dxa" w:w="5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 регулируемые государством</w:t>
            </w:r>
          </w:p>
        </w:tc>
        <w:tc>
          <w:tcPr>
            <w:tcW w:type="dxa" w:w="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Временно регулируемые государством (периодично на время действия лицензии и тарифов)</w:t>
            </w:r>
          </w:p>
        </w:tc>
        <w:tc>
          <w:tcPr>
            <w:tcW w:type="dxa" w:w="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регулирование не требуется (потребность в электрической энергии на собственные нужды, тарифное регулирование не требуется)</w:t>
            </w:r>
          </w:p>
        </w:tc>
        <w:tc>
          <w:tcPr>
            <w:tcW w:type="dxa" w:w="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97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Возможность потребителя в выборе поставщика услуг (в данном случае выбор электролиний, теплотрасс, газопроводов к запитке)</w:t>
            </w:r>
          </w:p>
        </w:tc>
        <w:tc>
          <w:tcPr>
            <w:tcW w:type="dxa" w:w="5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Отсутствует возможность выбора</w:t>
            </w:r>
          </w:p>
        </w:tc>
        <w:tc>
          <w:tcPr>
            <w:tcW w:type="dxa" w:w="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Незначительный выбор (в силу специфических и технологических условий)</w:t>
            </w:r>
          </w:p>
        </w:tc>
        <w:tc>
          <w:tcPr>
            <w:tcW w:type="dxa" w:w="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Выбор неограничен</w:t>
            </w:r>
          </w:p>
        </w:tc>
        <w:tc>
          <w:tcPr>
            <w:tcW w:type="dxa" w:w="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97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жалоб и заявлений потребителей на качество, условия предоставления услуг (электро-, теплоэнергия, газ)</w:t>
            </w:r>
          </w:p>
        </w:tc>
        <w:tc>
          <w:tcPr>
            <w:tcW w:type="dxa" w:w="5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Систематические жалобы</w:t>
            </w:r>
          </w:p>
        </w:tc>
        <w:tc>
          <w:tcPr>
            <w:tcW w:type="dxa" w:w="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1-2 жалоб в год</w:t>
            </w:r>
          </w:p>
        </w:tc>
        <w:tc>
          <w:tcPr>
            <w:tcW w:type="dxa" w:w="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Отсутствуют жалобы</w:t>
            </w:r>
          </w:p>
        </w:tc>
        <w:tc>
          <w:tcPr>
            <w:tcW w:type="dxa" w:w="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97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Превышение сметы расходов от средств, утвержденных уполномоченным органом</w:t>
            </w:r>
          </w:p>
        </w:tc>
        <w:tc>
          <w:tcPr>
            <w:tcW w:type="dxa" w:w="5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Превышение на 10% и более</w:t>
            </w:r>
          </w:p>
        </w:tc>
        <w:tc>
          <w:tcPr>
            <w:tcW w:type="dxa" w:w="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Превышение на 5% и более</w:t>
            </w:r>
          </w:p>
        </w:tc>
        <w:tc>
          <w:tcPr>
            <w:tcW w:type="dxa" w:w="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Превышение отсутствует</w:t>
            </w:r>
          </w:p>
        </w:tc>
        <w:tc>
          <w:tcPr>
            <w:tcW w:type="dxa" w:w="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97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Представление отчета, информации, уведомлений о деятельности в уполномоченный орган в связи с полученными лицензиями</w:t>
            </w:r>
          </w:p>
        </w:tc>
        <w:tc>
          <w:tcPr>
            <w:tcW w:type="dxa" w:w="5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w:t>
            </w:r>
          </w:p>
        </w:tc>
        <w:tc>
          <w:tcPr>
            <w:tcW w:type="dxa" w:w="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Предоставляет, но с нарушением установленных сроков или с нарушениями (недостоверная информация)</w:t>
            </w:r>
          </w:p>
        </w:tc>
        <w:tc>
          <w:tcPr>
            <w:tcW w:type="dxa" w:w="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 представляет</w:t>
            </w:r>
          </w:p>
        </w:tc>
        <w:tc>
          <w:tcPr>
            <w:tcW w:type="dxa" w:w="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97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сверхнормативных потерь</w:t>
            </w:r>
          </w:p>
        </w:tc>
        <w:tc>
          <w:tcPr>
            <w:tcW w:type="dxa" w:w="5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10%</w:t>
            </w:r>
          </w:p>
        </w:tc>
        <w:tc>
          <w:tcPr>
            <w:tcW w:type="dxa" w:w="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 до 10%</w:t>
            </w:r>
          </w:p>
        </w:tc>
        <w:tc>
          <w:tcPr>
            <w:tcW w:type="dxa" w:w="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сверхнормативных потерь</w:t>
            </w:r>
          </w:p>
        </w:tc>
        <w:tc>
          <w:tcPr>
            <w:tcW w:type="dxa" w:w="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13. Критерии оценки степени риска предпринимательской деятельности в сфере таможенного дела</w:t>
      </w:r>
    </w:p>
    <w:p>
      <w:pPr>
        <w:spacing w:after="240"/>
        <w:jc w:val="center"/>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(Утратила силу
 в соответствии с </w:t>
      </w:r>
      <w:hyperlink w:history="1" r:id="rIdamvv78jh1cya3jtatbaa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29 марта 2017 года № 188)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14</w:t>
      </w:r>
    </w:p>
    <w:p>
      <w:pPr>
        <w:spacing w:after="240" w:before="200"/>
        <w:jc w:val="center"/>
      </w:pPr>
      <w:r>
        <w:rPr>
          <w:rFonts w:ascii="Arial" w:cs="Arial" w:eastAsia="Arial" w:hAnsi="Arial"/>
          <w:b/>
          <w:bCs/>
          <w:sz w:val="32"/>
          <w:szCs w:val="32"/>
        </w:rPr>
        <w:t xml:space="preserve">Критерии оценки степени риска предпринимательской деятельности в сфере охраны труда</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 Критерии оценки степени риска предпринимательской деятельности в сфере охраны труда: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              Фактор риска              │ Баллы  │</w:t>
      </w:r>
    </w:p>
    <w:p>
      <w:pPr>
        <w:spacing w:after="120"/>
        <w:jc w:val="both"/>
      </w:pPr>
      <w:r>
        <w:rPr>
          <w:rFonts w:ascii="Arial" w:cs="Arial" w:eastAsia="Arial" w:hAnsi="Arial"/>
          <w:sz w:val="24"/>
          <w:szCs w:val="24"/>
        </w:rPr>
        <w:t xml:space="preserve">│  │    критерия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│Сектор          │Строительство                           │   20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│Химическое производство                 │   20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│Горнорудный комбинат, добыча и освоение │   20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│Производство электроэнергии и           │   20   │</w:t>
      </w:r>
    </w:p>
    <w:p>
      <w:pPr>
        <w:spacing w:after="120"/>
        <w:jc w:val="both"/>
      </w:pPr>
      <w:r>
        <w:rPr>
          <w:rFonts w:ascii="Arial" w:cs="Arial" w:eastAsia="Arial" w:hAnsi="Arial"/>
          <w:sz w:val="24"/>
          <w:szCs w:val="24"/>
        </w:rPr>
        <w:t xml:space="preserve">│  │                │высоковольтные работы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│Металлообработка                        │   20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│Сельскохозяйственные работы             │   20   │</w:t>
      </w:r>
    </w:p>
    <w:p>
      <w:pPr>
        <w:spacing w:after="120"/>
        <w:jc w:val="both"/>
      </w:pPr>
      <w:r>
        <w:rPr>
          <w:rFonts w:ascii="Arial" w:cs="Arial" w:eastAsia="Arial" w:hAnsi="Arial"/>
          <w:sz w:val="24"/>
          <w:szCs w:val="24"/>
        </w:rPr>
        <w:t xml:space="preserve">│  │                │(переработка)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│Деревообработка (производство изделий и │   10   │</w:t>
      </w:r>
    </w:p>
    <w:p>
      <w:pPr>
        <w:spacing w:after="120"/>
        <w:jc w:val="both"/>
      </w:pPr>
      <w:r>
        <w:rPr>
          <w:rFonts w:ascii="Arial" w:cs="Arial" w:eastAsia="Arial" w:hAnsi="Arial"/>
          <w:sz w:val="24"/>
          <w:szCs w:val="24"/>
        </w:rPr>
        <w:t xml:space="preserve">│  │                │материалов)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│Предприятия автомобильного транспорта   │   10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│Легкая промышленность                   │   10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│Торговля                                │   10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│Все остальные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│Масштаб/размер  │Более 1000 работников                   │   30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│500-1000 работников                     │   20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│100-499 работников                      │   15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│10-99 работников                        │   10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│Менее 10 работников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│Специфические   │Высотные работы                         │   10   │</w:t>
      </w:r>
    </w:p>
    <w:p>
      <w:pPr>
        <w:spacing w:after="120"/>
        <w:jc w:val="both"/>
      </w:pPr>
      <w:r>
        <w:rPr>
          <w:rFonts w:ascii="Arial" w:cs="Arial" w:eastAsia="Arial" w:hAnsi="Arial"/>
          <w:sz w:val="24"/>
          <w:szCs w:val="24"/>
        </w:rPr>
        <w:t xml:space="preserve">│  │или технические ├────────────────────────────────────────┼────────┤</w:t>
      </w:r>
    </w:p>
    <w:p>
      <w:pPr>
        <w:spacing w:after="120"/>
        <w:jc w:val="both"/>
      </w:pPr>
      <w:r>
        <w:rPr>
          <w:rFonts w:ascii="Arial" w:cs="Arial" w:eastAsia="Arial" w:hAnsi="Arial"/>
          <w:sz w:val="24"/>
          <w:szCs w:val="24"/>
        </w:rPr>
        <w:t xml:space="preserve">│  │факторы         │Использование строительного башенного   │   10   │</w:t>
      </w:r>
    </w:p>
    <w:p>
      <w:pPr>
        <w:spacing w:after="120"/>
        <w:jc w:val="both"/>
      </w:pPr>
      <w:r>
        <w:rPr>
          <w:rFonts w:ascii="Arial" w:cs="Arial" w:eastAsia="Arial" w:hAnsi="Arial"/>
          <w:sz w:val="24"/>
          <w:szCs w:val="24"/>
        </w:rPr>
        <w:t xml:space="preserve">│  │                │крана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│Использование техники повышенной        │   10   │</w:t>
      </w:r>
    </w:p>
    <w:p>
      <w:pPr>
        <w:spacing w:after="120"/>
        <w:jc w:val="both"/>
      </w:pPr>
      <w:r>
        <w:rPr>
          <w:rFonts w:ascii="Arial" w:cs="Arial" w:eastAsia="Arial" w:hAnsi="Arial"/>
          <w:sz w:val="24"/>
          <w:szCs w:val="24"/>
        </w:rPr>
        <w:t xml:space="preserve">│  │                │опасности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│Работы с тяжелыми и вредными условиями  │   10   │</w:t>
      </w:r>
    </w:p>
    <w:p>
      <w:pPr>
        <w:spacing w:after="120"/>
        <w:jc w:val="both"/>
      </w:pPr>
      <w:r>
        <w:rPr>
          <w:rFonts w:ascii="Arial" w:cs="Arial" w:eastAsia="Arial" w:hAnsi="Arial"/>
          <w:sz w:val="24"/>
          <w:szCs w:val="24"/>
        </w:rPr>
        <w:t xml:space="preserve">│  │                │труда (Перечень, определенный           │        │</w:t>
      </w:r>
    </w:p>
    <w:p>
      <w:pPr>
        <w:spacing w:after="120"/>
        <w:jc w:val="both"/>
      </w:pPr>
      <w:r>
        <w:rPr>
          <w:rFonts w:ascii="Arial" w:cs="Arial" w:eastAsia="Arial" w:hAnsi="Arial"/>
          <w:sz w:val="24"/>
          <w:szCs w:val="24"/>
        </w:rPr>
        <w:t xml:space="preserve">│  │                │законодательством Кыргызской Республики)│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│Литейные работы                         │   10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│Работа с электричеством свыше 1000 В    │   10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│Применение труда лиц до 18 лет и/или лиц│   10   │</w:t>
      </w:r>
    </w:p>
    <w:p>
      <w:pPr>
        <w:spacing w:after="120"/>
        <w:jc w:val="both"/>
      </w:pPr>
      <w:r>
        <w:rPr>
          <w:rFonts w:ascii="Arial" w:cs="Arial" w:eastAsia="Arial" w:hAnsi="Arial"/>
          <w:sz w:val="24"/>
          <w:szCs w:val="24"/>
        </w:rPr>
        <w:t xml:space="preserve">│  │                │с ограниченными возможностями здоровья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│Работы в высокогорных районах           │   10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│Сезонные и временные работы, связанные  │   10   │</w:t>
      </w:r>
    </w:p>
    <w:p>
      <w:pPr>
        <w:spacing w:after="120"/>
        <w:jc w:val="both"/>
      </w:pPr>
      <w:r>
        <w:rPr>
          <w:rFonts w:ascii="Arial" w:cs="Arial" w:eastAsia="Arial" w:hAnsi="Arial"/>
          <w:sz w:val="24"/>
          <w:szCs w:val="24"/>
        </w:rPr>
        <w:t xml:space="preserve">│  │                │с предоставлением услуг и обслуживанием │        │</w:t>
      </w:r>
    </w:p>
    <w:p>
      <w:pPr>
        <w:spacing w:after="120"/>
        <w:jc w:val="both"/>
      </w:pPr>
      <w:r>
        <w:rPr>
          <w:rFonts w:ascii="Arial" w:cs="Arial" w:eastAsia="Arial" w:hAnsi="Arial"/>
          <w:sz w:val="24"/>
          <w:szCs w:val="24"/>
        </w:rPr>
        <w:t xml:space="preserve">│  │                │населения (общепит, летние кафе и т.п.)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│Круглосуточные работы, работа в ночное  │   10   │</w:t>
      </w:r>
    </w:p>
    <w:p>
      <w:pPr>
        <w:spacing w:after="120"/>
        <w:jc w:val="both"/>
      </w:pPr>
      <w:r>
        <w:rPr>
          <w:rFonts w:ascii="Arial" w:cs="Arial" w:eastAsia="Arial" w:hAnsi="Arial"/>
          <w:sz w:val="24"/>
          <w:szCs w:val="24"/>
        </w:rPr>
        <w:t xml:space="preserve">│  │                │время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│Все остальные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│Результаты      │15 и более нарушений в год. Наличие     │   30   │</w:t>
      </w:r>
    </w:p>
    <w:p>
      <w:pPr>
        <w:spacing w:after="120"/>
        <w:jc w:val="both"/>
      </w:pPr>
      <w:r>
        <w:rPr>
          <w:rFonts w:ascii="Arial" w:cs="Arial" w:eastAsia="Arial" w:hAnsi="Arial"/>
          <w:sz w:val="24"/>
          <w:szCs w:val="24"/>
        </w:rPr>
        <w:t xml:space="preserve">│  │проведенных     │обращений работников с жалобами         │        │</w:t>
      </w:r>
    </w:p>
    <w:p>
      <w:pPr>
        <w:spacing w:after="120"/>
        <w:jc w:val="both"/>
      </w:pPr>
      <w:r>
        <w:rPr>
          <w:rFonts w:ascii="Arial" w:cs="Arial" w:eastAsia="Arial" w:hAnsi="Arial"/>
          <w:sz w:val="24"/>
          <w:szCs w:val="24"/>
        </w:rPr>
        <w:t xml:space="preserve">│  │проверок        ├────────────────────────────────────────┼────────┤</w:t>
      </w:r>
    </w:p>
    <w:p>
      <w:pPr>
        <w:spacing w:after="120"/>
        <w:jc w:val="both"/>
      </w:pPr>
      <w:r>
        <w:rPr>
          <w:rFonts w:ascii="Arial" w:cs="Arial" w:eastAsia="Arial" w:hAnsi="Arial"/>
          <w:sz w:val="24"/>
          <w:szCs w:val="24"/>
        </w:rPr>
        <w:t xml:space="preserve">│  │                │15 и более нарушений. Нарушения         │   20   │</w:t>
      </w:r>
    </w:p>
    <w:p>
      <w:pPr>
        <w:spacing w:after="120"/>
        <w:jc w:val="both"/>
      </w:pPr>
      <w:r>
        <w:rPr>
          <w:rFonts w:ascii="Arial" w:cs="Arial" w:eastAsia="Arial" w:hAnsi="Arial"/>
          <w:sz w:val="24"/>
          <w:szCs w:val="24"/>
        </w:rPr>
        <w:t xml:space="preserve">│  │                │устранены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│Менее 15 нарушений                      │   10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│Нет нарушений                           │    5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│Несчастные случаи: два и более          │   30   │</w:t>
      </w:r>
    </w:p>
    <w:p>
      <w:pPr>
        <w:spacing w:after="120"/>
        <w:jc w:val="both"/>
      </w:pPr>
      <w:r>
        <w:rPr>
          <w:rFonts w:ascii="Arial" w:cs="Arial" w:eastAsia="Arial" w:hAnsi="Arial"/>
          <w:sz w:val="24"/>
          <w:szCs w:val="24"/>
        </w:rPr>
        <w:t xml:space="preserve">│  │                │несчастных случаев в год, со смертельным│        │</w:t>
      </w:r>
    </w:p>
    <w:p>
      <w:pPr>
        <w:spacing w:after="120"/>
        <w:jc w:val="both"/>
      </w:pPr>
      <w:r>
        <w:rPr>
          <w:rFonts w:ascii="Arial" w:cs="Arial" w:eastAsia="Arial" w:hAnsi="Arial"/>
          <w:sz w:val="24"/>
          <w:szCs w:val="24"/>
        </w:rPr>
        <w:t xml:space="preserve">│  │                │и тяжелым исходом, групповые случаи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│Три и более несчастных случаев с легким │   20   │</w:t>
      </w:r>
    </w:p>
    <w:p>
      <w:pPr>
        <w:spacing w:after="120"/>
        <w:jc w:val="both"/>
      </w:pPr>
      <w:r>
        <w:rPr>
          <w:rFonts w:ascii="Arial" w:cs="Arial" w:eastAsia="Arial" w:hAnsi="Arial"/>
          <w:sz w:val="24"/>
          <w:szCs w:val="24"/>
        </w:rPr>
        <w:t xml:space="preserve">│  │                │исходом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│Один случай в течение 5 лет со          │   20   │</w:t>
      </w:r>
    </w:p>
    <w:p>
      <w:pPr>
        <w:spacing w:after="120"/>
        <w:jc w:val="both"/>
      </w:pPr>
      <w:r>
        <w:rPr>
          <w:rFonts w:ascii="Arial" w:cs="Arial" w:eastAsia="Arial" w:hAnsi="Arial"/>
          <w:sz w:val="24"/>
          <w:szCs w:val="24"/>
        </w:rPr>
        <w:t xml:space="preserve">│  │                │смертельным исходом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│Один случай в течение 5 лет с тяжелым   │   10   │</w:t>
      </w:r>
    </w:p>
    <w:p>
      <w:pPr>
        <w:spacing w:after="120"/>
        <w:jc w:val="both"/>
      </w:pPr>
      <w:r>
        <w:rPr>
          <w:rFonts w:ascii="Arial" w:cs="Arial" w:eastAsia="Arial" w:hAnsi="Arial"/>
          <w:sz w:val="24"/>
          <w:szCs w:val="24"/>
        </w:rPr>
        <w:t xml:space="preserve">│  │                │исходом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│Один групповой несчастный случай в      │   10   │</w:t>
      </w:r>
    </w:p>
    <w:p>
      <w:pPr>
        <w:spacing w:after="120"/>
        <w:jc w:val="both"/>
      </w:pPr>
      <w:r>
        <w:rPr>
          <w:rFonts w:ascii="Arial" w:cs="Arial" w:eastAsia="Arial" w:hAnsi="Arial"/>
          <w:sz w:val="24"/>
          <w:szCs w:val="24"/>
        </w:rPr>
        <w:t xml:space="preserve">│  │                │течение 5 лет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│Один случай в течение 3 лет с легким    │    5   │</w:t>
      </w:r>
    </w:p>
    <w:p>
      <w:pPr>
        <w:spacing w:after="120"/>
        <w:jc w:val="both"/>
      </w:pPr>
      <w:r>
        <w:rPr>
          <w:rFonts w:ascii="Arial" w:cs="Arial" w:eastAsia="Arial" w:hAnsi="Arial"/>
          <w:sz w:val="24"/>
          <w:szCs w:val="24"/>
        </w:rPr>
        <w:t xml:space="preserve">│  │                │исходом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15</w:t>
      </w:r>
    </w:p>
    <w:p>
      <w:pPr>
        <w:spacing w:after="240" w:before="200"/>
        <w:jc w:val="center"/>
      </w:pPr>
      <w:r>
        <w:rPr>
          <w:rFonts w:ascii="Arial" w:cs="Arial" w:eastAsia="Arial" w:hAnsi="Arial"/>
          <w:b/>
          <w:bCs/>
          <w:sz w:val="32"/>
          <w:szCs w:val="32"/>
        </w:rPr>
        <w:t xml:space="preserve">Критерии оценки степени риска предпринимательской деятельности в сфере финансового рынка </w:t>
      </w:r>
    </w:p>
    <w:p>
      <w:pPr>
        <w:spacing w:after="120" w:before="200"/>
        <w:jc w:val="center"/>
      </w:pPr>
      <w:r>
        <w:rPr>
          <w:rFonts w:ascii="Arial" w:cs="Arial" w:eastAsia="Arial" w:hAnsi="Arial"/>
          <w:sz w:val="24"/>
          <w:szCs w:val="24"/>
        </w:rPr>
        <w:t xml:space="preserve"/>
      </w:r>
    </w:p>
    <w:p>
      <w:pPr>
        <w:spacing w:after="120" w:before="200"/>
        <w:jc w:val="center"/>
      </w:pPr>
      <w:r>
        <w:rPr>
          <w:rFonts w:ascii="Arial" w:cs="Arial" w:eastAsia="Arial" w:hAnsi="Arial"/>
          <w:i/>
          <w:iCs/>
          <w:sz w:val="24"/>
          <w:szCs w:val="24"/>
        </w:rPr>
        <w:t xml:space="preserve">(В редакции </w:t>
      </w:r>
      <w:hyperlink w:history="1" r:id="rIdyfx_jmmohovntbgvvlbjk">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 Правительства Кыргызской Республики </w:t>
      </w:r>
      <w:r>
        <w:rPr>
          <w:rFonts w:ascii="Arial" w:cs="Arial" w:eastAsia="Arial" w:hAnsi="Arial"/>
          <w:i/>
          <w:iCs/>
          <w:sz w:val="24"/>
          <w:szCs w:val="24"/>
        </w:rPr>
        <w:t xml:space="preserve">от </w:t>
      </w:r>
      <w:r>
        <w:rPr>
          <w:rFonts w:ascii="Arial" w:cs="Arial" w:eastAsia="Arial" w:hAnsi="Arial"/>
          <w:i/>
          <w:iCs/>
          <w:sz w:val="24"/>
          <w:szCs w:val="24"/>
        </w:rPr>
        <w:t xml:space="preserve">6 сентября 2019 года № 455</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57. Критерии оценки степени риска предпринимательской деятельности страховых организаций, негосударственного пенсионного фонда, организаторов стимулирующей и профессиональной лотереи и деятельности ломбардов: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4"/>
        <w:gridCol w:w="3774"/>
        <w:gridCol w:w="4934"/>
        <w:gridCol w:w="985"/>
      </w:tblGrid>
      <w:tr>
        <w:tc>
          <w:tcPr>
            <w:tcW w:type="dxa" w:w="48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7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критерия</w:t>
            </w:r>
          </w:p>
        </w:tc>
        <w:tc>
          <w:tcPr>
            <w:tcW w:type="dxa" w:w="49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Степень риска</w:t>
            </w:r>
          </w:p>
        </w:tc>
        <w:tc>
          <w:tcPr>
            <w:tcW w:type="dxa" w:w="9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Баллы</w:t>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Страхование особо опасных объектов</w:t>
            </w: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штате страхователя состоит более 20 человек</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штате страхователя состоит менее 20 человек</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договора страхования особо опасных объектов</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7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Обязательные, добровольные виды страхования и перестрахование</w:t>
            </w: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Обязательные виды страхования</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Добровольные виды страхования</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Перестрахование</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vMerge w:val="continue"/>
            <w:tcBorders>
              <w:top w:val="none" w:color="auto" w:sz="0"/>
              <w:left w:val="single" w:color="CBBF9E" w:sz="4"/>
              <w:bottom w:val="single" w:color="CBBF9E" w:sz="4"/>
              <w:right w:val="single" w:color="CBBF9E" w:sz="4"/>
            </w:tcBorders>
          </w:tcPr>
          <w:p/>
        </w:tc>
        <w:tc>
          <w:tcPr>
            <w:tcW w:type="dxa" w:w="37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Соблюдение законодательства Кыргызской Республики в сфере противодействия финансированию террористической деятельности и легализации (отмыванию) преступных доходов</w:t>
            </w: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правил внутреннего контроля</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приказа о назначении (определении) специального должностного лица</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Невыполнение требования законодательства Кыргызской Республики по идентификации и верификации клиента</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Непредставление сообщения об операции (сделке) с денежными средствами или имуществом, подлежащей обязательному контролю, либо недостоверное или несвоевременное представление сообщения об операции (сделке)</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Неиспользование лицом, представляющим сведения, или иным лицом, осуществляющим операцию (сделку) с денежными средствами или имуществом, Перечня физических и юридических лиц, причастных к террористической и экстремистской деятельности или распространению оружия массового уничтожения, при идентификации клиента, бенефициарного собственника или проведении операции (сделки) с денежными средствами или имуществом</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Несоблюдение лицом, представляющим сведения, порядка подготовки и переподготовки соответствующих кадров по вопросам противодействия финансирования террористической деятельности и легализации (отмыванию) преступных доходов</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7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Риски, связанные с географическими областями</w:t>
            </w: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г.Бишкек;</w:t>
            </w:r>
          </w:p>
          <w:p>
            <w:pPr>
              <w:jc w:val="left"/>
            </w:pPr>
            <w:r>
              <w:rPr>
                <w:rFonts w:ascii="Arial" w:cs="Arial" w:eastAsia="Arial" w:hAnsi="Arial"/>
                <w:sz w:val="24"/>
                <w:szCs w:val="24"/>
              </w:rPr>
              <w:t xml:space="preserve">Чуйская область</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г.Ош;</w:t>
            </w:r>
          </w:p>
          <w:p>
            <w:pPr>
              <w:jc w:val="left"/>
            </w:pPr>
            <w:r>
              <w:rPr>
                <w:rFonts w:ascii="Arial" w:cs="Arial" w:eastAsia="Arial" w:hAnsi="Arial"/>
                <w:sz w:val="24"/>
                <w:szCs w:val="24"/>
              </w:rPr>
              <w:t xml:space="preserve">Ошская область;</w:t>
            </w:r>
          </w:p>
          <w:p>
            <w:pPr>
              <w:jc w:val="left"/>
            </w:pPr>
            <w:r>
              <w:rPr>
                <w:rFonts w:ascii="Arial" w:cs="Arial" w:eastAsia="Arial" w:hAnsi="Arial"/>
                <w:sz w:val="24"/>
                <w:szCs w:val="24"/>
              </w:rPr>
              <w:t xml:space="preserve">Джалал-Абадская область;</w:t>
            </w:r>
          </w:p>
          <w:p>
            <w:pPr>
              <w:jc w:val="left"/>
            </w:pPr>
            <w:r>
              <w:rPr>
                <w:rFonts w:ascii="Arial" w:cs="Arial" w:eastAsia="Arial" w:hAnsi="Arial"/>
                <w:sz w:val="24"/>
                <w:szCs w:val="24"/>
              </w:rPr>
              <w:t xml:space="preserve">Иссык-Кульская область</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p>
            <w:pPr>
              <w:jc w:val="left"/>
            </w:pPr>
            <w:r>
              <w:rPr>
                <w:rFonts w:ascii="Arial" w:cs="Arial" w:eastAsia="Arial" w:hAnsi="Arial"/>
                <w:sz w:val="24"/>
                <w:szCs w:val="24"/>
              </w:rPr>
              <w:t xml:space="preserve">Таласская область;</w:t>
            </w:r>
          </w:p>
          <w:p>
            <w:pPr>
              <w:jc w:val="left"/>
            </w:pPr>
            <w:r>
              <w:rPr>
                <w:rFonts w:ascii="Arial" w:cs="Arial" w:eastAsia="Arial" w:hAnsi="Arial"/>
                <w:sz w:val="24"/>
                <w:szCs w:val="24"/>
              </w:rPr>
              <w:t xml:space="preserve">Нарынская область</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Количество вкладчиков в негосударственном пенсионном фонде</w:t>
            </w: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50 человек</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 50 человек</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tcW w:type="dxa" w:w="37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Соблюдение законодательства Кыргызской Республики в сфере противодействия финансированию террористической деятельности и легализации (отмыванию) преступных доходов</w:t>
            </w: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правил внутреннего контроля</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приказа о назначении (определении) специального должностного лица</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Невыполнение требования законодательства Кыргызской Республики по идентификации и верификации клиента</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Непредставление сообщения об операции (сделке) с денежными средствами или имуществом, подлежащей обязательному контролю, либо недостоверное или несвоевременное представление сообщения об операции (сделке)</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Неиспользование лицом, представляющим сведения, или иным лицом, осуществляющим операцию (сделку) с денежными средствами или имуществом, Перечня физических и юридических лиц, причастных к террористической и экстремистской деятельности или распространению оружия массового уничтожения, при идентификации клиента, бенефициарного собственника или проведении операции (сделки) с денежными средствами или имуществом</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Несоблюдение лицом, представляющим сведения, порядка подготовки и переподготовки соответствующих кадров по вопросам противодействия финансированию террористической деятельности и легализации (отмыванию) преступных доходов</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7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Риски, связанные с географическими областями</w:t>
            </w: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г.Бишкек;</w:t>
            </w:r>
          </w:p>
          <w:p>
            <w:pPr>
              <w:jc w:val="left"/>
            </w:pPr>
            <w:r>
              <w:rPr>
                <w:rFonts w:ascii="Arial" w:cs="Arial" w:eastAsia="Arial" w:hAnsi="Arial"/>
                <w:sz w:val="24"/>
                <w:szCs w:val="24"/>
              </w:rPr>
              <w:t xml:space="preserve">Чуйская область</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г.Ош;</w:t>
            </w:r>
          </w:p>
          <w:p>
            <w:pPr>
              <w:jc w:val="left"/>
            </w:pPr>
            <w:r>
              <w:rPr>
                <w:rFonts w:ascii="Arial" w:cs="Arial" w:eastAsia="Arial" w:hAnsi="Arial"/>
                <w:sz w:val="24"/>
                <w:szCs w:val="24"/>
              </w:rPr>
              <w:t xml:space="preserve">Ошская область;</w:t>
            </w:r>
          </w:p>
          <w:p>
            <w:pPr>
              <w:jc w:val="left"/>
            </w:pPr>
            <w:r>
              <w:rPr>
                <w:rFonts w:ascii="Arial" w:cs="Arial" w:eastAsia="Arial" w:hAnsi="Arial"/>
                <w:sz w:val="24"/>
                <w:szCs w:val="24"/>
              </w:rPr>
              <w:t xml:space="preserve">Джалал-Абадская область;</w:t>
            </w:r>
          </w:p>
          <w:p>
            <w:pPr>
              <w:jc w:val="left"/>
            </w:pPr>
            <w:r>
              <w:rPr>
                <w:rFonts w:ascii="Arial" w:cs="Arial" w:eastAsia="Arial" w:hAnsi="Arial"/>
                <w:sz w:val="24"/>
                <w:szCs w:val="24"/>
              </w:rPr>
              <w:t xml:space="preserve">Иссык-Кульская область</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p>
            <w:pPr>
              <w:jc w:val="left"/>
            </w:pPr>
            <w:r>
              <w:rPr>
                <w:rFonts w:ascii="Arial" w:cs="Arial" w:eastAsia="Arial" w:hAnsi="Arial"/>
                <w:sz w:val="24"/>
                <w:szCs w:val="24"/>
              </w:rPr>
              <w:t xml:space="preserve">Таласская область;</w:t>
            </w:r>
          </w:p>
          <w:p>
            <w:pPr>
              <w:jc w:val="left"/>
            </w:pPr>
            <w:r>
              <w:rPr>
                <w:rFonts w:ascii="Arial" w:cs="Arial" w:eastAsia="Arial" w:hAnsi="Arial"/>
                <w:sz w:val="24"/>
                <w:szCs w:val="24"/>
              </w:rPr>
              <w:t xml:space="preserve">Нарынская область</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Объем призового фонда для лотерейной деятельности</w:t>
            </w: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100 тыс. сомов</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 50 тыс. сомов</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tcW w:type="dxa" w:w="37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Соблюдение законодательства Кыргызской Республики в сфере противодействия финансированию террористической деятельности и легализации (отмыванию) преступных доходов</w:t>
            </w: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правил внутреннего контроля</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приказа о назначении (определении) специального должностного лица</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Невыполнение требования законодательства Кыргызской Республики по идентификации и верификации клиента</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Непредставление сообщения об операции (сделке) с денежными средствами или имуществом, подлежащей обязательному контролю, либо недостоверное или несвоевременное представление сообщения об операции (сделке)</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Неиспользование лицом, представляющим сведения, или иным лицом, осуществляющим операцию (сделку) с денежными средствами или имуществом, Перечня физических и юридических лиц, причастных к террористической и экстремистской деятельности или распространению оружия массового уничтожения, при идентификации клиента, бенефициарного собственника или проведении операции (сделки) с денежными средствами или имуществом</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Несоблюдение лицом, представляющим сведения, порядка подготовки и переподготовки соответствующих кадров по вопросам противодействия финансированию террористической деятельности и легализации (отмыванию) преступных доходов</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7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Риски, связанные с географическими областями</w:t>
            </w: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г.Бишкек;</w:t>
            </w:r>
          </w:p>
          <w:p>
            <w:pPr>
              <w:jc w:val="left"/>
            </w:pPr>
            <w:r>
              <w:rPr>
                <w:rFonts w:ascii="Arial" w:cs="Arial" w:eastAsia="Arial" w:hAnsi="Arial"/>
                <w:sz w:val="24"/>
                <w:szCs w:val="24"/>
              </w:rPr>
              <w:t xml:space="preserve">Чуйская область</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г.Ош;</w:t>
            </w:r>
          </w:p>
          <w:p>
            <w:pPr>
              <w:jc w:val="left"/>
            </w:pPr>
            <w:r>
              <w:rPr>
                <w:rFonts w:ascii="Arial" w:cs="Arial" w:eastAsia="Arial" w:hAnsi="Arial"/>
                <w:sz w:val="24"/>
                <w:szCs w:val="24"/>
              </w:rPr>
              <w:t xml:space="preserve">Ошская область;</w:t>
            </w:r>
          </w:p>
          <w:p>
            <w:pPr>
              <w:jc w:val="left"/>
            </w:pPr>
            <w:r>
              <w:rPr>
                <w:rFonts w:ascii="Arial" w:cs="Arial" w:eastAsia="Arial" w:hAnsi="Arial"/>
                <w:sz w:val="24"/>
                <w:szCs w:val="24"/>
              </w:rPr>
              <w:t xml:space="preserve">Джалал-Абадская область;</w:t>
            </w:r>
          </w:p>
          <w:p>
            <w:pPr>
              <w:jc w:val="left"/>
            </w:pPr>
            <w:r>
              <w:rPr>
                <w:rFonts w:ascii="Arial" w:cs="Arial" w:eastAsia="Arial" w:hAnsi="Arial"/>
                <w:sz w:val="24"/>
                <w:szCs w:val="24"/>
              </w:rPr>
              <w:t xml:space="preserve">Иссык-Кульская область</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p>
            <w:pPr>
              <w:jc w:val="left"/>
            </w:pPr>
            <w:r>
              <w:rPr>
                <w:rFonts w:ascii="Arial" w:cs="Arial" w:eastAsia="Arial" w:hAnsi="Arial"/>
                <w:sz w:val="24"/>
                <w:szCs w:val="24"/>
              </w:rPr>
              <w:t xml:space="preserve">Таласская область;</w:t>
            </w:r>
          </w:p>
          <w:p>
            <w:pPr>
              <w:jc w:val="left"/>
            </w:pPr>
            <w:r>
              <w:rPr>
                <w:rFonts w:ascii="Arial" w:cs="Arial" w:eastAsia="Arial" w:hAnsi="Arial"/>
                <w:sz w:val="24"/>
                <w:szCs w:val="24"/>
              </w:rPr>
              <w:t xml:space="preserve">Нарынская область;</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Количество заемщиков в ломбарде</w:t>
            </w: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50 человек</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 50 человек</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tcW w:type="dxa" w:w="37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Соблюдение законодательства Кыргызской Республики в сфере противодействия финансированию террористической деятельности и легализации (отмыванию) преступных доходов</w:t>
            </w: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правил внутреннего контроля</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приказа о назначении (определении) специального должностного лица</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Невыполнение требования законодательства Кыргызской Республики по идентификации и верификации клиента</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Непредставление сообщения об операции (сделке) с денежными средствами или имуществом, подлежащей обязательному контролю, либо недостоверное или несвоевременное представление сообщения об операции (сделке)</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Неиспользование лицом, представляющим сведения, или иным лицом, осуществляющим операцию (сделку) с денежными средствами или имуществом, Перечня физических и юридических лиц, причастных к террористической и экстремистской деятельности или распространению оружия массового уничтожения, при идентификации клиента, бенефициарного собственника или проведении операции (сделки) с денежными средствами или имуществом</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Несоблюдение лицом, представляющим сведения, порядка подготовки и переподготовки соответствующих кадров по вопросам противодействия финансированию террористической деятельности и легализации (отмыванию) преступных доходов</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37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Риски, связанные с географическими областями</w:t>
            </w: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г.Бишкек;</w:t>
            </w:r>
          </w:p>
          <w:p>
            <w:pPr>
              <w:jc w:val="left"/>
            </w:pPr>
            <w:r>
              <w:rPr>
                <w:rFonts w:ascii="Arial" w:cs="Arial" w:eastAsia="Arial" w:hAnsi="Arial"/>
                <w:sz w:val="24"/>
                <w:szCs w:val="24"/>
              </w:rPr>
              <w:t xml:space="preserve">Чуйская область</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г.Ош;</w:t>
            </w:r>
          </w:p>
          <w:p>
            <w:pPr>
              <w:jc w:val="left"/>
            </w:pPr>
            <w:r>
              <w:rPr>
                <w:rFonts w:ascii="Arial" w:cs="Arial" w:eastAsia="Arial" w:hAnsi="Arial"/>
                <w:sz w:val="24"/>
                <w:szCs w:val="24"/>
              </w:rPr>
              <w:t xml:space="preserve">Ошская область;</w:t>
            </w:r>
          </w:p>
          <w:p>
            <w:pPr>
              <w:jc w:val="left"/>
            </w:pPr>
            <w:r>
              <w:rPr>
                <w:rFonts w:ascii="Arial" w:cs="Arial" w:eastAsia="Arial" w:hAnsi="Arial"/>
                <w:sz w:val="24"/>
                <w:szCs w:val="24"/>
              </w:rPr>
              <w:t xml:space="preserve">Джалал-Абадская область;</w:t>
            </w:r>
          </w:p>
          <w:p>
            <w:pPr>
              <w:jc w:val="left"/>
            </w:pPr>
            <w:r>
              <w:rPr>
                <w:rFonts w:ascii="Arial" w:cs="Arial" w:eastAsia="Arial" w:hAnsi="Arial"/>
                <w:sz w:val="24"/>
                <w:szCs w:val="24"/>
              </w:rPr>
              <w:t xml:space="preserve">Иссык-Кульская область</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p>
            <w:pPr>
              <w:jc w:val="left"/>
            </w:pPr>
            <w:r>
              <w:rPr>
                <w:rFonts w:ascii="Arial" w:cs="Arial" w:eastAsia="Arial" w:hAnsi="Arial"/>
                <w:sz w:val="24"/>
                <w:szCs w:val="24"/>
              </w:rPr>
              <w:t xml:space="preserve">Таласская область;</w:t>
            </w:r>
          </w:p>
          <w:p>
            <w:pPr>
              <w:jc w:val="left"/>
            </w:pPr>
            <w:r>
              <w:rPr>
                <w:rFonts w:ascii="Arial" w:cs="Arial" w:eastAsia="Arial" w:hAnsi="Arial"/>
                <w:sz w:val="24"/>
                <w:szCs w:val="24"/>
              </w:rPr>
              <w:t xml:space="preserve">Нарынская область</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bl>
    <w:p>
      <w:pPr>
        <w:spacing w:after="120"/>
        <w:jc w:val="both"/>
      </w:pPr>
      <w:r>
        <w:rPr>
          <w:rFonts w:ascii="Arial" w:cs="Arial" w:eastAsia="Arial" w:hAnsi="Arial"/>
          <w:i/>
          <w:iCs/>
          <w:sz w:val="24"/>
          <w:szCs w:val="24"/>
        </w:rPr>
        <w:t xml:space="preserve">(В редакции </w:t>
      </w:r>
      <w:hyperlink w:history="1" r:id="rIdzd1_n_pwmbnlusk_enc7b">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Кыргызской Республики </w:t>
      </w:r>
      <w:r>
        <w:rPr>
          <w:rFonts w:ascii="Arial" w:cs="Arial" w:eastAsia="Arial" w:hAnsi="Arial"/>
          <w:i/>
          <w:iCs/>
          <w:sz w:val="24"/>
          <w:szCs w:val="24"/>
        </w:rPr>
        <w:t xml:space="preserve">от </w:t>
      </w:r>
      <w:r>
        <w:rPr>
          <w:rFonts w:ascii="Arial" w:cs="Arial" w:eastAsia="Arial" w:hAnsi="Arial"/>
          <w:i/>
          <w:iCs/>
          <w:sz w:val="24"/>
          <w:szCs w:val="24"/>
        </w:rPr>
        <w:t xml:space="preserve">6 сентября 2019 года № 455)</w:t>
      </w:r>
    </w:p>
    <w:p>
      <w:pPr>
        <w:spacing w:after="120"/>
        <w:jc w:val="both"/>
      </w:pPr>
      <w:r>
        <w:rPr>
          <w:rFonts w:ascii="Arial" w:cs="Arial" w:eastAsia="Arial" w:hAnsi="Arial"/>
          <w:sz w:val="24"/>
          <w:szCs w:val="24"/>
        </w:rPr>
        <w:t xml:space="preserve">57</w:t>
      </w:r>
      <w:r>
        <w:rPr>
          <w:rFonts w:ascii="Arial" w:cs="Arial" w:eastAsia="Arial" w:hAnsi="Arial"/>
          <w:sz w:val="24"/>
          <w:szCs w:val="24"/>
        </w:rPr>
        <w:t xml:space="preserve">1</w:t>
      </w:r>
      <w:r>
        <w:rPr>
          <w:rFonts w:ascii="Arial" w:cs="Arial" w:eastAsia="Arial" w:hAnsi="Arial"/>
          <w:sz w:val="24"/>
          <w:szCs w:val="24"/>
        </w:rPr>
        <w:t xml:space="preserve">. По результатам проверок степень риска определяется путем суммирования баллов, соответствующих степени фактора риска. В зависимости от количества баллов определяется периодичность проведения проверок.</w:t>
      </w:r>
    </w:p>
    <w:p>
      <w:pPr>
        <w:spacing w:after="120"/>
        <w:jc w:val="both"/>
      </w:pPr>
      <w:r>
        <w:rPr>
          <w:rFonts w:ascii="Arial" w:cs="Arial" w:eastAsia="Arial" w:hAnsi="Arial"/>
          <w:sz w:val="24"/>
          <w:szCs w:val="24"/>
        </w:rPr>
        <w:t xml:space="preserve">При наличии более двух жалоб в календарном году, при условии подтверждения фактов нарушений, указанных в жалобах, субъект перемещается в более высокую степень риска.</w:t>
      </w:r>
    </w:p>
    <w:p>
      <w:pPr>
        <w:spacing w:after="120"/>
        <w:jc w:val="both"/>
      </w:pPr>
      <w:r>
        <w:rPr>
          <w:rFonts w:ascii="Arial" w:cs="Arial" w:eastAsia="Arial" w:hAnsi="Arial"/>
          <w:sz w:val="24"/>
          <w:szCs w:val="24"/>
        </w:rPr>
        <w:t xml:space="preserve">В случае если выявленные в результате проверок нарушения не устранены, субъект перемещается в более высокую степень риска.</w:t>
      </w:r>
    </w:p>
    <w:p>
      <w:pPr>
        <w:spacing w:after="120"/>
        <w:jc w:val="both"/>
      </w:pPr>
      <w:r>
        <w:rPr>
          <w:rFonts w:ascii="Arial" w:cs="Arial" w:eastAsia="Arial" w:hAnsi="Arial"/>
          <w:i/>
          <w:iCs/>
          <w:sz w:val="24"/>
          <w:szCs w:val="24"/>
        </w:rPr>
        <w:t xml:space="preserve">(В редакции </w:t>
      </w:r>
      <w:hyperlink w:history="1" r:id="rIdbnfqylgtknuvwksadzjvo">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Кыргызской Республики </w:t>
      </w:r>
      <w:r>
        <w:rPr>
          <w:rFonts w:ascii="Arial" w:cs="Arial" w:eastAsia="Arial" w:hAnsi="Arial"/>
          <w:i/>
          <w:iCs/>
          <w:sz w:val="24"/>
          <w:szCs w:val="24"/>
        </w:rPr>
        <w:t xml:space="preserve">от </w:t>
      </w:r>
      <w:r>
        <w:rPr>
          <w:rFonts w:ascii="Arial" w:cs="Arial" w:eastAsia="Arial" w:hAnsi="Arial"/>
          <w:i/>
          <w:iCs/>
          <w:sz w:val="24"/>
          <w:szCs w:val="24"/>
        </w:rPr>
        <w:t xml:space="preserve">6 сентября 2019 года № 455)</w:t>
      </w:r>
    </w:p>
    <w:p>
      <w:pPr>
        <w:spacing w:after="120"/>
        <w:jc w:val="both"/>
      </w:pPr>
      <w:r>
        <w:rPr>
          <w:rFonts w:ascii="Arial" w:cs="Arial" w:eastAsia="Arial" w:hAnsi="Arial"/>
          <w:sz w:val="24"/>
          <w:szCs w:val="24"/>
        </w:rPr>
        <w:t xml:space="preserve">58. Критерии оценки степени риска предпринимательской деятельности эмитентов ценных бумаг:</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│№│Наименование │                Факторы риска/Баллы                  │</w:t>
      </w:r>
    </w:p>
    <w:p>
      <w:pPr>
        <w:spacing w:after="120"/>
        <w:jc w:val="both"/>
      </w:pPr>
      <w:r>
        <w:rPr>
          <w:rFonts w:ascii="Arial" w:cs="Arial" w:eastAsia="Arial" w:hAnsi="Arial"/>
          <w:sz w:val="24"/>
          <w:szCs w:val="24"/>
        </w:rPr>
        <w:t xml:space="preserve">│ │  критерия   ├─────────────────┬─────────────────┬─────────────────┤</w:t>
      </w:r>
    </w:p>
    <w:p>
      <w:pPr>
        <w:spacing w:after="120"/>
        <w:jc w:val="both"/>
      </w:pPr>
      <w:r>
        <w:rPr>
          <w:rFonts w:ascii="Arial" w:cs="Arial" w:eastAsia="Arial" w:hAnsi="Arial"/>
          <w:sz w:val="24"/>
          <w:szCs w:val="24"/>
        </w:rPr>
        <w:t xml:space="preserve">│ │             │   14 баллов     │    10 баллов    │     5 баллов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│1│Количество   │3 и более        │От 2 до 3        │Учредительный    │</w:t>
      </w:r>
    </w:p>
    <w:p>
      <w:pPr>
        <w:spacing w:after="120"/>
        <w:jc w:val="both"/>
      </w:pPr>
      <w:r>
        <w:rPr>
          <w:rFonts w:ascii="Arial" w:cs="Arial" w:eastAsia="Arial" w:hAnsi="Arial"/>
          <w:sz w:val="24"/>
          <w:szCs w:val="24"/>
        </w:rPr>
        <w:t xml:space="preserve">│ │эмиссий      │                 │                 │выпуск ценных    │</w:t>
      </w:r>
    </w:p>
    <w:p>
      <w:pPr>
        <w:spacing w:after="120"/>
        <w:jc w:val="both"/>
      </w:pPr>
      <w:r>
        <w:rPr>
          <w:rFonts w:ascii="Arial" w:cs="Arial" w:eastAsia="Arial" w:hAnsi="Arial"/>
          <w:sz w:val="24"/>
          <w:szCs w:val="24"/>
        </w:rPr>
        <w:t xml:space="preserve">│ │             │                 │                 │бумаг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│2│Количество   │Более 200        │От 70 до 200     │Менее 70         │</w:t>
      </w:r>
    </w:p>
    <w:p>
      <w:pPr>
        <w:spacing w:after="120"/>
        <w:jc w:val="both"/>
      </w:pPr>
      <w:r>
        <w:rPr>
          <w:rFonts w:ascii="Arial" w:cs="Arial" w:eastAsia="Arial" w:hAnsi="Arial"/>
          <w:sz w:val="24"/>
          <w:szCs w:val="24"/>
        </w:rPr>
        <w:t xml:space="preserve">│ │владельцев   │                 │                 │                 │</w:t>
      </w:r>
    </w:p>
    <w:p>
      <w:pPr>
        <w:spacing w:after="120"/>
        <w:jc w:val="both"/>
      </w:pPr>
      <w:r>
        <w:rPr>
          <w:rFonts w:ascii="Arial" w:cs="Arial" w:eastAsia="Arial" w:hAnsi="Arial"/>
          <w:sz w:val="24"/>
          <w:szCs w:val="24"/>
        </w:rPr>
        <w:t xml:space="preserve">│ │ценных бумаг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│3│Нарушения    │Наличие 2 и более│Наличие 1 случая │Соблюдение       │</w:t>
      </w:r>
    </w:p>
    <w:p>
      <w:pPr>
        <w:spacing w:after="120"/>
        <w:jc w:val="both"/>
      </w:pPr>
      <w:r>
        <w:rPr>
          <w:rFonts w:ascii="Arial" w:cs="Arial" w:eastAsia="Arial" w:hAnsi="Arial"/>
          <w:sz w:val="24"/>
          <w:szCs w:val="24"/>
        </w:rPr>
        <w:t xml:space="preserve">│ │порядка      │случаев в        │в календарном    │требований       │</w:t>
      </w:r>
    </w:p>
    <w:p>
      <w:pPr>
        <w:spacing w:after="120"/>
        <w:jc w:val="both"/>
      </w:pPr>
      <w:r>
        <w:rPr>
          <w:rFonts w:ascii="Arial" w:cs="Arial" w:eastAsia="Arial" w:hAnsi="Arial"/>
          <w:sz w:val="24"/>
          <w:szCs w:val="24"/>
        </w:rPr>
        <w:t xml:space="preserve">│ │раскрытия    │календарном году │году             │законодательства │</w:t>
      </w:r>
    </w:p>
    <w:p>
      <w:pPr>
        <w:spacing w:after="120"/>
        <w:jc w:val="both"/>
      </w:pPr>
      <w:r>
        <w:rPr>
          <w:rFonts w:ascii="Arial" w:cs="Arial" w:eastAsia="Arial" w:hAnsi="Arial"/>
          <w:sz w:val="24"/>
          <w:szCs w:val="24"/>
        </w:rPr>
        <w:t xml:space="preserve">│ │информации на│непредставления, │непредставления, │Кыргызской       │</w:t>
      </w:r>
    </w:p>
    <w:p>
      <w:pPr>
        <w:spacing w:after="120"/>
        <w:jc w:val="both"/>
      </w:pPr>
      <w:r>
        <w:rPr>
          <w:rFonts w:ascii="Arial" w:cs="Arial" w:eastAsia="Arial" w:hAnsi="Arial"/>
          <w:sz w:val="24"/>
          <w:szCs w:val="24"/>
        </w:rPr>
        <w:t xml:space="preserve">│ │рынке ценных │несвоевременного │несвоевременного │Республики       │</w:t>
      </w:r>
    </w:p>
    <w:p>
      <w:pPr>
        <w:spacing w:after="120"/>
        <w:jc w:val="both"/>
      </w:pPr>
      <w:r>
        <w:rPr>
          <w:rFonts w:ascii="Arial" w:cs="Arial" w:eastAsia="Arial" w:hAnsi="Arial"/>
          <w:sz w:val="24"/>
          <w:szCs w:val="24"/>
        </w:rPr>
        <w:t xml:space="preserve">│ │бумаг и      │представления    │представления    │относительно     │</w:t>
      </w:r>
    </w:p>
    <w:p>
      <w:pPr>
        <w:spacing w:after="120"/>
        <w:jc w:val="both"/>
      </w:pPr>
      <w:r>
        <w:rPr>
          <w:rFonts w:ascii="Arial" w:cs="Arial" w:eastAsia="Arial" w:hAnsi="Arial"/>
          <w:sz w:val="24"/>
          <w:szCs w:val="24"/>
        </w:rPr>
        <w:t xml:space="preserve">│ │проведение   │отчетности, либо │отчетности, либо │порядка и сроков │</w:t>
      </w:r>
    </w:p>
    <w:p>
      <w:pPr>
        <w:spacing w:after="120"/>
        <w:jc w:val="both"/>
      </w:pPr>
      <w:r>
        <w:rPr>
          <w:rFonts w:ascii="Arial" w:cs="Arial" w:eastAsia="Arial" w:hAnsi="Arial"/>
          <w:sz w:val="24"/>
          <w:szCs w:val="24"/>
        </w:rPr>
        <w:t xml:space="preserve">│ │общих        │представление    │представление    │предоставления   │</w:t>
      </w:r>
    </w:p>
    <w:p>
      <w:pPr>
        <w:spacing w:after="120"/>
        <w:jc w:val="both"/>
      </w:pPr>
      <w:r>
        <w:rPr>
          <w:rFonts w:ascii="Arial" w:cs="Arial" w:eastAsia="Arial" w:hAnsi="Arial"/>
          <w:sz w:val="24"/>
          <w:szCs w:val="24"/>
        </w:rPr>
        <w:t xml:space="preserve">│ │собраний     │отчетности       │отчетности,      │отчетности и     │</w:t>
      </w:r>
    </w:p>
    <w:p>
      <w:pPr>
        <w:spacing w:after="120"/>
        <w:jc w:val="both"/>
      </w:pPr>
      <w:r>
        <w:rPr>
          <w:rFonts w:ascii="Arial" w:cs="Arial" w:eastAsia="Arial" w:hAnsi="Arial"/>
          <w:sz w:val="24"/>
          <w:szCs w:val="24"/>
        </w:rPr>
        <w:t xml:space="preserve">│ │акционеров   │содержащей       │содержащей       │раскрытия        │</w:t>
      </w:r>
    </w:p>
    <w:p>
      <w:pPr>
        <w:spacing w:after="120"/>
        <w:jc w:val="both"/>
      </w:pPr>
      <w:r>
        <w:rPr>
          <w:rFonts w:ascii="Arial" w:cs="Arial" w:eastAsia="Arial" w:hAnsi="Arial"/>
          <w:sz w:val="24"/>
          <w:szCs w:val="24"/>
        </w:rPr>
        <w:t xml:space="preserve">│ │             │недостоверные и  │недостоверные и  │информации на    │</w:t>
      </w:r>
    </w:p>
    <w:p>
      <w:pPr>
        <w:spacing w:after="120"/>
        <w:jc w:val="both"/>
      </w:pPr>
      <w:r>
        <w:rPr>
          <w:rFonts w:ascii="Arial" w:cs="Arial" w:eastAsia="Arial" w:hAnsi="Arial"/>
          <w:sz w:val="24"/>
          <w:szCs w:val="24"/>
        </w:rPr>
        <w:t xml:space="preserve">│ │             │неполные данные, │неполные данные, │рынке ценных     │</w:t>
      </w:r>
    </w:p>
    <w:p>
      <w:pPr>
        <w:spacing w:after="120"/>
        <w:jc w:val="both"/>
      </w:pPr>
      <w:r>
        <w:rPr>
          <w:rFonts w:ascii="Arial" w:cs="Arial" w:eastAsia="Arial" w:hAnsi="Arial"/>
          <w:sz w:val="24"/>
          <w:szCs w:val="24"/>
        </w:rPr>
        <w:t xml:space="preserve">│ │             │нарушения        │нарушения        │бумаг, а также   │</w:t>
      </w:r>
    </w:p>
    <w:p>
      <w:pPr>
        <w:spacing w:after="120"/>
        <w:jc w:val="both"/>
      </w:pPr>
      <w:r>
        <w:rPr>
          <w:rFonts w:ascii="Arial" w:cs="Arial" w:eastAsia="Arial" w:hAnsi="Arial"/>
          <w:sz w:val="24"/>
          <w:szCs w:val="24"/>
        </w:rPr>
        <w:t xml:space="preserve">│ │             │требований       │требований       │проведение общего│</w:t>
      </w:r>
    </w:p>
    <w:p>
      <w:pPr>
        <w:spacing w:after="120"/>
        <w:jc w:val="both"/>
      </w:pPr>
      <w:r>
        <w:rPr>
          <w:rFonts w:ascii="Arial" w:cs="Arial" w:eastAsia="Arial" w:hAnsi="Arial"/>
          <w:sz w:val="24"/>
          <w:szCs w:val="24"/>
        </w:rPr>
        <w:t xml:space="preserve">│ │             │законодательства │законодательства │собрания         │</w:t>
      </w:r>
    </w:p>
    <w:p>
      <w:pPr>
        <w:spacing w:after="120"/>
        <w:jc w:val="both"/>
      </w:pPr>
      <w:r>
        <w:rPr>
          <w:rFonts w:ascii="Arial" w:cs="Arial" w:eastAsia="Arial" w:hAnsi="Arial"/>
          <w:sz w:val="24"/>
          <w:szCs w:val="24"/>
        </w:rPr>
        <w:t xml:space="preserve">│ │             │по раскрытию     │по раскрытию     │акционеров в     │</w:t>
      </w:r>
    </w:p>
    <w:p>
      <w:pPr>
        <w:spacing w:after="120"/>
        <w:jc w:val="both"/>
      </w:pPr>
      <w:r>
        <w:rPr>
          <w:rFonts w:ascii="Arial" w:cs="Arial" w:eastAsia="Arial" w:hAnsi="Arial"/>
          <w:sz w:val="24"/>
          <w:szCs w:val="24"/>
        </w:rPr>
        <w:t xml:space="preserve">│ │             │информации на    │информации на    │сроки и порядке, │</w:t>
      </w:r>
    </w:p>
    <w:p>
      <w:pPr>
        <w:spacing w:after="120"/>
        <w:jc w:val="both"/>
      </w:pPr>
      <w:r>
        <w:rPr>
          <w:rFonts w:ascii="Arial" w:cs="Arial" w:eastAsia="Arial" w:hAnsi="Arial"/>
          <w:sz w:val="24"/>
          <w:szCs w:val="24"/>
        </w:rPr>
        <w:t xml:space="preserve">│ │             │рынке ценных     │рынке ценных     │установленные    │</w:t>
      </w:r>
    </w:p>
    <w:p>
      <w:pPr>
        <w:spacing w:after="120"/>
        <w:jc w:val="both"/>
      </w:pPr>
      <w:r>
        <w:rPr>
          <w:rFonts w:ascii="Arial" w:cs="Arial" w:eastAsia="Arial" w:hAnsi="Arial"/>
          <w:sz w:val="24"/>
          <w:szCs w:val="24"/>
        </w:rPr>
        <w:t xml:space="preserve">│ │             │бумаг, а также   │бумаг, а также   │законодательством│</w:t>
      </w:r>
    </w:p>
    <w:p>
      <w:pPr>
        <w:spacing w:after="120"/>
        <w:jc w:val="both"/>
      </w:pPr>
      <w:r>
        <w:rPr>
          <w:rFonts w:ascii="Arial" w:cs="Arial" w:eastAsia="Arial" w:hAnsi="Arial"/>
          <w:sz w:val="24"/>
          <w:szCs w:val="24"/>
        </w:rPr>
        <w:t xml:space="preserve">│ │             │непроведение по  │нарушение сроков │Кыргызской       │</w:t>
      </w:r>
    </w:p>
    <w:p>
      <w:pPr>
        <w:spacing w:after="120"/>
        <w:jc w:val="both"/>
      </w:pPr>
      <w:r>
        <w:rPr>
          <w:rFonts w:ascii="Arial" w:cs="Arial" w:eastAsia="Arial" w:hAnsi="Arial"/>
          <w:sz w:val="24"/>
          <w:szCs w:val="24"/>
        </w:rPr>
        <w:t xml:space="preserve">│ │             │итогам года      │и порядка        │Республики       │</w:t>
      </w:r>
    </w:p>
    <w:p>
      <w:pPr>
        <w:spacing w:after="120"/>
        <w:jc w:val="both"/>
      </w:pPr>
      <w:r>
        <w:rPr>
          <w:rFonts w:ascii="Arial" w:cs="Arial" w:eastAsia="Arial" w:hAnsi="Arial"/>
          <w:sz w:val="24"/>
          <w:szCs w:val="24"/>
        </w:rPr>
        <w:t xml:space="preserve">│ │             │общего собрания  │проведения общего│                 │</w:t>
      </w:r>
    </w:p>
    <w:p>
      <w:pPr>
        <w:spacing w:after="120"/>
        <w:jc w:val="both"/>
      </w:pPr>
      <w:r>
        <w:rPr>
          <w:rFonts w:ascii="Arial" w:cs="Arial" w:eastAsia="Arial" w:hAnsi="Arial"/>
          <w:sz w:val="24"/>
          <w:szCs w:val="24"/>
        </w:rPr>
        <w:t xml:space="preserve">│ │             │акционеров       │собрания         │                 │</w:t>
      </w:r>
    </w:p>
    <w:p>
      <w:pPr>
        <w:spacing w:after="120"/>
        <w:jc w:val="both"/>
      </w:pPr>
      <w:r>
        <w:rPr>
          <w:rFonts w:ascii="Arial" w:cs="Arial" w:eastAsia="Arial" w:hAnsi="Arial"/>
          <w:sz w:val="24"/>
          <w:szCs w:val="24"/>
        </w:rPr>
        <w:t xml:space="preserve">│ │             │                 │акционеров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│4│Итоги        │Выявлены         │Выявлены         │Нарушения не     │</w:t>
      </w:r>
    </w:p>
    <w:p>
      <w:pPr>
        <w:spacing w:after="120"/>
        <w:jc w:val="both"/>
      </w:pPr>
      <w:r>
        <w:rPr>
          <w:rFonts w:ascii="Arial" w:cs="Arial" w:eastAsia="Arial" w:hAnsi="Arial"/>
          <w:sz w:val="24"/>
          <w:szCs w:val="24"/>
        </w:rPr>
        <w:t xml:space="preserve">│ │предыдущих   │значительные     │незначительные   │выявлены         │</w:t>
      </w:r>
    </w:p>
    <w:p>
      <w:pPr>
        <w:spacing w:after="120"/>
        <w:jc w:val="both"/>
      </w:pPr>
      <w:r>
        <w:rPr>
          <w:rFonts w:ascii="Arial" w:cs="Arial" w:eastAsia="Arial" w:hAnsi="Arial"/>
          <w:sz w:val="24"/>
          <w:szCs w:val="24"/>
        </w:rPr>
        <w:t xml:space="preserve">│ │проверок     │нарушения:       │нарушения:       │                 │</w:t>
      </w:r>
    </w:p>
    <w:p>
      <w:pPr>
        <w:spacing w:after="120"/>
        <w:jc w:val="both"/>
      </w:pPr>
      <w:r>
        <w:rPr>
          <w:rFonts w:ascii="Arial" w:cs="Arial" w:eastAsia="Arial" w:hAnsi="Arial"/>
          <w:sz w:val="24"/>
          <w:szCs w:val="24"/>
        </w:rPr>
        <w:t xml:space="preserve">│ │             │- материалы      │- по итогам      │                 │</w:t>
      </w:r>
    </w:p>
    <w:p>
      <w:pPr>
        <w:spacing w:after="120"/>
        <w:jc w:val="both"/>
      </w:pPr>
      <w:r>
        <w:rPr>
          <w:rFonts w:ascii="Arial" w:cs="Arial" w:eastAsia="Arial" w:hAnsi="Arial"/>
          <w:sz w:val="24"/>
          <w:szCs w:val="24"/>
        </w:rPr>
        <w:t xml:space="preserve">│ │             │проверок переданы│проверки было    │                 │</w:t>
      </w:r>
    </w:p>
    <w:p>
      <w:pPr>
        <w:spacing w:after="120"/>
        <w:jc w:val="both"/>
      </w:pPr>
      <w:r>
        <w:rPr>
          <w:rFonts w:ascii="Arial" w:cs="Arial" w:eastAsia="Arial" w:hAnsi="Arial"/>
          <w:sz w:val="24"/>
          <w:szCs w:val="24"/>
        </w:rPr>
        <w:t xml:space="preserve">│ │             │в правоохрани-   │направлено       │                 │</w:t>
      </w:r>
    </w:p>
    <w:p>
      <w:pPr>
        <w:spacing w:after="120"/>
        <w:jc w:val="both"/>
      </w:pPr>
      <w:r>
        <w:rPr>
          <w:rFonts w:ascii="Arial" w:cs="Arial" w:eastAsia="Arial" w:hAnsi="Arial"/>
          <w:sz w:val="24"/>
          <w:szCs w:val="24"/>
        </w:rPr>
        <w:t xml:space="preserve">│ │             │тельные органы,  │уведомление или  │                 │</w:t>
      </w:r>
    </w:p>
    <w:p>
      <w:pPr>
        <w:spacing w:after="120"/>
        <w:jc w:val="both"/>
      </w:pPr>
      <w:r>
        <w:rPr>
          <w:rFonts w:ascii="Arial" w:cs="Arial" w:eastAsia="Arial" w:hAnsi="Arial"/>
          <w:sz w:val="24"/>
          <w:szCs w:val="24"/>
        </w:rPr>
        <w:t xml:space="preserve">│ │             │либо по          │предписание об   │                 │</w:t>
      </w:r>
    </w:p>
    <w:p>
      <w:pPr>
        <w:spacing w:after="120"/>
        <w:jc w:val="both"/>
      </w:pPr>
      <w:r>
        <w:rPr>
          <w:rFonts w:ascii="Arial" w:cs="Arial" w:eastAsia="Arial" w:hAnsi="Arial"/>
          <w:sz w:val="24"/>
          <w:szCs w:val="24"/>
        </w:rPr>
        <w:t xml:space="preserve">│ │             │выявленным       │устранении       │                 │</w:t>
      </w:r>
    </w:p>
    <w:p>
      <w:pPr>
        <w:spacing w:after="120"/>
        <w:jc w:val="both"/>
      </w:pPr>
      <w:r>
        <w:rPr>
          <w:rFonts w:ascii="Arial" w:cs="Arial" w:eastAsia="Arial" w:hAnsi="Arial"/>
          <w:sz w:val="24"/>
          <w:szCs w:val="24"/>
        </w:rPr>
        <w:t xml:space="preserve">│ │             │нарушениям идут  │выявленных       │                 │</w:t>
      </w:r>
    </w:p>
    <w:p>
      <w:pPr>
        <w:spacing w:after="120"/>
        <w:jc w:val="both"/>
      </w:pPr>
      <w:r>
        <w:rPr>
          <w:rFonts w:ascii="Arial" w:cs="Arial" w:eastAsia="Arial" w:hAnsi="Arial"/>
          <w:sz w:val="24"/>
          <w:szCs w:val="24"/>
        </w:rPr>
        <w:t xml:space="preserve">│ │             │судебные         │нарушений, либо о│                 │</w:t>
      </w:r>
    </w:p>
    <w:p>
      <w:pPr>
        <w:spacing w:after="120"/>
        <w:jc w:val="both"/>
      </w:pPr>
      <w:r>
        <w:rPr>
          <w:rFonts w:ascii="Arial" w:cs="Arial" w:eastAsia="Arial" w:hAnsi="Arial"/>
          <w:sz w:val="24"/>
          <w:szCs w:val="24"/>
        </w:rPr>
        <w:t xml:space="preserve">│ │             │разбирательства; │недопущении      │                 │</w:t>
      </w:r>
    </w:p>
    <w:p>
      <w:pPr>
        <w:spacing w:after="120"/>
        <w:jc w:val="both"/>
      </w:pPr>
      <w:r>
        <w:rPr>
          <w:rFonts w:ascii="Arial" w:cs="Arial" w:eastAsia="Arial" w:hAnsi="Arial"/>
          <w:sz w:val="24"/>
          <w:szCs w:val="24"/>
        </w:rPr>
        <w:t xml:space="preserve">│ │             │- неисполнение   │нарушений        │                 │</w:t>
      </w:r>
    </w:p>
    <w:p>
      <w:pPr>
        <w:spacing w:after="120"/>
        <w:jc w:val="both"/>
      </w:pPr>
      <w:r>
        <w:rPr>
          <w:rFonts w:ascii="Arial" w:cs="Arial" w:eastAsia="Arial" w:hAnsi="Arial"/>
          <w:sz w:val="24"/>
          <w:szCs w:val="24"/>
        </w:rPr>
        <w:t xml:space="preserve">│ │             │требований       │законодательства │                 │</w:t>
      </w:r>
    </w:p>
    <w:p>
      <w:pPr>
        <w:spacing w:after="120"/>
        <w:jc w:val="both"/>
      </w:pPr>
      <w:r>
        <w:rPr>
          <w:rFonts w:ascii="Arial" w:cs="Arial" w:eastAsia="Arial" w:hAnsi="Arial"/>
          <w:sz w:val="24"/>
          <w:szCs w:val="24"/>
        </w:rPr>
        <w:t xml:space="preserve">│ │             │уполномоченного  │Кыргызской       │                 │</w:t>
      </w:r>
    </w:p>
    <w:p>
      <w:pPr>
        <w:spacing w:after="120"/>
        <w:jc w:val="both"/>
      </w:pPr>
      <w:r>
        <w:rPr>
          <w:rFonts w:ascii="Arial" w:cs="Arial" w:eastAsia="Arial" w:hAnsi="Arial"/>
          <w:sz w:val="24"/>
          <w:szCs w:val="24"/>
        </w:rPr>
        <w:t xml:space="preserve">│ │             │государственного │Республики;      │                 │</w:t>
      </w:r>
    </w:p>
    <w:p>
      <w:pPr>
        <w:spacing w:after="120"/>
        <w:jc w:val="both"/>
      </w:pPr>
      <w:r>
        <w:rPr>
          <w:rFonts w:ascii="Arial" w:cs="Arial" w:eastAsia="Arial" w:hAnsi="Arial"/>
          <w:sz w:val="24"/>
          <w:szCs w:val="24"/>
        </w:rPr>
        <w:t xml:space="preserve">│ │             │органа по        │- нарушения      │                 │</w:t>
      </w:r>
    </w:p>
    <w:p>
      <w:pPr>
        <w:spacing w:after="120"/>
        <w:jc w:val="both"/>
      </w:pPr>
      <w:r>
        <w:rPr>
          <w:rFonts w:ascii="Arial" w:cs="Arial" w:eastAsia="Arial" w:hAnsi="Arial"/>
          <w:sz w:val="24"/>
          <w:szCs w:val="24"/>
        </w:rPr>
        <w:t xml:space="preserve">│ │             │регулированию    │выявлены, но     │                 │</w:t>
      </w:r>
    </w:p>
    <w:p>
      <w:pPr>
        <w:spacing w:after="120"/>
        <w:jc w:val="both"/>
      </w:pPr>
      <w:r>
        <w:rPr>
          <w:rFonts w:ascii="Arial" w:cs="Arial" w:eastAsia="Arial" w:hAnsi="Arial"/>
          <w:sz w:val="24"/>
          <w:szCs w:val="24"/>
        </w:rPr>
        <w:t xml:space="preserve">│ │             │рынка ценных     │устранены в      │                 │</w:t>
      </w:r>
    </w:p>
    <w:p>
      <w:pPr>
        <w:spacing w:after="120"/>
        <w:jc w:val="both"/>
      </w:pPr>
      <w:r>
        <w:rPr>
          <w:rFonts w:ascii="Arial" w:cs="Arial" w:eastAsia="Arial" w:hAnsi="Arial"/>
          <w:sz w:val="24"/>
          <w:szCs w:val="24"/>
        </w:rPr>
        <w:t xml:space="preserve">│ │             │бумаг;           │установленные    │                 │</w:t>
      </w:r>
    </w:p>
    <w:p>
      <w:pPr>
        <w:spacing w:after="120"/>
        <w:jc w:val="both"/>
      </w:pPr>
      <w:r>
        <w:rPr>
          <w:rFonts w:ascii="Arial" w:cs="Arial" w:eastAsia="Arial" w:hAnsi="Arial"/>
          <w:sz w:val="24"/>
          <w:szCs w:val="24"/>
        </w:rPr>
        <w:t xml:space="preserve">│ │             │- по итогам      │уполномоченным   │                 │</w:t>
      </w:r>
    </w:p>
    <w:p>
      <w:pPr>
        <w:spacing w:after="120"/>
        <w:jc w:val="both"/>
      </w:pPr>
      <w:r>
        <w:rPr>
          <w:rFonts w:ascii="Arial" w:cs="Arial" w:eastAsia="Arial" w:hAnsi="Arial"/>
          <w:sz w:val="24"/>
          <w:szCs w:val="24"/>
        </w:rPr>
        <w:t xml:space="preserve">│ │             │предыдущей       │государственным  │                 │</w:t>
      </w:r>
    </w:p>
    <w:p>
      <w:pPr>
        <w:spacing w:after="120"/>
        <w:jc w:val="both"/>
      </w:pPr>
      <w:r>
        <w:rPr>
          <w:rFonts w:ascii="Arial" w:cs="Arial" w:eastAsia="Arial" w:hAnsi="Arial"/>
          <w:sz w:val="24"/>
          <w:szCs w:val="24"/>
        </w:rPr>
        <w:t xml:space="preserve">│ │             │проверки были    │органом сроки    │                 │</w:t>
      </w:r>
    </w:p>
    <w:p>
      <w:pPr>
        <w:spacing w:after="120"/>
        <w:jc w:val="both"/>
      </w:pPr>
      <w:r>
        <w:rPr>
          <w:rFonts w:ascii="Arial" w:cs="Arial" w:eastAsia="Arial" w:hAnsi="Arial"/>
          <w:sz w:val="24"/>
          <w:szCs w:val="24"/>
        </w:rPr>
        <w:t xml:space="preserve">│ │             │применены меры   │                 │                 │</w:t>
      </w:r>
    </w:p>
    <w:p>
      <w:pPr>
        <w:spacing w:after="120"/>
        <w:jc w:val="both"/>
      </w:pPr>
      <w:r>
        <w:rPr>
          <w:rFonts w:ascii="Arial" w:cs="Arial" w:eastAsia="Arial" w:hAnsi="Arial"/>
          <w:sz w:val="24"/>
          <w:szCs w:val="24"/>
        </w:rPr>
        <w:t xml:space="preserve">│ │             │административного│                 │                 │</w:t>
      </w:r>
    </w:p>
    <w:p>
      <w:pPr>
        <w:spacing w:after="120"/>
        <w:jc w:val="both"/>
      </w:pPr>
      <w:r>
        <w:rPr>
          <w:rFonts w:ascii="Arial" w:cs="Arial" w:eastAsia="Arial" w:hAnsi="Arial"/>
          <w:sz w:val="24"/>
          <w:szCs w:val="24"/>
        </w:rPr>
        <w:t xml:space="preserve">│ │             │взыскания;       │                 │                 │</w:t>
      </w:r>
    </w:p>
    <w:p>
      <w:pPr>
        <w:spacing w:after="120"/>
        <w:jc w:val="both"/>
      </w:pPr>
      <w:r>
        <w:rPr>
          <w:rFonts w:ascii="Arial" w:cs="Arial" w:eastAsia="Arial" w:hAnsi="Arial"/>
          <w:sz w:val="24"/>
          <w:szCs w:val="24"/>
        </w:rPr>
        <w:t xml:space="preserve">│ │             │- невыплата      │                 │                 │</w:t>
      </w:r>
    </w:p>
    <w:p>
      <w:pPr>
        <w:spacing w:after="120"/>
        <w:jc w:val="both"/>
      </w:pPr>
      <w:r>
        <w:rPr>
          <w:rFonts w:ascii="Arial" w:cs="Arial" w:eastAsia="Arial" w:hAnsi="Arial"/>
          <w:sz w:val="24"/>
          <w:szCs w:val="24"/>
        </w:rPr>
        <w:t xml:space="preserve">│ │             │начисленных      │                 │                 │</w:t>
      </w:r>
    </w:p>
    <w:p>
      <w:pPr>
        <w:spacing w:after="120"/>
        <w:jc w:val="both"/>
      </w:pPr>
      <w:r>
        <w:rPr>
          <w:rFonts w:ascii="Arial" w:cs="Arial" w:eastAsia="Arial" w:hAnsi="Arial"/>
          <w:sz w:val="24"/>
          <w:szCs w:val="24"/>
        </w:rPr>
        <w:t xml:space="preserve">│ │             │дивидендов/дохо- │                 │                 │</w:t>
      </w:r>
    </w:p>
    <w:p>
      <w:pPr>
        <w:spacing w:after="120"/>
        <w:jc w:val="both"/>
      </w:pPr>
      <w:r>
        <w:rPr>
          <w:rFonts w:ascii="Arial" w:cs="Arial" w:eastAsia="Arial" w:hAnsi="Arial"/>
          <w:sz w:val="24"/>
          <w:szCs w:val="24"/>
        </w:rPr>
        <w:t xml:space="preserve">│ │             │дов, либо        │                 │                 │</w:t>
      </w:r>
    </w:p>
    <w:p>
      <w:pPr>
        <w:spacing w:after="120"/>
        <w:jc w:val="both"/>
      </w:pPr>
      <w:r>
        <w:rPr>
          <w:rFonts w:ascii="Arial" w:cs="Arial" w:eastAsia="Arial" w:hAnsi="Arial"/>
          <w:sz w:val="24"/>
          <w:szCs w:val="24"/>
        </w:rPr>
        <w:t xml:space="preserve">│ │             │нарушение порядка│                 │                 │</w:t>
      </w:r>
    </w:p>
    <w:p>
      <w:pPr>
        <w:spacing w:after="120"/>
        <w:jc w:val="both"/>
      </w:pPr>
      <w:r>
        <w:rPr>
          <w:rFonts w:ascii="Arial" w:cs="Arial" w:eastAsia="Arial" w:hAnsi="Arial"/>
          <w:sz w:val="24"/>
          <w:szCs w:val="24"/>
        </w:rPr>
        <w:t xml:space="preserve">│ │             │их выплаты;      │                 │                 │</w:t>
      </w:r>
    </w:p>
    <w:p>
      <w:pPr>
        <w:spacing w:after="120"/>
        <w:jc w:val="both"/>
      </w:pPr>
      <w:r>
        <w:rPr>
          <w:rFonts w:ascii="Arial" w:cs="Arial" w:eastAsia="Arial" w:hAnsi="Arial"/>
          <w:sz w:val="24"/>
          <w:szCs w:val="24"/>
        </w:rPr>
        <w:t xml:space="preserve">│ │             │- совершение     │                 │                 │</w:t>
      </w:r>
    </w:p>
    <w:p>
      <w:pPr>
        <w:spacing w:after="120"/>
        <w:jc w:val="both"/>
      </w:pPr>
      <w:r>
        <w:rPr>
          <w:rFonts w:ascii="Arial" w:cs="Arial" w:eastAsia="Arial" w:hAnsi="Arial"/>
          <w:sz w:val="24"/>
          <w:szCs w:val="24"/>
        </w:rPr>
        <w:t xml:space="preserve">│ │             │крупных и        │                 │                 │</w:t>
      </w:r>
    </w:p>
    <w:p>
      <w:pPr>
        <w:spacing w:after="120"/>
        <w:jc w:val="both"/>
      </w:pPr>
      <w:r>
        <w:rPr>
          <w:rFonts w:ascii="Arial" w:cs="Arial" w:eastAsia="Arial" w:hAnsi="Arial"/>
          <w:sz w:val="24"/>
          <w:szCs w:val="24"/>
        </w:rPr>
        <w:t xml:space="preserve">│ │             │заинтересованных │                 │                 │</w:t>
      </w:r>
    </w:p>
    <w:p>
      <w:pPr>
        <w:spacing w:after="120"/>
        <w:jc w:val="both"/>
      </w:pPr>
      <w:r>
        <w:rPr>
          <w:rFonts w:ascii="Arial" w:cs="Arial" w:eastAsia="Arial" w:hAnsi="Arial"/>
          <w:sz w:val="24"/>
          <w:szCs w:val="24"/>
        </w:rPr>
        <w:t xml:space="preserve">│ │             │сделок с         │                 │                 │</w:t>
      </w:r>
    </w:p>
    <w:p>
      <w:pPr>
        <w:spacing w:after="120"/>
        <w:jc w:val="both"/>
      </w:pPr>
      <w:r>
        <w:rPr>
          <w:rFonts w:ascii="Arial" w:cs="Arial" w:eastAsia="Arial" w:hAnsi="Arial"/>
          <w:sz w:val="24"/>
          <w:szCs w:val="24"/>
        </w:rPr>
        <w:t xml:space="preserve">│ │             │имуществом       │                 │                 │</w:t>
      </w:r>
    </w:p>
    <w:p>
      <w:pPr>
        <w:spacing w:after="120"/>
        <w:jc w:val="both"/>
      </w:pPr>
      <w:r>
        <w:rPr>
          <w:rFonts w:ascii="Arial" w:cs="Arial" w:eastAsia="Arial" w:hAnsi="Arial"/>
          <w:sz w:val="24"/>
          <w:szCs w:val="24"/>
        </w:rPr>
        <w:t xml:space="preserve">│ │             │общества в       │                 │                 │</w:t>
      </w:r>
    </w:p>
    <w:p>
      <w:pPr>
        <w:spacing w:after="120"/>
        <w:jc w:val="both"/>
      </w:pPr>
      <w:r>
        <w:rPr>
          <w:rFonts w:ascii="Arial" w:cs="Arial" w:eastAsia="Arial" w:hAnsi="Arial"/>
          <w:sz w:val="24"/>
          <w:szCs w:val="24"/>
        </w:rPr>
        <w:t xml:space="preserve">│ │             │нарушение        │                 │                 │</w:t>
      </w:r>
    </w:p>
    <w:p>
      <w:pPr>
        <w:spacing w:after="120"/>
        <w:jc w:val="both"/>
      </w:pPr>
      <w:r>
        <w:rPr>
          <w:rFonts w:ascii="Arial" w:cs="Arial" w:eastAsia="Arial" w:hAnsi="Arial"/>
          <w:sz w:val="24"/>
          <w:szCs w:val="24"/>
        </w:rPr>
        <w:t xml:space="preserve">│ │             │требований       │                 │                 │</w:t>
      </w:r>
    </w:p>
    <w:p>
      <w:pPr>
        <w:spacing w:after="120"/>
        <w:jc w:val="both"/>
      </w:pPr>
      <w:r>
        <w:rPr>
          <w:rFonts w:ascii="Arial" w:cs="Arial" w:eastAsia="Arial" w:hAnsi="Arial"/>
          <w:sz w:val="24"/>
          <w:szCs w:val="24"/>
        </w:rPr>
        <w:t xml:space="preserve">│ │             │законодательства │                 │                 │</w:t>
      </w:r>
    </w:p>
    <w:p>
      <w:pPr>
        <w:spacing w:after="120"/>
        <w:jc w:val="both"/>
      </w:pPr>
      <w:r>
        <w:rPr>
          <w:rFonts w:ascii="Arial" w:cs="Arial" w:eastAsia="Arial" w:hAnsi="Arial"/>
          <w:sz w:val="24"/>
          <w:szCs w:val="24"/>
        </w:rPr>
        <w:t xml:space="preserve">│ │             │Кыргызской       │                 │                 │</w:t>
      </w:r>
    </w:p>
    <w:p>
      <w:pPr>
        <w:spacing w:after="120"/>
        <w:jc w:val="both"/>
      </w:pPr>
      <w:r>
        <w:rPr>
          <w:rFonts w:ascii="Arial" w:cs="Arial" w:eastAsia="Arial" w:hAnsi="Arial"/>
          <w:sz w:val="24"/>
          <w:szCs w:val="24"/>
        </w:rPr>
        <w:t xml:space="preserve">│ │             │Республики;      │                 │                 │</w:t>
      </w:r>
    </w:p>
    <w:p>
      <w:pPr>
        <w:spacing w:after="120"/>
        <w:jc w:val="both"/>
      </w:pPr>
      <w:r>
        <w:rPr>
          <w:rFonts w:ascii="Arial" w:cs="Arial" w:eastAsia="Arial" w:hAnsi="Arial"/>
          <w:sz w:val="24"/>
          <w:szCs w:val="24"/>
        </w:rPr>
        <w:t xml:space="preserve">│ │             │- ущемление прав │                 │                 │</w:t>
      </w:r>
    </w:p>
    <w:p>
      <w:pPr>
        <w:spacing w:after="120"/>
        <w:jc w:val="both"/>
      </w:pPr>
      <w:r>
        <w:rPr>
          <w:rFonts w:ascii="Arial" w:cs="Arial" w:eastAsia="Arial" w:hAnsi="Arial"/>
          <w:sz w:val="24"/>
          <w:szCs w:val="24"/>
        </w:rPr>
        <w:t xml:space="preserve">│ │             │акционеров       │                 │                 │</w:t>
      </w:r>
    </w:p>
    <w:p>
      <w:pPr>
        <w:spacing w:after="120"/>
        <w:jc w:val="both"/>
      </w:pPr>
      <w:r>
        <w:rPr>
          <w:rFonts w:ascii="Arial" w:cs="Arial" w:eastAsia="Arial" w:hAnsi="Arial"/>
          <w:sz w:val="24"/>
          <w:szCs w:val="24"/>
        </w:rPr>
        <w:t xml:space="preserve">│ │             │общества,        │                 │                 │</w:t>
      </w:r>
    </w:p>
    <w:p>
      <w:pPr>
        <w:spacing w:after="120"/>
        <w:jc w:val="both"/>
      </w:pPr>
      <w:r>
        <w:rPr>
          <w:rFonts w:ascii="Arial" w:cs="Arial" w:eastAsia="Arial" w:hAnsi="Arial"/>
          <w:sz w:val="24"/>
          <w:szCs w:val="24"/>
        </w:rPr>
        <w:t xml:space="preserve">│ │             │непроведение     │                 │                 │</w:t>
      </w:r>
    </w:p>
    <w:p>
      <w:pPr>
        <w:spacing w:after="120"/>
        <w:jc w:val="both"/>
      </w:pPr>
      <w:r>
        <w:rPr>
          <w:rFonts w:ascii="Arial" w:cs="Arial" w:eastAsia="Arial" w:hAnsi="Arial"/>
          <w:sz w:val="24"/>
          <w:szCs w:val="24"/>
        </w:rPr>
        <w:t xml:space="preserve">│ │             │общих собраний   │                 │                 │</w:t>
      </w:r>
    </w:p>
    <w:p>
      <w:pPr>
        <w:spacing w:after="120"/>
        <w:jc w:val="both"/>
      </w:pPr>
      <w:r>
        <w:rPr>
          <w:rFonts w:ascii="Arial" w:cs="Arial" w:eastAsia="Arial" w:hAnsi="Arial"/>
          <w:sz w:val="24"/>
          <w:szCs w:val="24"/>
        </w:rPr>
        <w:t xml:space="preserve">│ │             │акционеров,      │                 │                 │</w:t>
      </w:r>
    </w:p>
    <w:p>
      <w:pPr>
        <w:spacing w:after="120"/>
        <w:jc w:val="both"/>
      </w:pPr>
      <w:r>
        <w:rPr>
          <w:rFonts w:ascii="Arial" w:cs="Arial" w:eastAsia="Arial" w:hAnsi="Arial"/>
          <w:sz w:val="24"/>
          <w:szCs w:val="24"/>
        </w:rPr>
        <w:t xml:space="preserve">│ │             │нарушение порядка│                 │                 │</w:t>
      </w:r>
    </w:p>
    <w:p>
      <w:pPr>
        <w:spacing w:after="120"/>
        <w:jc w:val="both"/>
      </w:pPr>
      <w:r>
        <w:rPr>
          <w:rFonts w:ascii="Arial" w:cs="Arial" w:eastAsia="Arial" w:hAnsi="Arial"/>
          <w:sz w:val="24"/>
          <w:szCs w:val="24"/>
        </w:rPr>
        <w:t xml:space="preserve">│ │             │избрания органов │                 │                 │</w:t>
      </w:r>
    </w:p>
    <w:p>
      <w:pPr>
        <w:spacing w:after="120"/>
        <w:jc w:val="both"/>
      </w:pPr>
      <w:r>
        <w:rPr>
          <w:rFonts w:ascii="Arial" w:cs="Arial" w:eastAsia="Arial" w:hAnsi="Arial"/>
          <w:sz w:val="24"/>
          <w:szCs w:val="24"/>
        </w:rPr>
        <w:t xml:space="preserve">│ │             │управления       │                 │                 │</w:t>
      </w:r>
    </w:p>
    <w:p>
      <w:pPr>
        <w:spacing w:after="120"/>
        <w:jc w:val="both"/>
      </w:pPr>
      <w:r>
        <w:rPr>
          <w:rFonts w:ascii="Arial" w:cs="Arial" w:eastAsia="Arial" w:hAnsi="Arial"/>
          <w:sz w:val="24"/>
          <w:szCs w:val="24"/>
        </w:rPr>
        <w:t xml:space="preserve">│ │             │обществом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│5│Обоснованные │2 и более        │1 обращение в    │Нет              │</w:t>
      </w:r>
    </w:p>
    <w:p>
      <w:pPr>
        <w:spacing w:after="120"/>
        <w:jc w:val="both"/>
      </w:pPr>
      <w:r>
        <w:rPr>
          <w:rFonts w:ascii="Arial" w:cs="Arial" w:eastAsia="Arial" w:hAnsi="Arial"/>
          <w:sz w:val="24"/>
          <w:szCs w:val="24"/>
        </w:rPr>
        <w:t xml:space="preserve">│ │жалобы лиц о │обращений в      │календарном году │                 │</w:t>
      </w:r>
    </w:p>
    <w:p>
      <w:pPr>
        <w:spacing w:after="120"/>
        <w:jc w:val="both"/>
      </w:pPr>
      <w:r>
        <w:rPr>
          <w:rFonts w:ascii="Arial" w:cs="Arial" w:eastAsia="Arial" w:hAnsi="Arial"/>
          <w:sz w:val="24"/>
          <w:szCs w:val="24"/>
        </w:rPr>
        <w:t xml:space="preserve">│ │несоблюдении │календарном году │                 │                 │</w:t>
      </w:r>
    </w:p>
    <w:p>
      <w:pPr>
        <w:spacing w:after="120"/>
        <w:jc w:val="both"/>
      </w:pPr>
      <w:r>
        <w:rPr>
          <w:rFonts w:ascii="Arial" w:cs="Arial" w:eastAsia="Arial" w:hAnsi="Arial"/>
          <w:sz w:val="24"/>
          <w:szCs w:val="24"/>
        </w:rPr>
        <w:t xml:space="preserve">│ │обществом    │                 │                 │                 │</w:t>
      </w:r>
    </w:p>
    <w:p>
      <w:pPr>
        <w:spacing w:after="120"/>
        <w:jc w:val="both"/>
      </w:pPr>
      <w:r>
        <w:rPr>
          <w:rFonts w:ascii="Arial" w:cs="Arial" w:eastAsia="Arial" w:hAnsi="Arial"/>
          <w:sz w:val="24"/>
          <w:szCs w:val="24"/>
        </w:rPr>
        <w:t xml:space="preserve">│ │законодатель-│                 │                 │                 │</w:t>
      </w:r>
    </w:p>
    <w:p>
      <w:pPr>
        <w:spacing w:after="120"/>
        <w:jc w:val="both"/>
      </w:pPr>
      <w:r>
        <w:rPr>
          <w:rFonts w:ascii="Arial" w:cs="Arial" w:eastAsia="Arial" w:hAnsi="Arial"/>
          <w:sz w:val="24"/>
          <w:szCs w:val="24"/>
        </w:rPr>
        <w:t xml:space="preserve">│ │ства         │                 │                 │                 │</w:t>
      </w:r>
    </w:p>
    <w:p>
      <w:pPr>
        <w:spacing w:after="120"/>
        <w:jc w:val="both"/>
      </w:pPr>
      <w:r>
        <w:rPr>
          <w:rFonts w:ascii="Arial" w:cs="Arial" w:eastAsia="Arial" w:hAnsi="Arial"/>
          <w:sz w:val="24"/>
          <w:szCs w:val="24"/>
        </w:rPr>
        <w:t xml:space="preserve">│ │Кыргызской   │                 │                 │                 │</w:t>
      </w:r>
    </w:p>
    <w:p>
      <w:pPr>
        <w:spacing w:after="120"/>
        <w:jc w:val="both"/>
      </w:pPr>
      <w:r>
        <w:rPr>
          <w:rFonts w:ascii="Arial" w:cs="Arial" w:eastAsia="Arial" w:hAnsi="Arial"/>
          <w:sz w:val="24"/>
          <w:szCs w:val="24"/>
        </w:rPr>
        <w:t xml:space="preserve">│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│6│Совершение   │Сумма крупных    │Сумма крупных    │Сумма крупных    │</w:t>
      </w:r>
    </w:p>
    <w:p>
      <w:pPr>
        <w:spacing w:after="120"/>
        <w:jc w:val="both"/>
      </w:pPr>
      <w:r>
        <w:rPr>
          <w:rFonts w:ascii="Arial" w:cs="Arial" w:eastAsia="Arial" w:hAnsi="Arial"/>
          <w:sz w:val="24"/>
          <w:szCs w:val="24"/>
        </w:rPr>
        <w:t xml:space="preserve">│ │крупных      │сделок в         │сделок в         │сделок в         │</w:t>
      </w:r>
    </w:p>
    <w:p>
      <w:pPr>
        <w:spacing w:after="120"/>
        <w:jc w:val="both"/>
      </w:pPr>
      <w:r>
        <w:rPr>
          <w:rFonts w:ascii="Arial" w:cs="Arial" w:eastAsia="Arial" w:hAnsi="Arial"/>
          <w:sz w:val="24"/>
          <w:szCs w:val="24"/>
        </w:rPr>
        <w:t xml:space="preserve">│ │сделок       │календарном году │календарном году │календарном году │</w:t>
      </w:r>
    </w:p>
    <w:p>
      <w:pPr>
        <w:spacing w:after="120"/>
        <w:jc w:val="both"/>
      </w:pPr>
      <w:r>
        <w:rPr>
          <w:rFonts w:ascii="Arial" w:cs="Arial" w:eastAsia="Arial" w:hAnsi="Arial"/>
          <w:sz w:val="24"/>
          <w:szCs w:val="24"/>
        </w:rPr>
        <w:t xml:space="preserve">│ │             │составляет более │составляет от 20%│составляет менее │</w:t>
      </w:r>
    </w:p>
    <w:p>
      <w:pPr>
        <w:spacing w:after="120"/>
        <w:jc w:val="both"/>
      </w:pPr>
      <w:r>
        <w:rPr>
          <w:rFonts w:ascii="Arial" w:cs="Arial" w:eastAsia="Arial" w:hAnsi="Arial"/>
          <w:sz w:val="24"/>
          <w:szCs w:val="24"/>
        </w:rPr>
        <w:t xml:space="preserve">│ │             │70% от балансовой│до 70% от        │20% от балансовой│</w:t>
      </w:r>
    </w:p>
    <w:p>
      <w:pPr>
        <w:spacing w:after="120"/>
        <w:jc w:val="both"/>
      </w:pPr>
      <w:r>
        <w:rPr>
          <w:rFonts w:ascii="Arial" w:cs="Arial" w:eastAsia="Arial" w:hAnsi="Arial"/>
          <w:sz w:val="24"/>
          <w:szCs w:val="24"/>
        </w:rPr>
        <w:t xml:space="preserve">│ │             │стоимости активов│балансовой       │стоимости активов│</w:t>
      </w:r>
    </w:p>
    <w:p>
      <w:pPr>
        <w:spacing w:after="120"/>
        <w:jc w:val="both"/>
      </w:pPr>
      <w:r>
        <w:rPr>
          <w:rFonts w:ascii="Arial" w:cs="Arial" w:eastAsia="Arial" w:hAnsi="Arial"/>
          <w:sz w:val="24"/>
          <w:szCs w:val="24"/>
        </w:rPr>
        <w:t xml:space="preserve">│ │             │общества         │стоимости активов│общества         │</w:t>
      </w:r>
    </w:p>
    <w:p>
      <w:pPr>
        <w:spacing w:after="120"/>
        <w:jc w:val="both"/>
      </w:pPr>
      <w:r>
        <w:rPr>
          <w:rFonts w:ascii="Arial" w:cs="Arial" w:eastAsia="Arial" w:hAnsi="Arial"/>
          <w:sz w:val="24"/>
          <w:szCs w:val="24"/>
        </w:rPr>
        <w:t xml:space="preserve">│ │             │                 │общества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│7│Дивиденды    │Отсутствие       │Выплата          │Без нарушений    │</w:t>
      </w:r>
    </w:p>
    <w:p>
      <w:pPr>
        <w:spacing w:after="120"/>
        <w:jc w:val="both"/>
      </w:pPr>
      <w:r>
        <w:rPr>
          <w:rFonts w:ascii="Arial" w:cs="Arial" w:eastAsia="Arial" w:hAnsi="Arial"/>
          <w:sz w:val="24"/>
          <w:szCs w:val="24"/>
        </w:rPr>
        <w:t xml:space="preserve">│ │общества     │дивидендов либо  │дивидендов на    │                 │</w:t>
      </w:r>
    </w:p>
    <w:p>
      <w:pPr>
        <w:spacing w:after="120"/>
        <w:jc w:val="both"/>
      </w:pPr>
      <w:r>
        <w:rPr>
          <w:rFonts w:ascii="Arial" w:cs="Arial" w:eastAsia="Arial" w:hAnsi="Arial"/>
          <w:sz w:val="24"/>
          <w:szCs w:val="24"/>
        </w:rPr>
        <w:t xml:space="preserve">│ │             │нарушение сроков │одну акцию менее │                 │</w:t>
      </w:r>
    </w:p>
    <w:p>
      <w:pPr>
        <w:spacing w:after="120"/>
        <w:jc w:val="both"/>
      </w:pPr>
      <w:r>
        <w:rPr>
          <w:rFonts w:ascii="Arial" w:cs="Arial" w:eastAsia="Arial" w:hAnsi="Arial"/>
          <w:sz w:val="24"/>
          <w:szCs w:val="24"/>
        </w:rPr>
        <w:t xml:space="preserve">│ │             │и порядка выплаты│15% от стоимости │                 │</w:t>
      </w:r>
    </w:p>
    <w:p>
      <w:pPr>
        <w:spacing w:after="120"/>
        <w:jc w:val="both"/>
      </w:pPr>
      <w:r>
        <w:rPr>
          <w:rFonts w:ascii="Arial" w:cs="Arial" w:eastAsia="Arial" w:hAnsi="Arial"/>
          <w:sz w:val="24"/>
          <w:szCs w:val="24"/>
        </w:rPr>
        <w:t xml:space="preserve">│ │             │начисленных      │ценной бумаги    │                 │</w:t>
      </w:r>
    </w:p>
    <w:p>
      <w:pPr>
        <w:spacing w:after="120"/>
        <w:jc w:val="both"/>
      </w:pPr>
      <w:r>
        <w:rPr>
          <w:rFonts w:ascii="Arial" w:cs="Arial" w:eastAsia="Arial" w:hAnsi="Arial"/>
          <w:sz w:val="24"/>
          <w:szCs w:val="24"/>
        </w:rPr>
        <w:t xml:space="preserve">│ │             │дивидендов       │                 │                 │</w:t>
      </w:r>
    </w:p>
    <w:p>
      <w:pPr>
        <w:spacing w:after="120"/>
        <w:jc w:val="both"/>
      </w:pP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59. Критерии оценки степени риска предпринимательской деятельности профессиональных участников рынка ценных бумаг: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4"/>
        <w:gridCol w:w="3754"/>
        <w:gridCol w:w="4957"/>
        <w:gridCol w:w="983"/>
      </w:tblGrid>
      <w:tr>
        <w:tc>
          <w:tcPr>
            <w:tcW w:type="dxa" w:w="48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7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критерия</w:t>
            </w:r>
          </w:p>
        </w:tc>
        <w:tc>
          <w:tcPr>
            <w:tcW w:type="dxa" w:w="49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Степень риска</w:t>
            </w:r>
          </w:p>
        </w:tc>
        <w:tc>
          <w:tcPr>
            <w:tcW w:type="dxa" w:w="9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Баллы</w:t>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лицензий</w:t>
            </w:r>
          </w:p>
        </w:tc>
        <w:tc>
          <w:tcPr>
            <w:tcW w:type="dxa" w:w="4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и более</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и более</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Нарушение порядка раскрытия информации на рынке ценных бумаг</w:t>
            </w:r>
          </w:p>
        </w:tc>
        <w:tc>
          <w:tcPr>
            <w:tcW w:type="dxa" w:w="4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2 и более случаев в календарном году непредставления, несвоевременного представления отчетности либо представления отчетности, содержащей недостоверные и неполные данные, нарушения требований законодательства по раскрытию информации на рынке ценных бумаг</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1 случая в календарном году непредставления, несвоевременного представления отчетности либо представления отчетности, содержащей недостоверные и неполные данные, нарушения требований законодательства по раскрытию информации на рынке ценных бумаг</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Соблюдение требований законодательства Кыргызской Республики относительно порядка и сроков представления отчетности и раскрытия информации на рынке ценных бумаг</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Итоги предыдущих проверок</w:t>
            </w:r>
          </w:p>
        </w:tc>
        <w:tc>
          <w:tcPr>
            <w:tcW w:type="dxa" w:w="4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Выявлены значительные нарушения:</w:t>
            </w:r>
          </w:p>
          <w:p>
            <w:pPr>
              <w:jc w:val="left"/>
            </w:pPr>
            <w:r>
              <w:rPr>
                <w:rFonts w:ascii="Arial" w:cs="Arial" w:eastAsia="Arial" w:hAnsi="Arial"/>
                <w:sz w:val="24"/>
                <w:szCs w:val="24"/>
              </w:rPr>
              <w:t xml:space="preserve">- материалы проверок переданы в правоохранительные органы либо по выявленным нарушениям идут судебные разбирательства;</w:t>
            </w:r>
          </w:p>
          <w:p>
            <w:pPr>
              <w:jc w:val="left"/>
            </w:pPr>
            <w:r>
              <w:rPr>
                <w:rFonts w:ascii="Arial" w:cs="Arial" w:eastAsia="Arial" w:hAnsi="Arial"/>
                <w:sz w:val="24"/>
                <w:szCs w:val="24"/>
              </w:rPr>
              <w:t xml:space="preserve">- неисполнение требований уполномоченного государственного органа по регулированию рынка ценных бумаг;</w:t>
            </w:r>
          </w:p>
          <w:p>
            <w:pPr>
              <w:jc w:val="left"/>
            </w:pPr>
            <w:r>
              <w:rPr>
                <w:rFonts w:ascii="Arial" w:cs="Arial" w:eastAsia="Arial" w:hAnsi="Arial"/>
                <w:sz w:val="24"/>
                <w:szCs w:val="24"/>
              </w:rPr>
              <w:t xml:space="preserve">- по итогам предыдущей проверки были применены меры административного воздействия;</w:t>
            </w:r>
          </w:p>
          <w:p>
            <w:pPr>
              <w:jc w:val="left"/>
            </w:pPr>
            <w:r>
              <w:rPr>
                <w:rFonts w:ascii="Arial" w:cs="Arial" w:eastAsia="Arial" w:hAnsi="Arial"/>
                <w:sz w:val="24"/>
                <w:szCs w:val="24"/>
              </w:rPr>
              <w:t xml:space="preserve">- манипуляции ценами на ценные бумаги;</w:t>
            </w:r>
          </w:p>
          <w:p>
            <w:pPr>
              <w:jc w:val="left"/>
            </w:pPr>
            <w:r>
              <w:rPr>
                <w:rFonts w:ascii="Arial" w:cs="Arial" w:eastAsia="Arial" w:hAnsi="Arial"/>
                <w:sz w:val="24"/>
                <w:szCs w:val="24"/>
              </w:rPr>
              <w:t xml:space="preserve">- использование средств и активов клиентов в нарушение законодательства;</w:t>
            </w:r>
          </w:p>
          <w:p>
            <w:pPr>
              <w:jc w:val="left"/>
            </w:pPr>
            <w:r>
              <w:rPr>
                <w:rFonts w:ascii="Arial" w:cs="Arial" w:eastAsia="Arial" w:hAnsi="Arial"/>
                <w:sz w:val="24"/>
                <w:szCs w:val="24"/>
              </w:rPr>
              <w:t xml:space="preserve">- несоблюдение требований по достаточности капитала</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Выявлены незначительные нарушения:</w:t>
            </w:r>
          </w:p>
          <w:p>
            <w:pPr>
              <w:jc w:val="left"/>
            </w:pPr>
            <w:r>
              <w:rPr>
                <w:rFonts w:ascii="Arial" w:cs="Arial" w:eastAsia="Arial" w:hAnsi="Arial"/>
                <w:sz w:val="24"/>
                <w:szCs w:val="24"/>
              </w:rPr>
              <w:t xml:space="preserve">- по итогам проверки направлено уведомление или предписание об устранении выявленных нарушений либо о недопущении нарушений законодательства Кыргызской Республики;</w:t>
            </w:r>
          </w:p>
          <w:p>
            <w:pPr>
              <w:jc w:val="left"/>
            </w:pPr>
            <w:r>
              <w:rPr>
                <w:rFonts w:ascii="Arial" w:cs="Arial" w:eastAsia="Arial" w:hAnsi="Arial"/>
                <w:sz w:val="24"/>
                <w:szCs w:val="24"/>
              </w:rPr>
              <w:t xml:space="preserve">- нарушения выявлены, но устранены в установленные уполномоченным государственным органом сроки</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Нарушения не выявлены</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заключенных договоров с клиентами на оказание услуг на рынке ценных бумаг в календарном году</w:t>
            </w:r>
          </w:p>
        </w:tc>
        <w:tc>
          <w:tcPr>
            <w:tcW w:type="dxa" w:w="4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и более</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20 до 50</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 20</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Обоснованные жалобы лиц на несоблюдение профессиональными участниками рынка ценных бумаг требований законодательства Кыргызской Республики</w:t>
            </w:r>
          </w:p>
        </w:tc>
        <w:tc>
          <w:tcPr>
            <w:tcW w:type="dxa" w:w="4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2 обращений в календарном году</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обращение в календарном году</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7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Соблюдение законодательства Кыргызской Республики в сфере противодействия финансированию террористической деятельности и легализации (отмыванию) преступных доходов</w:t>
            </w:r>
          </w:p>
        </w:tc>
        <w:tc>
          <w:tcPr>
            <w:tcW w:type="dxa" w:w="4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правил внутреннего контроля</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приказа о назначении (определении) специального должностного лица</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Невыполнение требования законодательства Кыргызской Республики по идентификации и верификации клиента</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Непредставление сообщения об операции (сделке) с денежными средствами или имуществом, подлежащей обязательному контролю, либо недостоверное или несвоевременное представление сообщения об операции (сделке)</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Неиспользование лицом, представляющим сведения, или иным лицом, осуществляющим операцию (сделку) с денежными средствами или имуществом, Перечня физических и юридических лиц, причастных к террористической и экстремистской деятельности или распространению оружия массового уничтожения, при идентификации клиента, бенефициарного собственника или проведении операции (сделки) с денежными средствами или имуществом</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Несоблюдение лицом, представляющим сведения, порядка подготовки и переподготовки соответствующих кадров по вопросам противодействия финансированию террористической деятельности и легализации (отмыванию) преступных доходов</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7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Риски, связанные с географическими областями</w:t>
            </w:r>
          </w:p>
        </w:tc>
        <w:tc>
          <w:tcPr>
            <w:tcW w:type="dxa" w:w="4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г.Бишкек;</w:t>
            </w:r>
          </w:p>
          <w:p>
            <w:pPr>
              <w:jc w:val="left"/>
            </w:pPr>
            <w:r>
              <w:rPr>
                <w:rFonts w:ascii="Arial" w:cs="Arial" w:eastAsia="Arial" w:hAnsi="Arial"/>
                <w:sz w:val="24"/>
                <w:szCs w:val="24"/>
              </w:rPr>
              <w:t xml:space="preserve">Чуйская область</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г.Ош;</w:t>
            </w:r>
          </w:p>
          <w:p>
            <w:pPr>
              <w:jc w:val="left"/>
            </w:pPr>
            <w:r>
              <w:rPr>
                <w:rFonts w:ascii="Arial" w:cs="Arial" w:eastAsia="Arial" w:hAnsi="Arial"/>
                <w:sz w:val="24"/>
                <w:szCs w:val="24"/>
              </w:rPr>
              <w:t xml:space="preserve">Ошская область;</w:t>
            </w:r>
          </w:p>
          <w:p>
            <w:pPr>
              <w:jc w:val="left"/>
            </w:pPr>
            <w:r>
              <w:rPr>
                <w:rFonts w:ascii="Arial" w:cs="Arial" w:eastAsia="Arial" w:hAnsi="Arial"/>
                <w:sz w:val="24"/>
                <w:szCs w:val="24"/>
              </w:rPr>
              <w:t xml:space="preserve">Джалал-Абадская область;</w:t>
            </w:r>
          </w:p>
          <w:p>
            <w:pPr>
              <w:jc w:val="left"/>
            </w:pPr>
            <w:r>
              <w:rPr>
                <w:rFonts w:ascii="Arial" w:cs="Arial" w:eastAsia="Arial" w:hAnsi="Arial"/>
                <w:sz w:val="24"/>
                <w:szCs w:val="24"/>
              </w:rPr>
              <w:t xml:space="preserve">Иссык-Кульская область</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p>
            <w:pPr>
              <w:jc w:val="left"/>
            </w:pPr>
            <w:r>
              <w:rPr>
                <w:rFonts w:ascii="Arial" w:cs="Arial" w:eastAsia="Arial" w:hAnsi="Arial"/>
                <w:sz w:val="24"/>
                <w:szCs w:val="24"/>
              </w:rPr>
              <w:t xml:space="preserve">Таласская область;</w:t>
            </w:r>
          </w:p>
          <w:p>
            <w:pPr>
              <w:jc w:val="left"/>
            </w:pPr>
            <w:r>
              <w:rPr>
                <w:rFonts w:ascii="Arial" w:cs="Arial" w:eastAsia="Arial" w:hAnsi="Arial"/>
                <w:sz w:val="24"/>
                <w:szCs w:val="24"/>
              </w:rPr>
              <w:t xml:space="preserve">Нарынская область</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bl>
    <w:p>
      <w:pPr>
        <w:spacing w:after="120"/>
        <w:jc w:val="both"/>
      </w:pPr>
      <w:r>
        <w:rPr>
          <w:rFonts w:ascii="Arial" w:cs="Arial" w:eastAsia="Arial" w:hAnsi="Arial"/>
          <w:i/>
          <w:iCs/>
          <w:sz w:val="24"/>
          <w:szCs w:val="24"/>
        </w:rPr>
        <w:t xml:space="preserve">(В редакции </w:t>
      </w:r>
      <w:hyperlink w:history="1" r:id="rId67chxpxasiwkgxfad6vlz">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Кыргызской Республики </w:t>
      </w:r>
      <w:r>
        <w:rPr>
          <w:rFonts w:ascii="Arial" w:cs="Arial" w:eastAsia="Arial" w:hAnsi="Arial"/>
          <w:i/>
          <w:iCs/>
          <w:sz w:val="24"/>
          <w:szCs w:val="24"/>
        </w:rPr>
        <w:t xml:space="preserve">от </w:t>
      </w:r>
      <w:r>
        <w:rPr>
          <w:rFonts w:ascii="Arial" w:cs="Arial" w:eastAsia="Arial" w:hAnsi="Arial"/>
          <w:i/>
          <w:iCs/>
          <w:sz w:val="24"/>
          <w:szCs w:val="24"/>
        </w:rPr>
        <w:t xml:space="preserve">6 сентября 2019 года № 455) </w:t>
      </w:r>
    </w:p>
    <w:p>
      <w:pPr>
        <w:spacing w:after="120"/>
        <w:jc w:val="both"/>
      </w:pPr>
      <w:r>
        <w:rPr>
          <w:rFonts w:ascii="Arial" w:cs="Arial" w:eastAsia="Arial" w:hAnsi="Arial"/>
          <w:sz w:val="24"/>
          <w:szCs w:val="24"/>
        </w:rPr>
        <w:t xml:space="preserve">59</w:t>
      </w:r>
      <w:r>
        <w:rPr>
          <w:rFonts w:ascii="Arial" w:cs="Arial" w:eastAsia="Arial" w:hAnsi="Arial"/>
          <w:sz w:val="24"/>
          <w:szCs w:val="24"/>
        </w:rPr>
        <w:t xml:space="preserve">1</w:t>
      </w:r>
      <w:r>
        <w:rPr>
          <w:rFonts w:ascii="Arial" w:cs="Arial" w:eastAsia="Arial" w:hAnsi="Arial"/>
          <w:sz w:val="24"/>
          <w:szCs w:val="24"/>
        </w:rPr>
        <w:t xml:space="preserve">. По результатам проверок степень риска определяется путем суммирования баллов, соответствующих степени фактору риска. В зависимости от количества баллов определяется периодичность проведения проверок.</w:t>
      </w:r>
    </w:p>
    <w:p>
      <w:pPr>
        <w:spacing w:after="120"/>
        <w:jc w:val="both"/>
      </w:pPr>
      <w:r>
        <w:rPr>
          <w:rFonts w:ascii="Arial" w:cs="Arial" w:eastAsia="Arial" w:hAnsi="Arial"/>
          <w:sz w:val="24"/>
          <w:szCs w:val="24"/>
        </w:rPr>
        <w:t xml:space="preserve">При наличии более двух жалоб в календарном году, при условии подтверждения фактов нарушений, указанных в жалобах, субъект перемещается в более высокую степень риска.</w:t>
      </w:r>
    </w:p>
    <w:p>
      <w:pPr>
        <w:spacing w:after="120"/>
        <w:jc w:val="both"/>
      </w:pPr>
      <w:r>
        <w:rPr>
          <w:rFonts w:ascii="Arial" w:cs="Arial" w:eastAsia="Arial" w:hAnsi="Arial"/>
          <w:sz w:val="24"/>
          <w:szCs w:val="24"/>
        </w:rPr>
        <w:t xml:space="preserve">В случае если выявленные в результате проверок нарушения не устранены, субъект перемещается в более высокую степень риска.".</w:t>
      </w:r>
    </w:p>
    <w:p>
      <w:pPr>
        <w:spacing w:after="120"/>
        <w:jc w:val="both"/>
      </w:pPr>
      <w:r>
        <w:rPr>
          <w:rFonts w:ascii="Arial" w:cs="Arial" w:eastAsia="Arial" w:hAnsi="Arial"/>
          <w:i/>
          <w:iCs/>
          <w:sz w:val="24"/>
          <w:szCs w:val="24"/>
        </w:rPr>
        <w:t xml:space="preserve">(В редакции </w:t>
      </w:r>
      <w:hyperlink w:history="1" r:id="rIdldho7vyc3egezhh4yotcx">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Кыргызской Республики </w:t>
      </w:r>
      <w:r>
        <w:rPr>
          <w:rFonts w:ascii="Arial" w:cs="Arial" w:eastAsia="Arial" w:hAnsi="Arial"/>
          <w:i/>
          <w:iCs/>
          <w:sz w:val="24"/>
          <w:szCs w:val="24"/>
        </w:rPr>
        <w:t xml:space="preserve">от </w:t>
      </w:r>
      <w:r>
        <w:rPr>
          <w:rFonts w:ascii="Arial" w:cs="Arial" w:eastAsia="Arial" w:hAnsi="Arial"/>
          <w:i/>
          <w:iCs/>
          <w:sz w:val="24"/>
          <w:szCs w:val="24"/>
        </w:rPr>
        <w:t xml:space="preserve">6 сентября 2019 года № 455)</w:t>
      </w:r>
    </w:p>
    <w:p>
      <w:pPr>
        <w:spacing w:after="120"/>
        <w:jc w:val="both"/>
      </w:pPr>
      <w:r>
        <w:rPr>
          <w:rFonts w:ascii="Arial" w:cs="Arial" w:eastAsia="Arial" w:hAnsi="Arial"/>
          <w:sz w:val="24"/>
          <w:szCs w:val="24"/>
        </w:rPr>
        <w:t xml:space="preserve">60. Критерии оценки степени риска предпринимательской деятельности субъектов аудиторской деятельности: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             Факторы риска             │ Баллы  │</w:t>
      </w:r>
    </w:p>
    <w:p>
      <w:pPr>
        <w:spacing w:after="120"/>
        <w:jc w:val="both"/>
      </w:pPr>
      <w:r>
        <w:rPr>
          <w:rFonts w:ascii="Arial" w:cs="Arial" w:eastAsia="Arial" w:hAnsi="Arial"/>
          <w:sz w:val="24"/>
          <w:szCs w:val="24"/>
        </w:rPr>
        <w:t xml:space="preserve">│  │    критерия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│Наличие двух     │В штате организации состоит один       │   50   │</w:t>
      </w:r>
    </w:p>
    <w:p>
      <w:pPr>
        <w:spacing w:after="120"/>
        <w:jc w:val="both"/>
      </w:pPr>
      <w:r>
        <w:rPr>
          <w:rFonts w:ascii="Arial" w:cs="Arial" w:eastAsia="Arial" w:hAnsi="Arial"/>
          <w:sz w:val="24"/>
          <w:szCs w:val="24"/>
        </w:rPr>
        <w:t xml:space="preserve">│  │аудиторов в штате│аудитор                                │        │</w:t>
      </w:r>
    </w:p>
    <w:p>
      <w:pPr>
        <w:spacing w:after="120"/>
        <w:jc w:val="both"/>
      </w:pPr>
      <w:r>
        <w:rPr>
          <w:rFonts w:ascii="Arial" w:cs="Arial" w:eastAsia="Arial" w:hAnsi="Arial"/>
          <w:sz w:val="24"/>
          <w:szCs w:val="24"/>
        </w:rPr>
        <w:t xml:space="preserve">│  │аудиторской      ├───────────────────────────────────────┼────────┤</w:t>
      </w:r>
    </w:p>
    <w:p>
      <w:pPr>
        <w:spacing w:after="120"/>
        <w:jc w:val="both"/>
      </w:pPr>
      <w:r>
        <w:rPr>
          <w:rFonts w:ascii="Arial" w:cs="Arial" w:eastAsia="Arial" w:hAnsi="Arial"/>
          <w:sz w:val="24"/>
          <w:szCs w:val="24"/>
        </w:rPr>
        <w:t xml:space="preserve">│  │организации      │В штате организации состоят два        │    5   │</w:t>
      </w:r>
    </w:p>
    <w:p>
      <w:pPr>
        <w:spacing w:after="120"/>
        <w:jc w:val="both"/>
      </w:pPr>
      <w:r>
        <w:rPr>
          <w:rFonts w:ascii="Arial" w:cs="Arial" w:eastAsia="Arial" w:hAnsi="Arial"/>
          <w:sz w:val="24"/>
          <w:szCs w:val="24"/>
        </w:rPr>
        <w:t xml:space="preserve">│  │                 │аудитора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│Занятие          │Предоставлялись неразрешенные виды     │   50   │</w:t>
      </w:r>
    </w:p>
    <w:p>
      <w:pPr>
        <w:spacing w:after="120"/>
        <w:jc w:val="both"/>
      </w:pPr>
      <w:r>
        <w:rPr>
          <w:rFonts w:ascii="Arial" w:cs="Arial" w:eastAsia="Arial" w:hAnsi="Arial"/>
          <w:sz w:val="24"/>
          <w:szCs w:val="24"/>
        </w:rPr>
        <w:t xml:space="preserve">│  │неразрешенными   │услуги                                 │        │</w:t>
      </w:r>
    </w:p>
    <w:p>
      <w:pPr>
        <w:spacing w:after="120"/>
        <w:jc w:val="both"/>
      </w:pPr>
      <w:r>
        <w:rPr>
          <w:rFonts w:ascii="Arial" w:cs="Arial" w:eastAsia="Arial" w:hAnsi="Arial"/>
          <w:sz w:val="24"/>
          <w:szCs w:val="24"/>
        </w:rPr>
        <w:t xml:space="preserve">│  │видами предпри-  ├───────────────────────────────────────┼────────┤</w:t>
      </w:r>
    </w:p>
    <w:p>
      <w:pPr>
        <w:spacing w:after="120"/>
        <w:jc w:val="both"/>
      </w:pPr>
      <w:r>
        <w:rPr>
          <w:rFonts w:ascii="Arial" w:cs="Arial" w:eastAsia="Arial" w:hAnsi="Arial"/>
          <w:sz w:val="24"/>
          <w:szCs w:val="24"/>
        </w:rPr>
        <w:t xml:space="preserve">│  │нимательской     │Не предоставлялись неразрешенные виды  │    5   │</w:t>
      </w:r>
    </w:p>
    <w:p>
      <w:pPr>
        <w:spacing w:after="120"/>
        <w:jc w:val="both"/>
      </w:pPr>
      <w:r>
        <w:rPr>
          <w:rFonts w:ascii="Arial" w:cs="Arial" w:eastAsia="Arial" w:hAnsi="Arial"/>
          <w:sz w:val="24"/>
          <w:szCs w:val="24"/>
        </w:rPr>
        <w:t xml:space="preserve">│  │деятельности     │услуги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│Повышение        │Повышение квалификации аудиторов не    │   20   │</w:t>
      </w:r>
    </w:p>
    <w:p>
      <w:pPr>
        <w:spacing w:after="120"/>
        <w:jc w:val="both"/>
      </w:pPr>
      <w:r>
        <w:rPr>
          <w:rFonts w:ascii="Arial" w:cs="Arial" w:eastAsia="Arial" w:hAnsi="Arial"/>
          <w:sz w:val="24"/>
          <w:szCs w:val="24"/>
        </w:rPr>
        <w:t xml:space="preserve">│  │квалификации     │производилось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│Повышение квалификации аудиторов       │   10   │</w:t>
      </w:r>
    </w:p>
    <w:p>
      <w:pPr>
        <w:spacing w:after="120"/>
        <w:jc w:val="both"/>
      </w:pPr>
      <w:r>
        <w:rPr>
          <w:rFonts w:ascii="Arial" w:cs="Arial" w:eastAsia="Arial" w:hAnsi="Arial"/>
          <w:sz w:val="24"/>
          <w:szCs w:val="24"/>
        </w:rPr>
        <w:t xml:space="preserve">│  │                 │производилось нерегулярно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│Повышение квалификации аудиторов       │    5   │</w:t>
      </w:r>
    </w:p>
    <w:p>
      <w:pPr>
        <w:spacing w:after="120"/>
        <w:jc w:val="both"/>
      </w:pPr>
      <w:r>
        <w:rPr>
          <w:rFonts w:ascii="Arial" w:cs="Arial" w:eastAsia="Arial" w:hAnsi="Arial"/>
          <w:sz w:val="24"/>
          <w:szCs w:val="24"/>
        </w:rPr>
        <w:t xml:space="preserve">│  │                 │производилось ежегодно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│Проведение       │Проводит обязательный аудит            │   50   │</w:t>
      </w:r>
    </w:p>
    <w:p>
      <w:pPr>
        <w:spacing w:after="120"/>
        <w:jc w:val="both"/>
      </w:pPr>
      <w:r>
        <w:rPr>
          <w:rFonts w:ascii="Arial" w:cs="Arial" w:eastAsia="Arial" w:hAnsi="Arial"/>
          <w:sz w:val="24"/>
          <w:szCs w:val="24"/>
        </w:rPr>
        <w:t xml:space="preserve">│  │обязательного или├───────────────────────────────────────┼────────┤</w:t>
      </w:r>
    </w:p>
    <w:p>
      <w:pPr>
        <w:spacing w:after="120"/>
        <w:jc w:val="both"/>
      </w:pPr>
      <w:r>
        <w:rPr>
          <w:rFonts w:ascii="Arial" w:cs="Arial" w:eastAsia="Arial" w:hAnsi="Arial"/>
          <w:sz w:val="24"/>
          <w:szCs w:val="24"/>
        </w:rPr>
        <w:t xml:space="preserve">│  │инициативного    │Проводит исключительно инициативный    │    5   │</w:t>
      </w:r>
    </w:p>
    <w:p>
      <w:pPr>
        <w:spacing w:after="120"/>
        <w:jc w:val="both"/>
      </w:pPr>
      <w:r>
        <w:rPr>
          <w:rFonts w:ascii="Arial" w:cs="Arial" w:eastAsia="Arial" w:hAnsi="Arial"/>
          <w:sz w:val="24"/>
          <w:szCs w:val="24"/>
        </w:rPr>
        <w:t xml:space="preserve">│  │аудита           │аудит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│Проведение аудита│Проводит аудит не в соответствии с     │   50   │</w:t>
      </w:r>
    </w:p>
    <w:p>
      <w:pPr>
        <w:spacing w:after="120"/>
        <w:jc w:val="both"/>
      </w:pPr>
      <w:r>
        <w:rPr>
          <w:rFonts w:ascii="Arial" w:cs="Arial" w:eastAsia="Arial" w:hAnsi="Arial"/>
          <w:sz w:val="24"/>
          <w:szCs w:val="24"/>
        </w:rPr>
        <w:t xml:space="preserve">│  │в соответствии   │Международными стандартами аудита      │        │</w:t>
      </w:r>
    </w:p>
    <w:p>
      <w:pPr>
        <w:spacing w:after="120"/>
        <w:jc w:val="both"/>
      </w:pPr>
      <w:r>
        <w:rPr>
          <w:rFonts w:ascii="Arial" w:cs="Arial" w:eastAsia="Arial" w:hAnsi="Arial"/>
          <w:sz w:val="24"/>
          <w:szCs w:val="24"/>
        </w:rPr>
        <w:t xml:space="preserve">│  │со стандартами   ├───────────────────────────────────────┼────────┤</w:t>
      </w:r>
    </w:p>
    <w:p>
      <w:pPr>
        <w:spacing w:after="120"/>
        <w:jc w:val="both"/>
      </w:pPr>
      <w:r>
        <w:rPr>
          <w:rFonts w:ascii="Arial" w:cs="Arial" w:eastAsia="Arial" w:hAnsi="Arial"/>
          <w:sz w:val="24"/>
          <w:szCs w:val="24"/>
        </w:rPr>
        <w:t xml:space="preserve">│  │аудита           │Проводит аудит с частичным соблюдением │   25   │</w:t>
      </w:r>
    </w:p>
    <w:p>
      <w:pPr>
        <w:spacing w:after="120"/>
        <w:jc w:val="both"/>
      </w:pPr>
      <w:r>
        <w:rPr>
          <w:rFonts w:ascii="Arial" w:cs="Arial" w:eastAsia="Arial" w:hAnsi="Arial"/>
          <w:sz w:val="24"/>
          <w:szCs w:val="24"/>
        </w:rPr>
        <w:t xml:space="preserve">│  │                 │MCA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│Проводит аудит в соответствии с МСА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│Предоставление   │Не предоставлен годовой отчет об       │   50   │</w:t>
      </w:r>
    </w:p>
    <w:p>
      <w:pPr>
        <w:spacing w:after="120"/>
        <w:jc w:val="both"/>
      </w:pPr>
      <w:r>
        <w:rPr>
          <w:rFonts w:ascii="Arial" w:cs="Arial" w:eastAsia="Arial" w:hAnsi="Arial"/>
          <w:sz w:val="24"/>
          <w:szCs w:val="24"/>
        </w:rPr>
        <w:t xml:space="preserve">│  │годового отчета  │аудиторской деятельности               │        │</w:t>
      </w:r>
    </w:p>
    <w:p>
      <w:pPr>
        <w:spacing w:after="120"/>
        <w:jc w:val="both"/>
      </w:pPr>
      <w:r>
        <w:rPr>
          <w:rFonts w:ascii="Arial" w:cs="Arial" w:eastAsia="Arial" w:hAnsi="Arial"/>
          <w:sz w:val="24"/>
          <w:szCs w:val="24"/>
        </w:rPr>
        <w:t xml:space="preserve">│  │об аудиторской   ├───────────────────────────────────────┼────────┤</w:t>
      </w:r>
    </w:p>
    <w:p>
      <w:pPr>
        <w:spacing w:after="120"/>
        <w:jc w:val="both"/>
      </w:pPr>
      <w:r>
        <w:rPr>
          <w:rFonts w:ascii="Arial" w:cs="Arial" w:eastAsia="Arial" w:hAnsi="Arial"/>
          <w:sz w:val="24"/>
          <w:szCs w:val="24"/>
        </w:rPr>
        <w:t xml:space="preserve">│  │деятельности     │Предоставлен годовой отчет об          │   25   │</w:t>
      </w:r>
    </w:p>
    <w:p>
      <w:pPr>
        <w:spacing w:after="120"/>
        <w:jc w:val="both"/>
      </w:pPr>
      <w:r>
        <w:rPr>
          <w:rFonts w:ascii="Arial" w:cs="Arial" w:eastAsia="Arial" w:hAnsi="Arial"/>
          <w:sz w:val="24"/>
          <w:szCs w:val="24"/>
        </w:rPr>
        <w:t xml:space="preserve">│  │                 │аудиторской деятельности с нарушением  │        │</w:t>
      </w:r>
    </w:p>
    <w:p>
      <w:pPr>
        <w:spacing w:after="120"/>
        <w:jc w:val="both"/>
      </w:pPr>
      <w:r>
        <w:rPr>
          <w:rFonts w:ascii="Arial" w:cs="Arial" w:eastAsia="Arial" w:hAnsi="Arial"/>
          <w:sz w:val="24"/>
          <w:szCs w:val="24"/>
        </w:rPr>
        <w:t xml:space="preserve">│  │                 │срока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│Предоставлен годовой отчет об          │    5   │</w:t>
      </w:r>
    </w:p>
    <w:p>
      <w:pPr>
        <w:spacing w:after="120"/>
        <w:jc w:val="both"/>
      </w:pPr>
      <w:r>
        <w:rPr>
          <w:rFonts w:ascii="Arial" w:cs="Arial" w:eastAsia="Arial" w:hAnsi="Arial"/>
          <w:sz w:val="24"/>
          <w:szCs w:val="24"/>
        </w:rPr>
        <w:t xml:space="preserve">│  │                 │аудиторской деятельности своевременно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│Выявленные       │Нарушения не устранены                 │   20   │</w:t>
      </w:r>
    </w:p>
    <w:p>
      <w:pPr>
        <w:spacing w:after="120"/>
        <w:jc w:val="both"/>
      </w:pPr>
      <w:r>
        <w:rPr>
          <w:rFonts w:ascii="Arial" w:cs="Arial" w:eastAsia="Arial" w:hAnsi="Arial"/>
          <w:sz w:val="24"/>
          <w:szCs w:val="24"/>
        </w:rPr>
        <w:t xml:space="preserve">│  │нарушения        ├───────────────────────────────────────┼────────┤</w:t>
      </w:r>
    </w:p>
    <w:p>
      <w:pPr>
        <w:spacing w:after="120"/>
        <w:jc w:val="both"/>
      </w:pPr>
      <w:r>
        <w:rPr>
          <w:rFonts w:ascii="Arial" w:cs="Arial" w:eastAsia="Arial" w:hAnsi="Arial"/>
          <w:sz w:val="24"/>
          <w:szCs w:val="24"/>
        </w:rPr>
        <w:t xml:space="preserve">│  │                 │Нарушения устранены частично           │   10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│Все нарушения устранены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│Персонал         │Персонал состоит не более чем из 2-х   │   20   │</w:t>
      </w:r>
    </w:p>
    <w:p>
      <w:pPr>
        <w:spacing w:after="120"/>
        <w:jc w:val="both"/>
      </w:pPr>
      <w:r>
        <w:rPr>
          <w:rFonts w:ascii="Arial" w:cs="Arial" w:eastAsia="Arial" w:hAnsi="Arial"/>
          <w:sz w:val="24"/>
          <w:szCs w:val="24"/>
        </w:rPr>
        <w:t xml:space="preserve">│  │аудиторской      │человек                                │        │</w:t>
      </w:r>
    </w:p>
    <w:p>
      <w:pPr>
        <w:spacing w:after="120"/>
        <w:jc w:val="both"/>
      </w:pPr>
      <w:r>
        <w:rPr>
          <w:rFonts w:ascii="Arial" w:cs="Arial" w:eastAsia="Arial" w:hAnsi="Arial"/>
          <w:sz w:val="24"/>
          <w:szCs w:val="24"/>
        </w:rPr>
        <w:t xml:space="preserve">│  │организации      ├───────────────────────────────────────┼────────┤</w:t>
      </w:r>
    </w:p>
    <w:p>
      <w:pPr>
        <w:spacing w:after="120"/>
        <w:jc w:val="both"/>
      </w:pPr>
      <w:r>
        <w:rPr>
          <w:rFonts w:ascii="Arial" w:cs="Arial" w:eastAsia="Arial" w:hAnsi="Arial"/>
          <w:sz w:val="24"/>
          <w:szCs w:val="24"/>
        </w:rPr>
        <w:t xml:space="preserve">│  │                 │Персонал состоит из 2-10 человек       │   10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│Персонал состоит более чем из 10       │    5   │</w:t>
      </w:r>
    </w:p>
    <w:p>
      <w:pPr>
        <w:spacing w:after="120"/>
        <w:jc w:val="both"/>
      </w:pPr>
      <w:r>
        <w:rPr>
          <w:rFonts w:ascii="Arial" w:cs="Arial" w:eastAsia="Arial" w:hAnsi="Arial"/>
          <w:sz w:val="24"/>
          <w:szCs w:val="24"/>
        </w:rPr>
        <w:t xml:space="preserve">│  │                 │человек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│Виды аудиторских │Только безусловно положительные        │   20   │</w:t>
      </w:r>
    </w:p>
    <w:p>
      <w:pPr>
        <w:spacing w:after="120"/>
        <w:jc w:val="both"/>
      </w:pPr>
      <w:r>
        <w:rPr>
          <w:rFonts w:ascii="Arial" w:cs="Arial" w:eastAsia="Arial" w:hAnsi="Arial"/>
          <w:sz w:val="24"/>
          <w:szCs w:val="24"/>
        </w:rPr>
        <w:t xml:space="preserve">│  │заключений,      ├───────────────────────────────────────┼────────┤</w:t>
      </w:r>
    </w:p>
    <w:p>
      <w:pPr>
        <w:spacing w:after="120"/>
        <w:jc w:val="both"/>
      </w:pPr>
      <w:r>
        <w:rPr>
          <w:rFonts w:ascii="Arial" w:cs="Arial" w:eastAsia="Arial" w:hAnsi="Arial"/>
          <w:sz w:val="24"/>
          <w:szCs w:val="24"/>
        </w:rPr>
        <w:t xml:space="preserve">│  │выданных за 3    │Наличие аудиторских заключений с       │   10   │</w:t>
      </w:r>
    </w:p>
    <w:p>
      <w:pPr>
        <w:spacing w:after="120"/>
        <w:jc w:val="both"/>
      </w:pPr>
      <w:r>
        <w:rPr>
          <w:rFonts w:ascii="Arial" w:cs="Arial" w:eastAsia="Arial" w:hAnsi="Arial"/>
          <w:sz w:val="24"/>
          <w:szCs w:val="24"/>
        </w:rPr>
        <w:t xml:space="preserve">│  │года             │оговоркой и/или с отказом от выражения │        │</w:t>
      </w:r>
    </w:p>
    <w:p>
      <w:pPr>
        <w:spacing w:after="120"/>
        <w:jc w:val="both"/>
      </w:pPr>
      <w:r>
        <w:rPr>
          <w:rFonts w:ascii="Arial" w:cs="Arial" w:eastAsia="Arial" w:hAnsi="Arial"/>
          <w:sz w:val="24"/>
          <w:szCs w:val="24"/>
        </w:rPr>
        <w:t xml:space="preserve">│  │                 │мнения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│Наличие отрицательного аудиторского    │    5   │</w:t>
      </w:r>
    </w:p>
    <w:p>
      <w:pPr>
        <w:spacing w:after="120"/>
        <w:jc w:val="both"/>
      </w:pPr>
      <w:r>
        <w:rPr>
          <w:rFonts w:ascii="Arial" w:cs="Arial" w:eastAsia="Arial" w:hAnsi="Arial"/>
          <w:sz w:val="24"/>
          <w:szCs w:val="24"/>
        </w:rPr>
        <w:t xml:space="preserve">│  │                 │заключения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16
 Критерии оценки степени риска предпринимательской деятельности в области промышленной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К высокой степени риска относятся объекты: строительства, эксплуатации, расширения, реконструкции, технического перевооружения, консервации и ликвидации опасных производственных объектов (80 баллов):</w:t>
      </w:r>
    </w:p>
    <w:p>
      <w:pPr>
        <w:spacing w:after="120"/>
        <w:jc w:val="both"/>
      </w:pPr>
      <w:r>
        <w:rPr>
          <w:rFonts w:ascii="Arial" w:cs="Arial" w:eastAsia="Arial" w:hAnsi="Arial"/>
          <w:sz w:val="24"/>
          <w:szCs w:val="24"/>
        </w:rPr>
        <w:t xml:space="preserve">- добычи и обогащения твердых полезных ископаемых, включая уголь, сланец, руды черных и цветных металлов, сырье горно-химической промышленности; объекты шахтного, гидротехнического и специального подземного строительства; объекты, размещаемые в подземных горных выработках и естественных подземных полостях; ведения горных работ при строительстве транспортных и коллекторных тоннелей и других подземных сооружений;</w:t>
      </w:r>
    </w:p>
    <w:p>
      <w:pPr>
        <w:spacing w:after="120"/>
        <w:jc w:val="both"/>
      </w:pPr>
      <w:r>
        <w:rPr>
          <w:rFonts w:ascii="Arial" w:cs="Arial" w:eastAsia="Arial" w:hAnsi="Arial"/>
          <w:sz w:val="24"/>
          <w:szCs w:val="24"/>
        </w:rPr>
        <w:t xml:space="preserve">- нефте- и газодобывающей, нефте- и газоперерабатывающей, химической и нефтехимической промышленности; нефтепродуктообеспечения; магистрального трубопроводного транспорта газов и горючих жидкостей;</w:t>
      </w:r>
    </w:p>
    <w:p>
      <w:pPr>
        <w:spacing w:after="120"/>
        <w:jc w:val="both"/>
      </w:pPr>
      <w:r>
        <w:rPr>
          <w:rFonts w:ascii="Arial" w:cs="Arial" w:eastAsia="Arial" w:hAnsi="Arial"/>
          <w:sz w:val="24"/>
          <w:szCs w:val="24"/>
        </w:rPr>
        <w:t xml:space="preserve">- получения, хранения (слива-налива) и применения взрывоопасных или химически опасных веществ, включая водород, хлор, аммиак, сжиженные углеводородные газы и легковоспламеняющиеся жидкости;</w:t>
      </w:r>
    </w:p>
    <w:p>
      <w:pPr>
        <w:spacing w:after="120"/>
        <w:jc w:val="both"/>
      </w:pPr>
      <w:r>
        <w:rPr>
          <w:rFonts w:ascii="Arial" w:cs="Arial" w:eastAsia="Arial" w:hAnsi="Arial"/>
          <w:sz w:val="24"/>
          <w:szCs w:val="24"/>
        </w:rPr>
        <w:t xml:space="preserve">- производства железорудного сырья, чугуна, стали, проката, труб, ферросплавов, огнеупоров, цветных металлов и сплавов на их основе, металлических порошков и пудр, полупроводниковых материалов (германия и кремния), кокса и продуктов переработки продуктов коксования, серы, продуктов разделения воздуха, а также объектов газовых хозяйств металлургических и коксохимических производств;</w:t>
      </w:r>
    </w:p>
    <w:p>
      <w:pPr>
        <w:spacing w:after="120"/>
        <w:jc w:val="both"/>
      </w:pPr>
      <w:r>
        <w:rPr>
          <w:rFonts w:ascii="Arial" w:cs="Arial" w:eastAsia="Arial" w:hAnsi="Arial"/>
          <w:sz w:val="24"/>
          <w:szCs w:val="24"/>
        </w:rPr>
        <w:t xml:space="preserve">- хранения промышленных отходов (отвалы горных пород, хвосто- и шламохранилища, шламонакопители, гидроотвалы, накопители промышленных стоков);</w:t>
      </w:r>
    </w:p>
    <w:p>
      <w:pPr>
        <w:spacing w:after="120"/>
        <w:jc w:val="both"/>
      </w:pPr>
      <w:r>
        <w:rPr>
          <w:rFonts w:ascii="Arial" w:cs="Arial" w:eastAsia="Arial" w:hAnsi="Arial"/>
          <w:sz w:val="24"/>
          <w:szCs w:val="24"/>
        </w:rPr>
        <w:t xml:space="preserve">- газоснабжения природными и сжиженными углеводородными газами, используемыми в качестве топлива (кроме бытовых объектов);</w:t>
      </w:r>
    </w:p>
    <w:p>
      <w:pPr>
        <w:spacing w:after="120"/>
        <w:jc w:val="both"/>
      </w:pPr>
      <w:r>
        <w:rPr>
          <w:rFonts w:ascii="Arial" w:cs="Arial" w:eastAsia="Arial" w:hAnsi="Arial"/>
          <w:sz w:val="24"/>
          <w:szCs w:val="24"/>
        </w:rPr>
        <w:t xml:space="preserve">- взрывоопасных и пожароопасных производств по хранению и переработке зерна;</w:t>
      </w:r>
    </w:p>
    <w:p>
      <w:pPr>
        <w:spacing w:after="120"/>
        <w:jc w:val="both"/>
      </w:pPr>
      <w:r>
        <w:rPr>
          <w:rFonts w:ascii="Arial" w:cs="Arial" w:eastAsia="Arial" w:hAnsi="Arial"/>
          <w:sz w:val="24"/>
          <w:szCs w:val="24"/>
        </w:rPr>
        <w:t xml:space="preserve">- получения, хранения и применения сильнодействующих ядовитых веществ;</w:t>
      </w:r>
    </w:p>
    <w:p>
      <w:pPr>
        <w:spacing w:after="120"/>
        <w:jc w:val="both"/>
      </w:pPr>
      <w:r>
        <w:rPr>
          <w:rFonts w:ascii="Arial" w:cs="Arial" w:eastAsia="Arial" w:hAnsi="Arial"/>
          <w:sz w:val="24"/>
          <w:szCs w:val="24"/>
        </w:rPr>
        <w:t xml:space="preserve">- производства, хранения и применения взрывчатых материалов промышленного назначения, а также объекты изготовления простейших гранулированных и водосодержащих взрывчатых веществ;</w:t>
      </w:r>
    </w:p>
    <w:p>
      <w:pPr>
        <w:spacing w:after="120"/>
        <w:jc w:val="both"/>
      </w:pPr>
      <w:r>
        <w:rPr>
          <w:rFonts w:ascii="Arial" w:cs="Arial" w:eastAsia="Arial" w:hAnsi="Arial"/>
          <w:sz w:val="24"/>
          <w:szCs w:val="24"/>
        </w:rPr>
        <w:t xml:space="preserve">- изготовления, монтажа, наладки, эксплуатации, обслуживания и ремонта оборудования, работающего под избыточным давлением более 0,07 мПа (паровых котлов, сосудов, работающих под давлением пара или газа, трубопроводов пара) или при температуре нагрева воды более 115 градусов Цельсия (водогрейных котлов, сосудов, трубопроводов горячей воды), а также стационарных подъемных сооружений (стационарных грузоподъемных кранов и подвесных канатных дорог).</w:t>
      </w:r>
    </w:p>
    <w:p>
      <w:pPr>
        <w:spacing w:after="120"/>
        <w:jc w:val="both"/>
      </w:pPr>
      <w:r>
        <w:rPr>
          <w:rFonts w:ascii="Arial" w:cs="Arial" w:eastAsia="Arial" w:hAnsi="Arial"/>
          <w:sz w:val="24"/>
          <w:szCs w:val="24"/>
        </w:rPr>
        <w:t xml:space="preserve">62. К средней степени риска (50 баллов) относятся объекты:</w:t>
      </w:r>
    </w:p>
    <w:p>
      <w:pPr>
        <w:spacing w:after="120"/>
        <w:jc w:val="both"/>
      </w:pPr>
      <w:r>
        <w:rPr>
          <w:rFonts w:ascii="Arial" w:cs="Arial" w:eastAsia="Arial" w:hAnsi="Arial"/>
          <w:sz w:val="24"/>
          <w:szCs w:val="24"/>
        </w:rPr>
        <w:t xml:space="preserve">- при транспортировании опасных веществ субъектами предпринимательства, эксплуатирующими опасные производственные объекты;</w:t>
      </w:r>
    </w:p>
    <w:p>
      <w:pPr>
        <w:spacing w:after="120"/>
        <w:jc w:val="both"/>
      </w:pPr>
      <w:r>
        <w:rPr>
          <w:rFonts w:ascii="Arial" w:cs="Arial" w:eastAsia="Arial" w:hAnsi="Arial"/>
          <w:sz w:val="24"/>
          <w:szCs w:val="24"/>
        </w:rPr>
        <w:t xml:space="preserve">- при проведении маркшейдерских и геологоразведочных работ, в том числе работ по доразведке месторождений полезных ископаемых и геофизических работ;</w:t>
      </w:r>
    </w:p>
    <w:p>
      <w:pPr>
        <w:spacing w:after="120"/>
        <w:jc w:val="both"/>
      </w:pPr>
      <w:r>
        <w:rPr>
          <w:rFonts w:ascii="Arial" w:cs="Arial" w:eastAsia="Arial" w:hAnsi="Arial"/>
          <w:sz w:val="24"/>
          <w:szCs w:val="24"/>
        </w:rPr>
        <w:t xml:space="preserve">- изготовления, монтажа, наладки, эксплуатации, обслуживания и ремонта подъемных сооружений (передвижных грузоподъемных кранов, кранов-манипуляторов, кранов-трубоукладчиков, лифтов, фуникулеров, подъемников (вышек), строительных подъемников, платформ подъемных для инвалидов, эскалаторов, съемных грузозахватных органов и приспособлений);</w:t>
      </w:r>
    </w:p>
    <w:p>
      <w:pPr>
        <w:spacing w:after="120"/>
        <w:jc w:val="both"/>
      </w:pPr>
      <w:r>
        <w:rPr>
          <w:rFonts w:ascii="Arial" w:cs="Arial" w:eastAsia="Arial" w:hAnsi="Arial"/>
          <w:sz w:val="24"/>
          <w:szCs w:val="24"/>
        </w:rPr>
        <w:t xml:space="preserve">- добычи полезных ископаемыx (песчано-гравийная смесь, суглинки).</w:t>
      </w:r>
    </w:p>
    <w:p>
      <w:pPr>
        <w:spacing w:after="120"/>
        <w:jc w:val="both"/>
      </w:pPr>
      <w:r>
        <w:rPr>
          <w:rFonts w:ascii="Arial" w:cs="Arial" w:eastAsia="Arial" w:hAnsi="Arial"/>
          <w:sz w:val="24"/>
          <w:szCs w:val="24"/>
        </w:rPr>
        <w:t xml:space="preserve">63. К незначительной степени риска (25 баллов) относятся следующие объекты:</w:t>
      </w:r>
    </w:p>
    <w:p>
      <w:pPr>
        <w:spacing w:after="120"/>
        <w:jc w:val="both"/>
      </w:pPr>
      <w:r>
        <w:rPr>
          <w:rFonts w:ascii="Arial" w:cs="Arial" w:eastAsia="Arial" w:hAnsi="Arial"/>
          <w:sz w:val="24"/>
          <w:szCs w:val="24"/>
        </w:rPr>
        <w:t xml:space="preserve">- организация горноспасательных, газоспасательных, противофонтанных и других работ по предупреждению, локализации и ликвидации аварий на опасных производственных объектах;</w:t>
      </w:r>
    </w:p>
    <w:p>
      <w:pPr>
        <w:spacing w:after="120"/>
        <w:jc w:val="both"/>
      </w:pPr>
      <w:r>
        <w:rPr>
          <w:rFonts w:ascii="Arial" w:cs="Arial" w:eastAsia="Arial" w:hAnsi="Arial"/>
          <w:sz w:val="24"/>
          <w:szCs w:val="24"/>
        </w:rPr>
        <w:t xml:space="preserve">- изготовление, монтаж, наладка, обслуживание и ремонт иных технических устройств, применяемых на опасных производственных объектах;</w:t>
      </w:r>
    </w:p>
    <w:p>
      <w:pPr>
        <w:spacing w:after="120"/>
        <w:jc w:val="both"/>
      </w:pPr>
      <w:r>
        <w:rPr>
          <w:rFonts w:ascii="Arial" w:cs="Arial" w:eastAsia="Arial" w:hAnsi="Arial"/>
          <w:sz w:val="24"/>
          <w:szCs w:val="24"/>
        </w:rPr>
        <w:t xml:space="preserve">- проектирование опасных производственных объектов;</w:t>
      </w:r>
    </w:p>
    <w:p>
      <w:pPr>
        <w:spacing w:after="120"/>
        <w:jc w:val="both"/>
      </w:pPr>
      <w:r>
        <w:rPr>
          <w:rFonts w:ascii="Arial" w:cs="Arial" w:eastAsia="Arial" w:hAnsi="Arial"/>
          <w:sz w:val="24"/>
          <w:szCs w:val="24"/>
        </w:rPr>
        <w:t xml:space="preserve">- проведение экспертизы промышленной безопасности;</w:t>
      </w:r>
    </w:p>
    <w:p>
      <w:pPr>
        <w:spacing w:after="120"/>
        <w:jc w:val="both"/>
      </w:pPr>
      <w:r>
        <w:rPr>
          <w:rFonts w:ascii="Arial" w:cs="Arial" w:eastAsia="Arial" w:hAnsi="Arial"/>
          <w:sz w:val="24"/>
          <w:szCs w:val="24"/>
        </w:rPr>
        <w:t xml:space="preserve">- проведение подготовки и аттестации работников организаций в области промышленной безопасности.</w:t>
      </w:r>
    </w:p>
    <w:p>
      <w:pPr>
        <w:spacing w:after="120"/>
        <w:jc w:val="both"/>
      </w:pPr>
      <w:r>
        <w:rPr>
          <w:rFonts w:ascii="Arial" w:cs="Arial" w:eastAsia="Arial" w:hAnsi="Arial"/>
          <w:sz w:val="24"/>
          <w:szCs w:val="24"/>
        </w:rPr>
        <w:t xml:space="preserve">64. При ликвидации, снижении или повышении поражающего воздействия опасного производственного фактора, послужившего основанием для отнесения объекта к более высокой или низкой степени риска, на основании проведенного анализа (состояние промышленной безопасности, сведения о произошедших авариях, инцидентах и их последствиях, опыт практической деятельности) объект переводится в группу соответствующей степени риска.</w:t>
      </w:r>
    </w:p>
    <w:p>
      <w:pPr>
        <w:spacing w:after="120"/>
        <w:jc w:val="both"/>
      </w:pPr>
      <w:r>
        <w:rPr>
          <w:rFonts w:ascii="Arial" w:cs="Arial" w:eastAsia="Arial" w:hAnsi="Arial"/>
          <w:sz w:val="24"/>
          <w:szCs w:val="24"/>
        </w:rPr>
        <w:t xml:space="preserve">Перевод опасных производственных объектов производится на основании изучения технического состояния технических устройств (модернизация, степень износа, утилизация), объемов выполнения работ или интенсивности производства, количества работающих, географического положения.</w:t>
      </w:r>
    </w:p>
    <w:p>
      <w:pPr>
        <w:spacing w:after="120"/>
        <w:jc w:val="both"/>
      </w:pPr>
      <w:r>
        <w:rPr>
          <w:rFonts w:ascii="Arial" w:cs="Arial" w:eastAsia="Arial" w:hAnsi="Arial"/>
          <w:sz w:val="24"/>
          <w:szCs w:val="24"/>
        </w:rPr>
        <w:t xml:space="preserve">65. Проверки в одной степени начинаются с объектов, имеющих тенденцию к росту показателей аварий и инцидентов.</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17
 Критерии оценки степени риска предпринимательской деятельности в сфере использования и охраны земель</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tvlovrx-kr0-s1zfwqxxp">
        <w:r>
          <w:rPr>
            <w:rFonts w:ascii="Arial" w:cs="Arial" w:eastAsia="Arial" w:hAnsi="Arial"/>
            <w:i/>
            <w:iCs/>
            <w:color w:val="1D4ED8"/>
            <w:sz w:val="24"/>
            <w:szCs w:val="24"/>
            <w:u w:val="single"/>
          </w:rPr>
          <w:t xml:space="preserve">15 июня 2012 года № 422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 Критерии оценки степени риска предпринимательской деятельности в сфере использования и охраны земель:</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│Степень │    Факты риска    │    Виды ожидаемого риска    │ Баллы │</w:t>
      </w:r>
    </w:p>
    <w:p>
      <w:pPr>
        <w:spacing w:after="120"/>
        <w:jc w:val="both"/>
      </w:pPr>
      <w:r>
        <w:rPr>
          <w:rFonts w:ascii="Arial" w:cs="Arial" w:eastAsia="Arial" w:hAnsi="Arial"/>
          <w:sz w:val="24"/>
          <w:szCs w:val="24"/>
        </w:rPr>
        <w:t xml:space="preserve">│п/│ риска  │                   │                             │       │</w:t>
      </w:r>
    </w:p>
    <w:p>
      <w:pPr>
        <w:spacing w:after="120"/>
        <w:jc w:val="both"/>
      </w:pPr>
      <w:r>
        <w:rPr>
          <w:rFonts w:ascii="Arial" w:cs="Arial" w:eastAsia="Arial" w:hAnsi="Arial"/>
          <w:sz w:val="24"/>
          <w:szCs w:val="24"/>
        </w:rPr>
        <w:t xml:space="preserve">│п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│Высокая │1. Земельные       │Угроза и срыв                │  90   │</w:t>
      </w:r>
    </w:p>
    <w:p>
      <w:pPr>
        <w:spacing w:after="120"/>
        <w:jc w:val="both"/>
      </w:pPr>
      <w:r>
        <w:rPr>
          <w:rFonts w:ascii="Arial" w:cs="Arial" w:eastAsia="Arial" w:hAnsi="Arial"/>
          <w:sz w:val="24"/>
          <w:szCs w:val="24"/>
        </w:rPr>
        <w:t xml:space="preserve">│  │степень │участки,           │продовольственного           │       │</w:t>
      </w:r>
    </w:p>
    <w:p>
      <w:pPr>
        <w:spacing w:after="120"/>
        <w:jc w:val="both"/>
      </w:pPr>
      <w:r>
        <w:rPr>
          <w:rFonts w:ascii="Arial" w:cs="Arial" w:eastAsia="Arial" w:hAnsi="Arial"/>
          <w:sz w:val="24"/>
          <w:szCs w:val="24"/>
        </w:rPr>
        <w:t xml:space="preserve">│  │риска   │расположенные под  │обеспечения населения;       │       │</w:t>
      </w:r>
    </w:p>
    <w:p>
      <w:pPr>
        <w:spacing w:after="120"/>
        <w:jc w:val="both"/>
      </w:pPr>
      <w:r>
        <w:rPr>
          <w:rFonts w:ascii="Arial" w:cs="Arial" w:eastAsia="Arial" w:hAnsi="Arial"/>
          <w:sz w:val="24"/>
          <w:szCs w:val="24"/>
        </w:rPr>
        <w:t xml:space="preserve">│  │        │магистральными     │- порча земель;              │       │</w:t>
      </w:r>
    </w:p>
    <w:p>
      <w:pPr>
        <w:spacing w:after="120"/>
        <w:jc w:val="both"/>
      </w:pPr>
      <w:r>
        <w:rPr>
          <w:rFonts w:ascii="Arial" w:cs="Arial" w:eastAsia="Arial" w:hAnsi="Arial"/>
          <w:sz w:val="24"/>
          <w:szCs w:val="24"/>
        </w:rPr>
        <w:t xml:space="preserve">│  │        │трубопроводами и   │- неуплата за возмещение     │       │</w:t>
      </w:r>
    </w:p>
    <w:p>
      <w:pPr>
        <w:spacing w:after="120"/>
        <w:jc w:val="both"/>
      </w:pPr>
      <w:r>
        <w:rPr>
          <w:rFonts w:ascii="Arial" w:cs="Arial" w:eastAsia="Arial" w:hAnsi="Arial"/>
          <w:sz w:val="24"/>
          <w:szCs w:val="24"/>
        </w:rPr>
        <w:t xml:space="preserve">│  │        │газопроводами      │потерь сельскохозяйственного │       │</w:t>
      </w:r>
    </w:p>
    <w:p>
      <w:pPr>
        <w:spacing w:after="120"/>
        <w:jc w:val="both"/>
      </w:pPr>
      <w:r>
        <w:rPr>
          <w:rFonts w:ascii="Arial" w:cs="Arial" w:eastAsia="Arial" w:hAnsi="Arial"/>
          <w:sz w:val="24"/>
          <w:szCs w:val="24"/>
        </w:rPr>
        <w:t xml:space="preserve">│  │        │                   │производства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│2. Объекты по      │Угроза жизненным интересам   │  80   │</w:t>
      </w:r>
    </w:p>
    <w:p>
      <w:pPr>
        <w:spacing w:after="120"/>
        <w:jc w:val="both"/>
      </w:pPr>
      <w:r>
        <w:rPr>
          <w:rFonts w:ascii="Arial" w:cs="Arial" w:eastAsia="Arial" w:hAnsi="Arial"/>
          <w:sz w:val="24"/>
          <w:szCs w:val="24"/>
        </w:rPr>
        <w:t xml:space="preserve">│  │        │разработке         │граждан, юридическим лицам и │       │</w:t>
      </w:r>
    </w:p>
    <w:p>
      <w:pPr>
        <w:spacing w:after="120"/>
        <w:jc w:val="both"/>
      </w:pPr>
      <w:r>
        <w:rPr>
          <w:rFonts w:ascii="Arial" w:cs="Arial" w:eastAsia="Arial" w:hAnsi="Arial"/>
          <w:sz w:val="24"/>
          <w:szCs w:val="24"/>
        </w:rPr>
        <w:t xml:space="preserve">│  │        │месторождений      │государству;                 │       │</w:t>
      </w:r>
    </w:p>
    <w:p>
      <w:pPr>
        <w:spacing w:after="120"/>
        <w:jc w:val="both"/>
      </w:pPr>
      <w:r>
        <w:rPr>
          <w:rFonts w:ascii="Arial" w:cs="Arial" w:eastAsia="Arial" w:hAnsi="Arial"/>
          <w:sz w:val="24"/>
          <w:szCs w:val="24"/>
        </w:rPr>
        <w:t xml:space="preserve">│  │        │полезных ископаемых│- порча земель;              │       │</w:t>
      </w:r>
    </w:p>
    <w:p>
      <w:pPr>
        <w:spacing w:after="120"/>
        <w:jc w:val="both"/>
      </w:pPr>
      <w:r>
        <w:rPr>
          <w:rFonts w:ascii="Arial" w:cs="Arial" w:eastAsia="Arial" w:hAnsi="Arial"/>
          <w:sz w:val="24"/>
          <w:szCs w:val="24"/>
        </w:rPr>
        <w:t xml:space="preserve">│  │        │открытым способом  │- неуплата за возмещение     │       │</w:t>
      </w:r>
    </w:p>
    <w:p>
      <w:pPr>
        <w:spacing w:after="120"/>
        <w:jc w:val="both"/>
      </w:pPr>
      <w:r>
        <w:rPr>
          <w:rFonts w:ascii="Arial" w:cs="Arial" w:eastAsia="Arial" w:hAnsi="Arial"/>
          <w:sz w:val="24"/>
          <w:szCs w:val="24"/>
        </w:rPr>
        <w:t xml:space="preserve">│  │        │(золото, цветные   │потерь сельскохозяйственного │       │</w:t>
      </w:r>
    </w:p>
    <w:p>
      <w:pPr>
        <w:spacing w:after="120"/>
        <w:jc w:val="both"/>
      </w:pPr>
      <w:r>
        <w:rPr>
          <w:rFonts w:ascii="Arial" w:cs="Arial" w:eastAsia="Arial" w:hAnsi="Arial"/>
          <w:sz w:val="24"/>
          <w:szCs w:val="24"/>
        </w:rPr>
        <w:t xml:space="preserve">│  │        │металлы, соль,     │производства;                │       │</w:t>
      </w:r>
    </w:p>
    <w:p>
      <w:pPr>
        <w:spacing w:after="120"/>
        <w:jc w:val="both"/>
      </w:pPr>
      <w:r>
        <w:rPr>
          <w:rFonts w:ascii="Arial" w:cs="Arial" w:eastAsia="Arial" w:hAnsi="Arial"/>
          <w:sz w:val="24"/>
          <w:szCs w:val="24"/>
        </w:rPr>
        <w:t xml:space="preserve">│  │        │уголь, гипс, мрамор│- неисполнение рекультивации │       │</w:t>
      </w:r>
    </w:p>
    <w:p>
      <w:pPr>
        <w:spacing w:after="120"/>
        <w:jc w:val="both"/>
      </w:pPr>
      <w:r>
        <w:rPr>
          <w:rFonts w:ascii="Arial" w:cs="Arial" w:eastAsia="Arial" w:hAnsi="Arial"/>
          <w:sz w:val="24"/>
          <w:szCs w:val="24"/>
        </w:rPr>
        <w:t xml:space="preserve">│  │        │и др.)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│3. Карьерные работы│Порча земель;                │  80   │</w:t>
      </w:r>
    </w:p>
    <w:p>
      <w:pPr>
        <w:spacing w:after="120"/>
        <w:jc w:val="both"/>
      </w:pPr>
      <w:r>
        <w:rPr>
          <w:rFonts w:ascii="Arial" w:cs="Arial" w:eastAsia="Arial" w:hAnsi="Arial"/>
          <w:sz w:val="24"/>
          <w:szCs w:val="24"/>
        </w:rPr>
        <w:t xml:space="preserve">│  │        │по разработке      │- угроза возникновения обвала│       │</w:t>
      </w:r>
    </w:p>
    <w:p>
      <w:pPr>
        <w:spacing w:after="120"/>
        <w:jc w:val="both"/>
      </w:pPr>
      <w:r>
        <w:rPr>
          <w:rFonts w:ascii="Arial" w:cs="Arial" w:eastAsia="Arial" w:hAnsi="Arial"/>
          <w:sz w:val="24"/>
          <w:szCs w:val="24"/>
        </w:rPr>
        <w:t xml:space="preserve">│  │        │суглинка, гравия,  │и оползня;                   │       │</w:t>
      </w:r>
    </w:p>
    <w:p>
      <w:pPr>
        <w:spacing w:after="120"/>
        <w:jc w:val="both"/>
      </w:pPr>
      <w:r>
        <w:rPr>
          <w:rFonts w:ascii="Arial" w:cs="Arial" w:eastAsia="Arial" w:hAnsi="Arial"/>
          <w:sz w:val="24"/>
          <w:szCs w:val="24"/>
        </w:rPr>
        <w:t xml:space="preserve">│  │        │песка, бутовых     │- порча плодородного слоя    │       │</w:t>
      </w:r>
    </w:p>
    <w:p>
      <w:pPr>
        <w:spacing w:after="120"/>
        <w:jc w:val="both"/>
      </w:pPr>
      <w:r>
        <w:rPr>
          <w:rFonts w:ascii="Arial" w:cs="Arial" w:eastAsia="Arial" w:hAnsi="Arial"/>
          <w:sz w:val="24"/>
          <w:szCs w:val="24"/>
        </w:rPr>
        <w:t xml:space="preserve">│  │        │камней и др. для   │земли;                       │       │</w:t>
      </w:r>
    </w:p>
    <w:p>
      <w:pPr>
        <w:spacing w:after="120"/>
        <w:jc w:val="both"/>
      </w:pPr>
      <w:r>
        <w:rPr>
          <w:rFonts w:ascii="Arial" w:cs="Arial" w:eastAsia="Arial" w:hAnsi="Arial"/>
          <w:sz w:val="24"/>
          <w:szCs w:val="24"/>
        </w:rPr>
        <w:t xml:space="preserve">│  │        │строительных целей │- неуплата за возмещение     │       │</w:t>
      </w:r>
    </w:p>
    <w:p>
      <w:pPr>
        <w:spacing w:after="120"/>
        <w:jc w:val="both"/>
      </w:pPr>
      <w:r>
        <w:rPr>
          <w:rFonts w:ascii="Arial" w:cs="Arial" w:eastAsia="Arial" w:hAnsi="Arial"/>
          <w:sz w:val="24"/>
          <w:szCs w:val="24"/>
        </w:rPr>
        <w:t xml:space="preserve">│  │        │                   │потерь сельскохозяйственного │       │</w:t>
      </w:r>
    </w:p>
    <w:p>
      <w:pPr>
        <w:spacing w:after="120"/>
        <w:jc w:val="both"/>
      </w:pPr>
      <w:r>
        <w:rPr>
          <w:rFonts w:ascii="Arial" w:cs="Arial" w:eastAsia="Arial" w:hAnsi="Arial"/>
          <w:sz w:val="24"/>
          <w:szCs w:val="24"/>
        </w:rPr>
        <w:t xml:space="preserve">│  │        │                   │производства;                │       │</w:t>
      </w:r>
    </w:p>
    <w:p>
      <w:pPr>
        <w:spacing w:after="120"/>
        <w:jc w:val="both"/>
      </w:pPr>
      <w:r>
        <w:rPr>
          <w:rFonts w:ascii="Arial" w:cs="Arial" w:eastAsia="Arial" w:hAnsi="Arial"/>
          <w:sz w:val="24"/>
          <w:szCs w:val="24"/>
        </w:rPr>
        <w:t xml:space="preserve">│  │        │                   │- нецелевое использование    │       │</w:t>
      </w:r>
    </w:p>
    <w:p>
      <w:pPr>
        <w:spacing w:after="120"/>
        <w:jc w:val="both"/>
      </w:pPr>
      <w:r>
        <w:rPr>
          <w:rFonts w:ascii="Arial" w:cs="Arial" w:eastAsia="Arial" w:hAnsi="Arial"/>
          <w:sz w:val="24"/>
          <w:szCs w:val="24"/>
        </w:rPr>
        <w:t xml:space="preserve">│  │        │                   │земель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│4. Земельные       │Угроза возникновения         │  80   │</w:t>
      </w:r>
    </w:p>
    <w:p>
      <w:pPr>
        <w:spacing w:after="120"/>
        <w:jc w:val="both"/>
      </w:pPr>
      <w:r>
        <w:rPr>
          <w:rFonts w:ascii="Arial" w:cs="Arial" w:eastAsia="Arial" w:hAnsi="Arial"/>
          <w:sz w:val="24"/>
          <w:szCs w:val="24"/>
        </w:rPr>
        <w:t xml:space="preserve">│  │        │участки,           │опасности для жизни людей и  │       │</w:t>
      </w:r>
    </w:p>
    <w:p>
      <w:pPr>
        <w:spacing w:after="120"/>
        <w:jc w:val="both"/>
      </w:pPr>
      <w:r>
        <w:rPr>
          <w:rFonts w:ascii="Arial" w:cs="Arial" w:eastAsia="Arial" w:hAnsi="Arial"/>
          <w:sz w:val="24"/>
          <w:szCs w:val="24"/>
        </w:rPr>
        <w:t xml:space="preserve">│  │        │расположенные под  │окружающей среды;            │       │</w:t>
      </w:r>
    </w:p>
    <w:p>
      <w:pPr>
        <w:spacing w:after="120"/>
        <w:jc w:val="both"/>
      </w:pPr>
      <w:r>
        <w:rPr>
          <w:rFonts w:ascii="Arial" w:cs="Arial" w:eastAsia="Arial" w:hAnsi="Arial"/>
          <w:sz w:val="24"/>
          <w:szCs w:val="24"/>
        </w:rPr>
        <w:t xml:space="preserve">│  │        │хранилищами нефти и│- угроза срыва               │       │</w:t>
      </w:r>
    </w:p>
    <w:p>
      <w:pPr>
        <w:spacing w:after="120"/>
        <w:jc w:val="both"/>
      </w:pPr>
      <w:r>
        <w:rPr>
          <w:rFonts w:ascii="Arial" w:cs="Arial" w:eastAsia="Arial" w:hAnsi="Arial"/>
          <w:sz w:val="24"/>
          <w:szCs w:val="24"/>
        </w:rPr>
        <w:t xml:space="preserve">│  │        │нефтепродуктов,    │продовольственной            │       │</w:t>
      </w:r>
    </w:p>
    <w:p>
      <w:pPr>
        <w:spacing w:after="120"/>
        <w:jc w:val="both"/>
      </w:pPr>
      <w:r>
        <w:rPr>
          <w:rFonts w:ascii="Arial" w:cs="Arial" w:eastAsia="Arial" w:hAnsi="Arial"/>
          <w:sz w:val="24"/>
          <w:szCs w:val="24"/>
        </w:rPr>
        <w:t xml:space="preserve">│  │        │заправочными       │безопасности;                │       │</w:t>
      </w:r>
    </w:p>
    <w:p>
      <w:pPr>
        <w:spacing w:after="120"/>
        <w:jc w:val="both"/>
      </w:pPr>
      <w:r>
        <w:rPr>
          <w:rFonts w:ascii="Arial" w:cs="Arial" w:eastAsia="Arial" w:hAnsi="Arial"/>
          <w:sz w:val="24"/>
          <w:szCs w:val="24"/>
        </w:rPr>
        <w:t xml:space="preserve">│  │        │станциями          │- угроза возникновения       │       │</w:t>
      </w:r>
    </w:p>
    <w:p>
      <w:pPr>
        <w:spacing w:after="120"/>
        <w:jc w:val="both"/>
      </w:pPr>
      <w:r>
        <w:rPr>
          <w:rFonts w:ascii="Arial" w:cs="Arial" w:eastAsia="Arial" w:hAnsi="Arial"/>
          <w:sz w:val="24"/>
          <w:szCs w:val="24"/>
        </w:rPr>
        <w:t xml:space="preserve">│  │        │                   │недовольства населения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│5. Земельные       │Угроза срыва                 │  80   │</w:t>
      </w:r>
    </w:p>
    <w:p>
      <w:pPr>
        <w:spacing w:after="120"/>
        <w:jc w:val="both"/>
      </w:pPr>
      <w:r>
        <w:rPr>
          <w:rFonts w:ascii="Arial" w:cs="Arial" w:eastAsia="Arial" w:hAnsi="Arial"/>
          <w:sz w:val="24"/>
          <w:szCs w:val="24"/>
        </w:rPr>
        <w:t xml:space="preserve">│  │        │участки,           │продовольственной,           │       │</w:t>
      </w:r>
    </w:p>
    <w:p>
      <w:pPr>
        <w:spacing w:after="120"/>
        <w:jc w:val="both"/>
      </w:pPr>
      <w:r>
        <w:rPr>
          <w:rFonts w:ascii="Arial" w:cs="Arial" w:eastAsia="Arial" w:hAnsi="Arial"/>
          <w:sz w:val="24"/>
          <w:szCs w:val="24"/>
        </w:rPr>
        <w:t xml:space="preserve">│  │        │расположенные под  │народнохозяйственной         │       │</w:t>
      </w:r>
    </w:p>
    <w:p>
      <w:pPr>
        <w:spacing w:after="120"/>
        <w:jc w:val="both"/>
      </w:pPr>
      <w:r>
        <w:rPr>
          <w:rFonts w:ascii="Arial" w:cs="Arial" w:eastAsia="Arial" w:hAnsi="Arial"/>
          <w:sz w:val="24"/>
          <w:szCs w:val="24"/>
        </w:rPr>
        <w:t xml:space="preserve">│  │        │промышленными и    │безопасности;                │       │</w:t>
      </w:r>
    </w:p>
    <w:p>
      <w:pPr>
        <w:spacing w:after="120"/>
        <w:jc w:val="both"/>
      </w:pPr>
      <w:r>
        <w:rPr>
          <w:rFonts w:ascii="Arial" w:cs="Arial" w:eastAsia="Arial" w:hAnsi="Arial"/>
          <w:sz w:val="24"/>
          <w:szCs w:val="24"/>
        </w:rPr>
        <w:t xml:space="preserve">│  │        │производственными  │- угроза возникновения       │       │</w:t>
      </w:r>
    </w:p>
    <w:p>
      <w:pPr>
        <w:spacing w:after="120"/>
        <w:jc w:val="both"/>
      </w:pPr>
      <w:r>
        <w:rPr>
          <w:rFonts w:ascii="Arial" w:cs="Arial" w:eastAsia="Arial" w:hAnsi="Arial"/>
          <w:sz w:val="24"/>
          <w:szCs w:val="24"/>
        </w:rPr>
        <w:t xml:space="preserve">│  │        │объектами          │опасности для жизни людей;   │       │</w:t>
      </w:r>
    </w:p>
    <w:p>
      <w:pPr>
        <w:spacing w:after="120"/>
        <w:jc w:val="both"/>
      </w:pPr>
      <w:r>
        <w:rPr>
          <w:rFonts w:ascii="Arial" w:cs="Arial" w:eastAsia="Arial" w:hAnsi="Arial"/>
          <w:sz w:val="24"/>
          <w:szCs w:val="24"/>
        </w:rPr>
        <w:t xml:space="preserve">│  │        │(химические заводы,│- возникновение опасности    │       │</w:t>
      </w:r>
    </w:p>
    <w:p>
      <w:pPr>
        <w:spacing w:after="120"/>
        <w:jc w:val="both"/>
      </w:pPr>
      <w:r>
        <w:rPr>
          <w:rFonts w:ascii="Arial" w:cs="Arial" w:eastAsia="Arial" w:hAnsi="Arial"/>
          <w:sz w:val="24"/>
          <w:szCs w:val="24"/>
        </w:rPr>
        <w:t xml:space="preserve">│  │        │цементно-шиферные  │экологической безопасности   │       │</w:t>
      </w:r>
    </w:p>
    <w:p>
      <w:pPr>
        <w:spacing w:after="120"/>
        <w:jc w:val="both"/>
      </w:pPr>
      <w:r>
        <w:rPr>
          <w:rFonts w:ascii="Arial" w:cs="Arial" w:eastAsia="Arial" w:hAnsi="Arial"/>
          <w:sz w:val="24"/>
          <w:szCs w:val="24"/>
        </w:rPr>
        <w:t xml:space="preserve">│  │        │заводы, стекольные │                             │       │</w:t>
      </w:r>
    </w:p>
    <w:p>
      <w:pPr>
        <w:spacing w:after="120"/>
        <w:jc w:val="both"/>
      </w:pPr>
      <w:r>
        <w:rPr>
          <w:rFonts w:ascii="Arial" w:cs="Arial" w:eastAsia="Arial" w:hAnsi="Arial"/>
          <w:sz w:val="24"/>
          <w:szCs w:val="24"/>
        </w:rPr>
        <w:t xml:space="preserve">│  │        │заводы, по выпуску │                             │       │</w:t>
      </w:r>
    </w:p>
    <w:p>
      <w:pPr>
        <w:spacing w:after="120"/>
        <w:jc w:val="both"/>
      </w:pPr>
      <w:r>
        <w:rPr>
          <w:rFonts w:ascii="Arial" w:cs="Arial" w:eastAsia="Arial" w:hAnsi="Arial"/>
          <w:sz w:val="24"/>
          <w:szCs w:val="24"/>
        </w:rPr>
        <w:t xml:space="preserve">│  │        │ж/б изделий и др.)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│6. Земельные       │Угроза срыва                 │  80   │                       </w:t>
      </w:r>
    </w:p>
    <w:p>
      <w:pPr>
        <w:spacing w:after="120"/>
        <w:jc w:val="both"/>
      </w:pPr>
      <w:r>
        <w:rPr>
          <w:rFonts w:ascii="Arial" w:cs="Arial" w:eastAsia="Arial" w:hAnsi="Arial"/>
          <w:sz w:val="24"/>
          <w:szCs w:val="24"/>
        </w:rPr>
        <w:t xml:space="preserve">│  │        │участки,           │продовольственной,           │       │</w:t>
      </w:r>
    </w:p>
    <w:p>
      <w:pPr>
        <w:spacing w:after="120"/>
        <w:jc w:val="both"/>
      </w:pPr>
      <w:r>
        <w:rPr>
          <w:rFonts w:ascii="Arial" w:cs="Arial" w:eastAsia="Arial" w:hAnsi="Arial"/>
          <w:sz w:val="24"/>
          <w:szCs w:val="24"/>
        </w:rPr>
        <w:t xml:space="preserve">│  │        │расположенные под  │народнохозяйственной         │       │</w:t>
      </w:r>
    </w:p>
    <w:p>
      <w:pPr>
        <w:spacing w:after="120"/>
        <w:jc w:val="both"/>
      </w:pPr>
      <w:r>
        <w:rPr>
          <w:rFonts w:ascii="Arial" w:cs="Arial" w:eastAsia="Arial" w:hAnsi="Arial"/>
          <w:sz w:val="24"/>
          <w:szCs w:val="24"/>
        </w:rPr>
        <w:t xml:space="preserve">│  │        │крупными и малыми  │безопасности;                │       │</w:t>
      </w:r>
    </w:p>
    <w:p>
      <w:pPr>
        <w:spacing w:after="120"/>
        <w:jc w:val="both"/>
      </w:pPr>
      <w:r>
        <w:rPr>
          <w:rFonts w:ascii="Arial" w:cs="Arial" w:eastAsia="Arial" w:hAnsi="Arial"/>
          <w:sz w:val="24"/>
          <w:szCs w:val="24"/>
        </w:rPr>
        <w:t xml:space="preserve">│  │        │ГЭС,               │- угроза прорыва             │       │</w:t>
      </w:r>
    </w:p>
    <w:p>
      <w:pPr>
        <w:spacing w:after="120"/>
        <w:jc w:val="both"/>
      </w:pPr>
      <w:r>
        <w:rPr>
          <w:rFonts w:ascii="Arial" w:cs="Arial" w:eastAsia="Arial" w:hAnsi="Arial"/>
          <w:sz w:val="24"/>
          <w:szCs w:val="24"/>
        </w:rPr>
        <w:t xml:space="preserve">│  │        │высоковольтными    │водохранилищ, и водных       │       │</w:t>
      </w:r>
    </w:p>
    <w:p>
      <w:pPr>
        <w:spacing w:after="120"/>
        <w:jc w:val="both"/>
      </w:pPr>
      <w:r>
        <w:rPr>
          <w:rFonts w:ascii="Arial" w:cs="Arial" w:eastAsia="Arial" w:hAnsi="Arial"/>
          <w:sz w:val="24"/>
          <w:szCs w:val="24"/>
        </w:rPr>
        <w:t xml:space="preserve">│  │        │линиями            │бассейнов;                   │       │</w:t>
      </w:r>
    </w:p>
    <w:p>
      <w:pPr>
        <w:spacing w:after="120"/>
        <w:jc w:val="both"/>
      </w:pPr>
      <w:r>
        <w:rPr>
          <w:rFonts w:ascii="Arial" w:cs="Arial" w:eastAsia="Arial" w:hAnsi="Arial"/>
          <w:sz w:val="24"/>
          <w:szCs w:val="24"/>
        </w:rPr>
        <w:t xml:space="preserve">│  │        │электропередачи    │- угроза возникновение       │       │</w:t>
      </w:r>
    </w:p>
    <w:p>
      <w:pPr>
        <w:spacing w:after="120"/>
        <w:jc w:val="both"/>
      </w:pPr>
      <w:r>
        <w:rPr>
          <w:rFonts w:ascii="Arial" w:cs="Arial" w:eastAsia="Arial" w:hAnsi="Arial"/>
          <w:sz w:val="24"/>
          <w:szCs w:val="24"/>
        </w:rPr>
        <w:t xml:space="preserve">│  │        │                   │опасности для жизни людей;   │       │</w:t>
      </w:r>
    </w:p>
    <w:p>
      <w:pPr>
        <w:spacing w:after="120"/>
        <w:jc w:val="both"/>
      </w:pPr>
      <w:r>
        <w:rPr>
          <w:rFonts w:ascii="Arial" w:cs="Arial" w:eastAsia="Arial" w:hAnsi="Arial"/>
          <w:sz w:val="24"/>
          <w:szCs w:val="24"/>
        </w:rPr>
        <w:t xml:space="preserve">│  │        │                   │- порча земель;              │       │</w:t>
      </w:r>
    </w:p>
    <w:p>
      <w:pPr>
        <w:spacing w:after="120"/>
        <w:jc w:val="both"/>
      </w:pPr>
      <w:r>
        <w:rPr>
          <w:rFonts w:ascii="Arial" w:cs="Arial" w:eastAsia="Arial" w:hAnsi="Arial"/>
          <w:sz w:val="24"/>
          <w:szCs w:val="24"/>
        </w:rPr>
        <w:t xml:space="preserve">│  │        │                   │- возникновение опасности    │       │</w:t>
      </w:r>
    </w:p>
    <w:p>
      <w:pPr>
        <w:spacing w:after="120"/>
        <w:jc w:val="both"/>
      </w:pPr>
      <w:r>
        <w:rPr>
          <w:rFonts w:ascii="Arial" w:cs="Arial" w:eastAsia="Arial" w:hAnsi="Arial"/>
          <w:sz w:val="24"/>
          <w:szCs w:val="24"/>
        </w:rPr>
        <w:t xml:space="preserve">│  │        │                   │оползней и обвалов;          │       │</w:t>
      </w:r>
    </w:p>
    <w:p>
      <w:pPr>
        <w:spacing w:after="120"/>
        <w:jc w:val="both"/>
      </w:pPr>
      <w:r>
        <w:rPr>
          <w:rFonts w:ascii="Arial" w:cs="Arial" w:eastAsia="Arial" w:hAnsi="Arial"/>
          <w:sz w:val="24"/>
          <w:szCs w:val="24"/>
        </w:rPr>
        <w:t xml:space="preserve">│  │        │                   │- угроза возникновения       │       │</w:t>
      </w:r>
    </w:p>
    <w:p>
      <w:pPr>
        <w:spacing w:after="120"/>
        <w:jc w:val="both"/>
      </w:pPr>
      <w:r>
        <w:rPr>
          <w:rFonts w:ascii="Arial" w:cs="Arial" w:eastAsia="Arial" w:hAnsi="Arial"/>
          <w:sz w:val="24"/>
          <w:szCs w:val="24"/>
        </w:rPr>
        <w:t xml:space="preserve">│  │        │                   │пожарной безопасности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│Средняя │7. Субъекты        │Угроза заболачиваемости      │  50   │</w:t>
      </w:r>
    </w:p>
    <w:p>
      <w:pPr>
        <w:spacing w:after="120"/>
        <w:jc w:val="both"/>
      </w:pPr>
      <w:r>
        <w:rPr>
          <w:rFonts w:ascii="Arial" w:cs="Arial" w:eastAsia="Arial" w:hAnsi="Arial"/>
          <w:sz w:val="24"/>
          <w:szCs w:val="24"/>
        </w:rPr>
        <w:t xml:space="preserve">│  │степень │предпринимательства│земель, угроза занижения     │       │</w:t>
      </w:r>
    </w:p>
    <w:p>
      <w:pPr>
        <w:spacing w:after="120"/>
        <w:jc w:val="both"/>
      </w:pPr>
      <w:r>
        <w:rPr>
          <w:rFonts w:ascii="Arial" w:cs="Arial" w:eastAsia="Arial" w:hAnsi="Arial"/>
          <w:sz w:val="24"/>
          <w:szCs w:val="24"/>
        </w:rPr>
        <w:t xml:space="preserve">│  │риска   │ведущие            │плодородности почв из-за     │       │</w:t>
      </w:r>
    </w:p>
    <w:p>
      <w:pPr>
        <w:spacing w:after="120"/>
        <w:jc w:val="both"/>
      </w:pPr>
      <w:r>
        <w:rPr>
          <w:rFonts w:ascii="Arial" w:cs="Arial" w:eastAsia="Arial" w:hAnsi="Arial"/>
          <w:sz w:val="24"/>
          <w:szCs w:val="24"/>
        </w:rPr>
        <w:t xml:space="preserve">│  │        │деятельность в     │отсутствия севооборота,      │       │</w:t>
      </w:r>
    </w:p>
    <w:p>
      <w:pPr>
        <w:spacing w:after="120"/>
        <w:jc w:val="both"/>
      </w:pPr>
      <w:r>
        <w:rPr>
          <w:rFonts w:ascii="Arial" w:cs="Arial" w:eastAsia="Arial" w:hAnsi="Arial"/>
          <w:sz w:val="24"/>
          <w:szCs w:val="24"/>
        </w:rPr>
        <w:t xml:space="preserve">│  │        │сфере использования│нецелевое использование      │       │</w:t>
      </w:r>
    </w:p>
    <w:p>
      <w:pPr>
        <w:spacing w:after="120"/>
        <w:jc w:val="both"/>
      </w:pPr>
      <w:r>
        <w:rPr>
          <w:rFonts w:ascii="Arial" w:cs="Arial" w:eastAsia="Arial" w:hAnsi="Arial"/>
          <w:sz w:val="24"/>
          <w:szCs w:val="24"/>
        </w:rPr>
        <w:t xml:space="preserve">│  │        │земель сельскохо-  │земель;                      │       │</w:t>
      </w:r>
    </w:p>
    <w:p>
      <w:pPr>
        <w:spacing w:after="120"/>
        <w:jc w:val="both"/>
      </w:pPr>
      <w:r>
        <w:rPr>
          <w:rFonts w:ascii="Arial" w:cs="Arial" w:eastAsia="Arial" w:hAnsi="Arial"/>
          <w:sz w:val="24"/>
          <w:szCs w:val="24"/>
        </w:rPr>
        <w:t xml:space="preserve">│  │        │зяйственного       │- угроза возникновения       │       │</w:t>
      </w:r>
    </w:p>
    <w:p>
      <w:pPr>
        <w:spacing w:after="120"/>
        <w:jc w:val="both"/>
      </w:pPr>
      <w:r>
        <w:rPr>
          <w:rFonts w:ascii="Arial" w:cs="Arial" w:eastAsia="Arial" w:hAnsi="Arial"/>
          <w:sz w:val="24"/>
          <w:szCs w:val="24"/>
        </w:rPr>
        <w:t xml:space="preserve">│  │        │назначения на      │оползней и обвалов;          │       │</w:t>
      </w:r>
    </w:p>
    <w:p>
      <w:pPr>
        <w:spacing w:after="120"/>
        <w:jc w:val="both"/>
      </w:pPr>
      <w:r>
        <w:rPr>
          <w:rFonts w:ascii="Arial" w:cs="Arial" w:eastAsia="Arial" w:hAnsi="Arial"/>
          <w:sz w:val="24"/>
          <w:szCs w:val="24"/>
        </w:rPr>
        <w:t xml:space="preserve">│  │        │склонах гор, на    │- угроза срыва               │       │</w:t>
      </w:r>
    </w:p>
    <w:p>
      <w:pPr>
        <w:spacing w:after="120"/>
        <w:jc w:val="both"/>
      </w:pPr>
      <w:r>
        <w:rPr>
          <w:rFonts w:ascii="Arial" w:cs="Arial" w:eastAsia="Arial" w:hAnsi="Arial"/>
          <w:sz w:val="24"/>
          <w:szCs w:val="24"/>
        </w:rPr>
        <w:t xml:space="preserve">│  │        │расчлененной       │продовольственной программы; │       │</w:t>
      </w:r>
    </w:p>
    <w:p>
      <w:pPr>
        <w:spacing w:after="120"/>
        <w:jc w:val="both"/>
      </w:pPr>
      <w:r>
        <w:rPr>
          <w:rFonts w:ascii="Arial" w:cs="Arial" w:eastAsia="Arial" w:hAnsi="Arial"/>
          <w:sz w:val="24"/>
          <w:szCs w:val="24"/>
        </w:rPr>
        <w:t xml:space="preserve">│  │        │местности рельефа, │- порча земель;              │       │</w:t>
      </w:r>
    </w:p>
    <w:p>
      <w:pPr>
        <w:spacing w:after="120"/>
        <w:jc w:val="both"/>
      </w:pPr>
      <w:r>
        <w:rPr>
          <w:rFonts w:ascii="Arial" w:cs="Arial" w:eastAsia="Arial" w:hAnsi="Arial"/>
          <w:sz w:val="24"/>
          <w:szCs w:val="24"/>
        </w:rPr>
        <w:t xml:space="preserve">│  │        │на местности       │- угроза окружающей среде,   │       │</w:t>
      </w:r>
    </w:p>
    <w:p>
      <w:pPr>
        <w:spacing w:after="120"/>
        <w:jc w:val="both"/>
      </w:pPr>
      <w:r>
        <w:rPr>
          <w:rFonts w:ascii="Arial" w:cs="Arial" w:eastAsia="Arial" w:hAnsi="Arial"/>
          <w:sz w:val="24"/>
          <w:szCs w:val="24"/>
        </w:rPr>
        <w:t xml:space="preserve">│  │        │с уклоном более 20 │уничтожение плодородного слоя│       │</w:t>
      </w:r>
    </w:p>
    <w:p>
      <w:pPr>
        <w:spacing w:after="120"/>
        <w:jc w:val="both"/>
      </w:pPr>
      <w:r>
        <w:rPr>
          <w:rFonts w:ascii="Arial" w:cs="Arial" w:eastAsia="Arial" w:hAnsi="Arial"/>
          <w:sz w:val="24"/>
          <w:szCs w:val="24"/>
        </w:rPr>
        <w:t xml:space="preserve">│  │        │градусов,          │земли                        │       │</w:t>
      </w:r>
    </w:p>
    <w:p>
      <w:pPr>
        <w:spacing w:after="120"/>
        <w:jc w:val="both"/>
      </w:pPr>
      <w:r>
        <w:rPr>
          <w:rFonts w:ascii="Arial" w:cs="Arial" w:eastAsia="Arial" w:hAnsi="Arial"/>
          <w:sz w:val="24"/>
          <w:szCs w:val="24"/>
        </w:rPr>
        <w:t xml:space="preserve">│  │        │по производству    │                             │       │</w:t>
      </w:r>
    </w:p>
    <w:p>
      <w:pPr>
        <w:spacing w:after="120"/>
        <w:jc w:val="both"/>
      </w:pPr>
      <w:r>
        <w:rPr>
          <w:rFonts w:ascii="Arial" w:cs="Arial" w:eastAsia="Arial" w:hAnsi="Arial"/>
          <w:sz w:val="24"/>
          <w:szCs w:val="24"/>
        </w:rPr>
        <w:t xml:space="preserve">│  │        │сельхозпродукции   │                             │       │</w:t>
      </w:r>
    </w:p>
    <w:p>
      <w:pPr>
        <w:spacing w:after="120"/>
        <w:jc w:val="both"/>
      </w:pPr>
      <w:r>
        <w:rPr>
          <w:rFonts w:ascii="Arial" w:cs="Arial" w:eastAsia="Arial" w:hAnsi="Arial"/>
          <w:sz w:val="24"/>
          <w:szCs w:val="24"/>
        </w:rPr>
        <w:t xml:space="preserve">│  │        │(пшеницы, ячменя,  │                             │       │</w:t>
      </w:r>
    </w:p>
    <w:p>
      <w:pPr>
        <w:spacing w:after="120"/>
        <w:jc w:val="both"/>
      </w:pPr>
      <w:r>
        <w:rPr>
          <w:rFonts w:ascii="Arial" w:cs="Arial" w:eastAsia="Arial" w:hAnsi="Arial"/>
          <w:sz w:val="24"/>
          <w:szCs w:val="24"/>
        </w:rPr>
        <w:t xml:space="preserve">│  │        │проса, многолетних │                             │       │</w:t>
      </w:r>
    </w:p>
    <w:p>
      <w:pPr>
        <w:spacing w:after="120"/>
        <w:jc w:val="both"/>
      </w:pPr>
      <w:r>
        <w:rPr>
          <w:rFonts w:ascii="Arial" w:cs="Arial" w:eastAsia="Arial" w:hAnsi="Arial"/>
          <w:sz w:val="24"/>
          <w:szCs w:val="24"/>
        </w:rPr>
        <w:t xml:space="preserve">│  │        │трав,              │                             │       │</w:t>
      </w:r>
    </w:p>
    <w:p>
      <w:pPr>
        <w:spacing w:after="120"/>
        <w:jc w:val="both"/>
      </w:pPr>
      <w:r>
        <w:rPr>
          <w:rFonts w:ascii="Arial" w:cs="Arial" w:eastAsia="Arial" w:hAnsi="Arial"/>
          <w:sz w:val="24"/>
          <w:szCs w:val="24"/>
        </w:rPr>
        <w:t xml:space="preserve">│  │        │плодово-ягодных    │                             │       │</w:t>
      </w:r>
    </w:p>
    <w:p>
      <w:pPr>
        <w:spacing w:after="120"/>
        <w:jc w:val="both"/>
      </w:pPr>
      <w:r>
        <w:rPr>
          <w:rFonts w:ascii="Arial" w:cs="Arial" w:eastAsia="Arial" w:hAnsi="Arial"/>
          <w:sz w:val="24"/>
          <w:szCs w:val="24"/>
        </w:rPr>
        <w:t xml:space="preserve">│  │        │культур и др.)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│8. Производство    │Порча земель и плодородного  │  50   │</w:t>
      </w:r>
    </w:p>
    <w:p>
      <w:pPr>
        <w:spacing w:after="120"/>
        <w:jc w:val="both"/>
      </w:pPr>
      <w:r>
        <w:rPr>
          <w:rFonts w:ascii="Arial" w:cs="Arial" w:eastAsia="Arial" w:hAnsi="Arial"/>
          <w:sz w:val="24"/>
          <w:szCs w:val="24"/>
        </w:rPr>
        <w:t xml:space="preserve">│  │        │сельскохозяйствен- │слоя и возникновение эрозии  │       │</w:t>
      </w:r>
    </w:p>
    <w:p>
      <w:pPr>
        <w:spacing w:after="120"/>
        <w:jc w:val="both"/>
      </w:pPr>
      <w:r>
        <w:rPr>
          <w:rFonts w:ascii="Arial" w:cs="Arial" w:eastAsia="Arial" w:hAnsi="Arial"/>
          <w:sz w:val="24"/>
          <w:szCs w:val="24"/>
        </w:rPr>
        <w:t xml:space="preserve">│  │        │ных культур для    │почвы;                       │       │</w:t>
      </w:r>
    </w:p>
    <w:p>
      <w:pPr>
        <w:spacing w:after="120"/>
        <w:jc w:val="both"/>
      </w:pPr>
      <w:r>
        <w:rPr>
          <w:rFonts w:ascii="Arial" w:cs="Arial" w:eastAsia="Arial" w:hAnsi="Arial"/>
          <w:sz w:val="24"/>
          <w:szCs w:val="24"/>
        </w:rPr>
        <w:t xml:space="preserve">│  │        │получения кормов   │- угроза возникновения       │       │</w:t>
      </w:r>
    </w:p>
    <w:p>
      <w:pPr>
        <w:spacing w:after="120"/>
        <w:jc w:val="both"/>
      </w:pPr>
      <w:r>
        <w:rPr>
          <w:rFonts w:ascii="Arial" w:cs="Arial" w:eastAsia="Arial" w:hAnsi="Arial"/>
          <w:sz w:val="24"/>
          <w:szCs w:val="24"/>
        </w:rPr>
        <w:t xml:space="preserve">│  │        │для скота и птиц,  │заболачиваемости;            │       │</w:t>
      </w:r>
    </w:p>
    <w:p>
      <w:pPr>
        <w:spacing w:after="120"/>
        <w:jc w:val="both"/>
      </w:pPr>
      <w:r>
        <w:rPr>
          <w:rFonts w:ascii="Arial" w:cs="Arial" w:eastAsia="Arial" w:hAnsi="Arial"/>
          <w:sz w:val="24"/>
          <w:szCs w:val="24"/>
        </w:rPr>
        <w:t xml:space="preserve">│  │        │кормовых добавок на│- опасность возникновения    │       │</w:t>
      </w:r>
    </w:p>
    <w:p>
      <w:pPr>
        <w:spacing w:after="120"/>
        <w:jc w:val="both"/>
      </w:pPr>
      <w:r>
        <w:rPr>
          <w:rFonts w:ascii="Arial" w:cs="Arial" w:eastAsia="Arial" w:hAnsi="Arial"/>
          <w:sz w:val="24"/>
          <w:szCs w:val="24"/>
        </w:rPr>
        <w:t xml:space="preserve">│  │        │земельных участках,│водной эрозии и смыва        │       │</w:t>
      </w:r>
    </w:p>
    <w:p>
      <w:pPr>
        <w:spacing w:after="120"/>
        <w:jc w:val="both"/>
      </w:pPr>
      <w:r>
        <w:rPr>
          <w:rFonts w:ascii="Arial" w:cs="Arial" w:eastAsia="Arial" w:hAnsi="Arial"/>
          <w:sz w:val="24"/>
          <w:szCs w:val="24"/>
        </w:rPr>
        <w:t xml:space="preserve">│  │        │расположенных на   │плодородного слоя земли;     │       │</w:t>
      </w:r>
    </w:p>
    <w:p>
      <w:pPr>
        <w:spacing w:after="120"/>
        <w:jc w:val="both"/>
      </w:pPr>
      <w:r>
        <w:rPr>
          <w:rFonts w:ascii="Arial" w:cs="Arial" w:eastAsia="Arial" w:hAnsi="Arial"/>
          <w:sz w:val="24"/>
          <w:szCs w:val="24"/>
        </w:rPr>
        <w:t xml:space="preserve">│  │        │уклонах,           │- угроза возникновения       │       │</w:t>
      </w:r>
    </w:p>
    <w:p>
      <w:pPr>
        <w:spacing w:after="120"/>
        <w:jc w:val="both"/>
      </w:pPr>
      <w:r>
        <w:rPr>
          <w:rFonts w:ascii="Arial" w:cs="Arial" w:eastAsia="Arial" w:hAnsi="Arial"/>
          <w:sz w:val="24"/>
          <w:szCs w:val="24"/>
        </w:rPr>
        <w:t xml:space="preserve">│  │        │песчанистых грунтах│оползня                      │       │</w:t>
      </w:r>
    </w:p>
    <w:p>
      <w:pPr>
        <w:spacing w:after="120"/>
        <w:jc w:val="both"/>
      </w:pPr>
      <w:r>
        <w:rPr>
          <w:rFonts w:ascii="Arial" w:cs="Arial" w:eastAsia="Arial" w:hAnsi="Arial"/>
          <w:sz w:val="24"/>
          <w:szCs w:val="24"/>
        </w:rPr>
        <w:t xml:space="preserve">│  │        │близких к эрозии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│9. Строительство и │Угроза окружающей среде;     │  40   │</w:t>
      </w:r>
    </w:p>
    <w:p>
      <w:pPr>
        <w:spacing w:after="120"/>
        <w:jc w:val="both"/>
      </w:pPr>
      <w:r>
        <w:rPr>
          <w:rFonts w:ascii="Arial" w:cs="Arial" w:eastAsia="Arial" w:hAnsi="Arial"/>
          <w:sz w:val="24"/>
          <w:szCs w:val="24"/>
        </w:rPr>
        <w:t xml:space="preserve">│  │        │эксплуатация       │- угроза возникновения       │       │</w:t>
      </w:r>
    </w:p>
    <w:p>
      <w:pPr>
        <w:spacing w:after="120"/>
        <w:jc w:val="both"/>
      </w:pPr>
      <w:r>
        <w:rPr>
          <w:rFonts w:ascii="Arial" w:cs="Arial" w:eastAsia="Arial" w:hAnsi="Arial"/>
          <w:sz w:val="24"/>
          <w:szCs w:val="24"/>
        </w:rPr>
        <w:t xml:space="preserve">│  │        │автомобильных,     │обвалов и оползней;          │       │</w:t>
      </w:r>
    </w:p>
    <w:p>
      <w:pPr>
        <w:spacing w:after="120"/>
        <w:jc w:val="both"/>
      </w:pPr>
      <w:r>
        <w:rPr>
          <w:rFonts w:ascii="Arial" w:cs="Arial" w:eastAsia="Arial" w:hAnsi="Arial"/>
          <w:sz w:val="24"/>
          <w:szCs w:val="24"/>
        </w:rPr>
        <w:t xml:space="preserve">│  │        │железнодорожных    │- порча земель и уничтожение │       │</w:t>
      </w:r>
    </w:p>
    <w:p>
      <w:pPr>
        <w:spacing w:after="120"/>
        <w:jc w:val="both"/>
      </w:pPr>
      <w:r>
        <w:rPr>
          <w:rFonts w:ascii="Arial" w:cs="Arial" w:eastAsia="Arial" w:hAnsi="Arial"/>
          <w:sz w:val="24"/>
          <w:szCs w:val="24"/>
        </w:rPr>
        <w:t xml:space="preserve">│  │        │дорог и дорожных   │плодородного слоя земли;     │       │</w:t>
      </w:r>
    </w:p>
    <w:p>
      <w:pPr>
        <w:spacing w:after="120"/>
        <w:jc w:val="both"/>
      </w:pPr>
      <w:r>
        <w:rPr>
          <w:rFonts w:ascii="Arial" w:cs="Arial" w:eastAsia="Arial" w:hAnsi="Arial"/>
          <w:sz w:val="24"/>
          <w:szCs w:val="24"/>
        </w:rPr>
        <w:t xml:space="preserve">│  │        │объектов республики│- срыв и возникновение       │       │</w:t>
      </w:r>
    </w:p>
    <w:p>
      <w:pPr>
        <w:spacing w:after="120"/>
        <w:jc w:val="both"/>
      </w:pPr>
      <w:r>
        <w:rPr>
          <w:rFonts w:ascii="Arial" w:cs="Arial" w:eastAsia="Arial" w:hAnsi="Arial"/>
          <w:sz w:val="24"/>
          <w:szCs w:val="24"/>
        </w:rPr>
        <w:t xml:space="preserve">│  │        │                   │опасности по защите лесов и  │       │</w:t>
      </w:r>
    </w:p>
    <w:p>
      <w:pPr>
        <w:spacing w:after="120"/>
        <w:jc w:val="both"/>
      </w:pPr>
      <w:r>
        <w:rPr>
          <w:rFonts w:ascii="Arial" w:cs="Arial" w:eastAsia="Arial" w:hAnsi="Arial"/>
          <w:sz w:val="24"/>
          <w:szCs w:val="24"/>
        </w:rPr>
        <w:t xml:space="preserve">│  │        │                   │растений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│10. Мелиорация и   │Порча земель;                │  40   │</w:t>
      </w:r>
    </w:p>
    <w:p>
      <w:pPr>
        <w:spacing w:after="120"/>
        <w:jc w:val="both"/>
      </w:pPr>
      <w:r>
        <w:rPr>
          <w:rFonts w:ascii="Arial" w:cs="Arial" w:eastAsia="Arial" w:hAnsi="Arial"/>
          <w:sz w:val="24"/>
          <w:szCs w:val="24"/>
        </w:rPr>
        <w:t xml:space="preserve">│  │        │строительство      │- угроза возникновения       │       │</w:t>
      </w:r>
    </w:p>
    <w:p>
      <w:pPr>
        <w:spacing w:after="120"/>
        <w:jc w:val="both"/>
      </w:pPr>
      <w:r>
        <w:rPr>
          <w:rFonts w:ascii="Arial" w:cs="Arial" w:eastAsia="Arial" w:hAnsi="Arial"/>
          <w:sz w:val="24"/>
          <w:szCs w:val="24"/>
        </w:rPr>
        <w:t xml:space="preserve">│  │        │водохозяйственных  │занижения плодородности почв;│       │</w:t>
      </w:r>
    </w:p>
    <w:p>
      <w:pPr>
        <w:spacing w:after="120"/>
        <w:jc w:val="both"/>
      </w:pPr>
      <w:r>
        <w:rPr>
          <w:rFonts w:ascii="Arial" w:cs="Arial" w:eastAsia="Arial" w:hAnsi="Arial"/>
          <w:sz w:val="24"/>
          <w:szCs w:val="24"/>
        </w:rPr>
        <w:t xml:space="preserve">│  │        │объектов и их      │- угроза возникновения       │       │</w:t>
      </w:r>
    </w:p>
    <w:p>
      <w:pPr>
        <w:spacing w:after="120"/>
        <w:jc w:val="both"/>
      </w:pPr>
      <w:r>
        <w:rPr>
          <w:rFonts w:ascii="Arial" w:cs="Arial" w:eastAsia="Arial" w:hAnsi="Arial"/>
          <w:sz w:val="24"/>
          <w:szCs w:val="24"/>
        </w:rPr>
        <w:t xml:space="preserve">│  │        │эксплуатация,      │оползня и обвалов;           │       │</w:t>
      </w:r>
    </w:p>
    <w:p>
      <w:pPr>
        <w:spacing w:after="120"/>
        <w:jc w:val="both"/>
      </w:pPr>
      <w:r>
        <w:rPr>
          <w:rFonts w:ascii="Arial" w:cs="Arial" w:eastAsia="Arial" w:hAnsi="Arial"/>
          <w:sz w:val="24"/>
          <w:szCs w:val="24"/>
        </w:rPr>
        <w:t xml:space="preserve">│  │        │орошение земель,   │- угроза возникновения       │       │</w:t>
      </w:r>
    </w:p>
    <w:p>
      <w:pPr>
        <w:spacing w:after="120"/>
        <w:jc w:val="both"/>
      </w:pPr>
      <w:r>
        <w:rPr>
          <w:rFonts w:ascii="Arial" w:cs="Arial" w:eastAsia="Arial" w:hAnsi="Arial"/>
          <w:sz w:val="24"/>
          <w:szCs w:val="24"/>
        </w:rPr>
        <w:t xml:space="preserve">│  │        │использование      │заболачиваемости             │       │</w:t>
      </w:r>
    </w:p>
    <w:p>
      <w:pPr>
        <w:spacing w:after="120"/>
        <w:jc w:val="both"/>
      </w:pPr>
      <w:r>
        <w:rPr>
          <w:rFonts w:ascii="Arial" w:cs="Arial" w:eastAsia="Arial" w:hAnsi="Arial"/>
          <w:sz w:val="24"/>
          <w:szCs w:val="24"/>
        </w:rPr>
        <w:t xml:space="preserve">│  │        │земель водного     │                             │       │</w:t>
      </w:r>
    </w:p>
    <w:p>
      <w:pPr>
        <w:spacing w:after="120"/>
        <w:jc w:val="both"/>
      </w:pPr>
      <w:r>
        <w:rPr>
          <w:rFonts w:ascii="Arial" w:cs="Arial" w:eastAsia="Arial" w:hAnsi="Arial"/>
          <w:sz w:val="24"/>
          <w:szCs w:val="24"/>
        </w:rPr>
        <w:t xml:space="preserve">│  │        │фонда республики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│Незначи-│11. Использование  │Деградация пастбищ;          │  40   │</w:t>
      </w:r>
    </w:p>
    <w:p>
      <w:pPr>
        <w:spacing w:after="120"/>
        <w:jc w:val="both"/>
      </w:pPr>
      <w:r>
        <w:rPr>
          <w:rFonts w:ascii="Arial" w:cs="Arial" w:eastAsia="Arial" w:hAnsi="Arial"/>
          <w:sz w:val="24"/>
          <w:szCs w:val="24"/>
        </w:rPr>
        <w:t xml:space="preserve">│  │тельная │пастбищных угодий  │- угроза разрушения структуры│       │</w:t>
      </w:r>
    </w:p>
    <w:p>
      <w:pPr>
        <w:spacing w:after="120"/>
        <w:jc w:val="both"/>
      </w:pPr>
      <w:r>
        <w:rPr>
          <w:rFonts w:ascii="Arial" w:cs="Arial" w:eastAsia="Arial" w:hAnsi="Arial"/>
          <w:sz w:val="24"/>
          <w:szCs w:val="24"/>
        </w:rPr>
        <w:t xml:space="preserve">│  │степень │на территории      │почв;                        │       │</w:t>
      </w:r>
    </w:p>
    <w:p>
      <w:pPr>
        <w:spacing w:after="120"/>
        <w:jc w:val="both"/>
      </w:pPr>
      <w:r>
        <w:rPr>
          <w:rFonts w:ascii="Arial" w:cs="Arial" w:eastAsia="Arial" w:hAnsi="Arial"/>
          <w:sz w:val="24"/>
          <w:szCs w:val="24"/>
        </w:rPr>
        <w:t xml:space="preserve">│  │риска   │айылных аймаков    │- уничтожение плодородного   │       │</w:t>
      </w:r>
    </w:p>
    <w:p>
      <w:pPr>
        <w:spacing w:after="120"/>
        <w:jc w:val="both"/>
      </w:pPr>
      <w:r>
        <w:rPr>
          <w:rFonts w:ascii="Arial" w:cs="Arial" w:eastAsia="Arial" w:hAnsi="Arial"/>
          <w:sz w:val="24"/>
          <w:szCs w:val="24"/>
        </w:rPr>
        <w:t xml:space="preserve">│  │        │республики         │слоя;                        │       │</w:t>
      </w:r>
    </w:p>
    <w:p>
      <w:pPr>
        <w:spacing w:after="120"/>
        <w:jc w:val="both"/>
      </w:pPr>
      <w:r>
        <w:rPr>
          <w:rFonts w:ascii="Arial" w:cs="Arial" w:eastAsia="Arial" w:hAnsi="Arial"/>
          <w:sz w:val="24"/>
          <w:szCs w:val="24"/>
        </w:rPr>
        <w:t xml:space="preserve">│  │        │                   │- порча земель;              │       │</w:t>
      </w:r>
    </w:p>
    <w:p>
      <w:pPr>
        <w:spacing w:after="120"/>
        <w:jc w:val="both"/>
      </w:pPr>
      <w:r>
        <w:rPr>
          <w:rFonts w:ascii="Arial" w:cs="Arial" w:eastAsia="Arial" w:hAnsi="Arial"/>
          <w:sz w:val="24"/>
          <w:szCs w:val="24"/>
        </w:rPr>
        <w:t xml:space="preserve">│  │        │                   │- неисполнение               │       │</w:t>
      </w:r>
    </w:p>
    <w:p>
      <w:pPr>
        <w:spacing w:after="120"/>
        <w:jc w:val="both"/>
      </w:pPr>
      <w:r>
        <w:rPr>
          <w:rFonts w:ascii="Arial" w:cs="Arial" w:eastAsia="Arial" w:hAnsi="Arial"/>
          <w:sz w:val="24"/>
          <w:szCs w:val="24"/>
        </w:rPr>
        <w:t xml:space="preserve">│  │        │                   │рекультивационных работ;     │       │</w:t>
      </w:r>
    </w:p>
    <w:p>
      <w:pPr>
        <w:spacing w:after="120"/>
        <w:jc w:val="both"/>
      </w:pPr>
      <w:r>
        <w:rPr>
          <w:rFonts w:ascii="Arial" w:cs="Arial" w:eastAsia="Arial" w:hAnsi="Arial"/>
          <w:sz w:val="24"/>
          <w:szCs w:val="24"/>
        </w:rPr>
        <w:t xml:space="preserve">│  │        │                   │- неуплата за возмещение     │       │</w:t>
      </w:r>
    </w:p>
    <w:p>
      <w:pPr>
        <w:spacing w:after="120"/>
        <w:jc w:val="both"/>
      </w:pPr>
      <w:r>
        <w:rPr>
          <w:rFonts w:ascii="Arial" w:cs="Arial" w:eastAsia="Arial" w:hAnsi="Arial"/>
          <w:sz w:val="24"/>
          <w:szCs w:val="24"/>
        </w:rPr>
        <w:t xml:space="preserve">│  │        │                   │потерь сельскохозяйственного │       │</w:t>
      </w:r>
    </w:p>
    <w:p>
      <w:pPr>
        <w:spacing w:after="120"/>
        <w:jc w:val="both"/>
      </w:pPr>
      <w:r>
        <w:rPr>
          <w:rFonts w:ascii="Arial" w:cs="Arial" w:eastAsia="Arial" w:hAnsi="Arial"/>
          <w:sz w:val="24"/>
          <w:szCs w:val="24"/>
        </w:rPr>
        <w:t xml:space="preserve">│  │        │                   │производства;                │       │</w:t>
      </w:r>
    </w:p>
    <w:p>
      <w:pPr>
        <w:spacing w:after="120"/>
        <w:jc w:val="both"/>
      </w:pPr>
      <w:r>
        <w:rPr>
          <w:rFonts w:ascii="Arial" w:cs="Arial" w:eastAsia="Arial" w:hAnsi="Arial"/>
          <w:sz w:val="24"/>
          <w:szCs w:val="24"/>
        </w:rPr>
        <w:t xml:space="preserve">│  │        │                   │- возникновение опасности по │       │</w:t>
      </w:r>
    </w:p>
    <w:p>
      <w:pPr>
        <w:spacing w:after="120"/>
        <w:jc w:val="both"/>
      </w:pPr>
      <w:r>
        <w:rPr>
          <w:rFonts w:ascii="Arial" w:cs="Arial" w:eastAsia="Arial" w:hAnsi="Arial"/>
          <w:sz w:val="24"/>
          <w:szCs w:val="24"/>
        </w:rPr>
        <w:t xml:space="preserve">│  │        │                   │защите лесов, растений,      │       │</w:t>
      </w:r>
    </w:p>
    <w:p>
      <w:pPr>
        <w:spacing w:after="120"/>
        <w:jc w:val="both"/>
      </w:pPr>
      <w:r>
        <w:rPr>
          <w:rFonts w:ascii="Arial" w:cs="Arial" w:eastAsia="Arial" w:hAnsi="Arial"/>
          <w:sz w:val="24"/>
          <w:szCs w:val="24"/>
        </w:rPr>
        <w:t xml:space="preserve">│  │        │                   │животного мира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│12. Использование  │Нецелевое использование      │  40   │</w:t>
      </w:r>
    </w:p>
    <w:p>
      <w:pPr>
        <w:spacing w:after="120"/>
        <w:jc w:val="both"/>
      </w:pPr>
      <w:r>
        <w:rPr>
          <w:rFonts w:ascii="Arial" w:cs="Arial" w:eastAsia="Arial" w:hAnsi="Arial"/>
          <w:sz w:val="24"/>
          <w:szCs w:val="24"/>
        </w:rPr>
        <w:t xml:space="preserve">│  │        │земель населенных  │земель;                      │       │</w:t>
      </w:r>
    </w:p>
    <w:p>
      <w:pPr>
        <w:spacing w:after="120"/>
        <w:jc w:val="both"/>
      </w:pPr>
      <w:r>
        <w:rPr>
          <w:rFonts w:ascii="Arial" w:cs="Arial" w:eastAsia="Arial" w:hAnsi="Arial"/>
          <w:sz w:val="24"/>
          <w:szCs w:val="24"/>
        </w:rPr>
        <w:t xml:space="preserve">│  │        │пунктов и городов  │- срыв и нарушение режима,   │       │</w:t>
      </w:r>
    </w:p>
    <w:p>
      <w:pPr>
        <w:spacing w:after="120"/>
        <w:jc w:val="both"/>
      </w:pPr>
      <w:r>
        <w:rPr>
          <w:rFonts w:ascii="Arial" w:cs="Arial" w:eastAsia="Arial" w:hAnsi="Arial"/>
          <w:sz w:val="24"/>
          <w:szCs w:val="24"/>
        </w:rPr>
        <w:t xml:space="preserve">│  │        │на территории      │установленного согласно      │       │</w:t>
      </w:r>
    </w:p>
    <w:p>
      <w:pPr>
        <w:spacing w:after="120"/>
        <w:jc w:val="both"/>
      </w:pPr>
      <w:r>
        <w:rPr>
          <w:rFonts w:ascii="Arial" w:cs="Arial" w:eastAsia="Arial" w:hAnsi="Arial"/>
          <w:sz w:val="24"/>
          <w:szCs w:val="24"/>
        </w:rPr>
        <w:t xml:space="preserve">│  │        │Кыргызской         │утвержденному Генплану;      │       │</w:t>
      </w:r>
    </w:p>
    <w:p>
      <w:pPr>
        <w:spacing w:after="120"/>
        <w:jc w:val="both"/>
      </w:pPr>
      <w:r>
        <w:rPr>
          <w:rFonts w:ascii="Arial" w:cs="Arial" w:eastAsia="Arial" w:hAnsi="Arial"/>
          <w:sz w:val="24"/>
          <w:szCs w:val="24"/>
        </w:rPr>
        <w:t xml:space="preserve">│  │        │Республики         │- возникновение появления    │       │</w:t>
      </w:r>
    </w:p>
    <w:p>
      <w:pPr>
        <w:spacing w:after="120"/>
        <w:jc w:val="both"/>
      </w:pPr>
      <w:r>
        <w:rPr>
          <w:rFonts w:ascii="Arial" w:cs="Arial" w:eastAsia="Arial" w:hAnsi="Arial"/>
          <w:sz w:val="24"/>
          <w:szCs w:val="24"/>
        </w:rPr>
        <w:t xml:space="preserve">│  │        │                   │опасности продовольственной и│       │</w:t>
      </w:r>
    </w:p>
    <w:p>
      <w:pPr>
        <w:spacing w:after="120"/>
        <w:jc w:val="both"/>
      </w:pPr>
      <w:r>
        <w:rPr>
          <w:rFonts w:ascii="Arial" w:cs="Arial" w:eastAsia="Arial" w:hAnsi="Arial"/>
          <w:sz w:val="24"/>
          <w:szCs w:val="24"/>
        </w:rPr>
        <w:t xml:space="preserve">│  │        │                   │экологической безопасности   │       │</w:t>
      </w:r>
    </w:p>
    <w:p>
      <w:pPr>
        <w:spacing w:after="120"/>
        <w:jc w:val="both"/>
      </w:pPr>
      <w:r>
        <w:rPr>
          <w:rFonts w:ascii="Arial" w:cs="Arial" w:eastAsia="Arial" w:hAnsi="Arial"/>
          <w:sz w:val="24"/>
          <w:szCs w:val="24"/>
        </w:rPr>
        <w:t xml:space="preserve">│  │        │                   │из-за использования земель   │       │</w:t>
      </w:r>
    </w:p>
    <w:p>
      <w:pPr>
        <w:spacing w:after="120"/>
        <w:jc w:val="both"/>
      </w:pPr>
      <w:r>
        <w:rPr>
          <w:rFonts w:ascii="Arial" w:cs="Arial" w:eastAsia="Arial" w:hAnsi="Arial"/>
          <w:sz w:val="24"/>
          <w:szCs w:val="24"/>
        </w:rPr>
        <w:t xml:space="preserve">│  │        │                   │без трансформации из одной   │       │</w:t>
      </w:r>
    </w:p>
    <w:p>
      <w:pPr>
        <w:spacing w:after="120"/>
        <w:jc w:val="both"/>
      </w:pPr>
      <w:r>
        <w:rPr>
          <w:rFonts w:ascii="Arial" w:cs="Arial" w:eastAsia="Arial" w:hAnsi="Arial"/>
          <w:sz w:val="24"/>
          <w:szCs w:val="24"/>
        </w:rPr>
        <w:t xml:space="preserve">│  │        │                   │категории земель в другую;   │       │</w:t>
      </w:r>
    </w:p>
    <w:p>
      <w:pPr>
        <w:spacing w:after="120"/>
        <w:jc w:val="both"/>
      </w:pPr>
      <w:r>
        <w:rPr>
          <w:rFonts w:ascii="Arial" w:cs="Arial" w:eastAsia="Arial" w:hAnsi="Arial"/>
          <w:sz w:val="24"/>
          <w:szCs w:val="24"/>
        </w:rPr>
        <w:t xml:space="preserve">│  │        │                   │- возникновение опасности    │       │</w:t>
      </w:r>
    </w:p>
    <w:p>
      <w:pPr>
        <w:spacing w:after="120"/>
        <w:jc w:val="both"/>
      </w:pPr>
      <w:r>
        <w:rPr>
          <w:rFonts w:ascii="Arial" w:cs="Arial" w:eastAsia="Arial" w:hAnsi="Arial"/>
          <w:sz w:val="24"/>
          <w:szCs w:val="24"/>
        </w:rPr>
        <w:t xml:space="preserve">│  │        │                   │резкого сокращения площадей  │       │</w:t>
      </w:r>
    </w:p>
    <w:p>
      <w:pPr>
        <w:spacing w:after="120"/>
        <w:jc w:val="both"/>
      </w:pPr>
      <w:r>
        <w:rPr>
          <w:rFonts w:ascii="Arial" w:cs="Arial" w:eastAsia="Arial" w:hAnsi="Arial"/>
          <w:sz w:val="24"/>
          <w:szCs w:val="24"/>
        </w:rPr>
        <w:t xml:space="preserve">│  │        │                   │земельных участков общего    │       │</w:t>
      </w:r>
    </w:p>
    <w:p>
      <w:pPr>
        <w:spacing w:after="120"/>
        <w:jc w:val="both"/>
      </w:pPr>
      <w:r>
        <w:rPr>
          <w:rFonts w:ascii="Arial" w:cs="Arial" w:eastAsia="Arial" w:hAnsi="Arial"/>
          <w:sz w:val="24"/>
          <w:szCs w:val="24"/>
        </w:rPr>
        <w:t xml:space="preserve">│  │        │                   │пользования (парков, скверов,│       │</w:t>
      </w:r>
    </w:p>
    <w:p>
      <w:pPr>
        <w:spacing w:after="120"/>
        <w:jc w:val="both"/>
      </w:pPr>
      <w:r>
        <w:rPr>
          <w:rFonts w:ascii="Arial" w:cs="Arial" w:eastAsia="Arial" w:hAnsi="Arial"/>
          <w:sz w:val="24"/>
          <w:szCs w:val="24"/>
        </w:rPr>
        <w:t xml:space="preserve">│  │        │                   │бульваров, тротуаров,        │       │</w:t>
      </w:r>
    </w:p>
    <w:p>
      <w:pPr>
        <w:spacing w:after="120"/>
        <w:jc w:val="both"/>
      </w:pPr>
      <w:r>
        <w:rPr>
          <w:rFonts w:ascii="Arial" w:cs="Arial" w:eastAsia="Arial" w:hAnsi="Arial"/>
          <w:sz w:val="24"/>
          <w:szCs w:val="24"/>
        </w:rPr>
        <w:t xml:space="preserve">│  │        │                   │проезжей части дорог, а также│       │</w:t>
      </w:r>
    </w:p>
    <w:p>
      <w:pPr>
        <w:spacing w:after="120"/>
        <w:jc w:val="both"/>
      </w:pPr>
      <w:r>
        <w:rPr>
          <w:rFonts w:ascii="Arial" w:cs="Arial" w:eastAsia="Arial" w:hAnsi="Arial"/>
          <w:sz w:val="24"/>
          <w:szCs w:val="24"/>
        </w:rPr>
        <w:t xml:space="preserve">│  │        │                   │социальных объектов);        │       │</w:t>
      </w:r>
    </w:p>
    <w:p>
      <w:pPr>
        <w:spacing w:after="120"/>
        <w:jc w:val="both"/>
      </w:pPr>
      <w:r>
        <w:rPr>
          <w:rFonts w:ascii="Arial" w:cs="Arial" w:eastAsia="Arial" w:hAnsi="Arial"/>
          <w:sz w:val="24"/>
          <w:szCs w:val="24"/>
        </w:rPr>
        <w:t xml:space="preserve">│  │        │                   │- угроза занижения           │       │</w:t>
      </w:r>
    </w:p>
    <w:p>
      <w:pPr>
        <w:spacing w:after="120"/>
        <w:jc w:val="both"/>
      </w:pPr>
      <w:r>
        <w:rPr>
          <w:rFonts w:ascii="Arial" w:cs="Arial" w:eastAsia="Arial" w:hAnsi="Arial"/>
          <w:sz w:val="24"/>
          <w:szCs w:val="24"/>
        </w:rPr>
        <w:t xml:space="preserve">│  │        │                   │экологической обстановки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│13. Использование  │Угроза появления             │  40   │</w:t>
      </w:r>
    </w:p>
    <w:p>
      <w:pPr>
        <w:spacing w:after="120"/>
        <w:jc w:val="both"/>
      </w:pPr>
      <w:r>
        <w:rPr>
          <w:rFonts w:ascii="Arial" w:cs="Arial" w:eastAsia="Arial" w:hAnsi="Arial"/>
          <w:sz w:val="24"/>
          <w:szCs w:val="24"/>
        </w:rPr>
        <w:t xml:space="preserve">│  │        │орошаемой богарной │заболачиваемости, зарастания │       │</w:t>
      </w:r>
    </w:p>
    <w:p>
      <w:pPr>
        <w:spacing w:after="120"/>
        <w:jc w:val="both"/>
      </w:pPr>
      <w:r>
        <w:rPr>
          <w:rFonts w:ascii="Arial" w:cs="Arial" w:eastAsia="Arial" w:hAnsi="Arial"/>
          <w:sz w:val="24"/>
          <w:szCs w:val="24"/>
        </w:rPr>
        <w:t xml:space="preserve">│  │        │пашни, а также     │камышами;                    │       │</w:t>
      </w:r>
    </w:p>
    <w:p>
      <w:pPr>
        <w:spacing w:after="120"/>
        <w:jc w:val="both"/>
      </w:pPr>
      <w:r>
        <w:rPr>
          <w:rFonts w:ascii="Arial" w:cs="Arial" w:eastAsia="Arial" w:hAnsi="Arial"/>
          <w:sz w:val="24"/>
          <w:szCs w:val="24"/>
        </w:rPr>
        <w:t xml:space="preserve">│  │        │многолетних,       │- угроза срыва               │       │</w:t>
      </w:r>
    </w:p>
    <w:p>
      <w:pPr>
        <w:spacing w:after="120"/>
        <w:jc w:val="both"/>
      </w:pPr>
      <w:r>
        <w:rPr>
          <w:rFonts w:ascii="Arial" w:cs="Arial" w:eastAsia="Arial" w:hAnsi="Arial"/>
          <w:sz w:val="24"/>
          <w:szCs w:val="24"/>
        </w:rPr>
        <w:t xml:space="preserve">│  │        │плодово-ягодных    │продовольственной и          │       │</w:t>
      </w:r>
    </w:p>
    <w:p>
      <w:pPr>
        <w:spacing w:after="120"/>
        <w:jc w:val="both"/>
      </w:pPr>
      <w:r>
        <w:rPr>
          <w:rFonts w:ascii="Arial" w:cs="Arial" w:eastAsia="Arial" w:hAnsi="Arial"/>
          <w:sz w:val="24"/>
          <w:szCs w:val="24"/>
        </w:rPr>
        <w:t xml:space="preserve">│  │        │насаждений на      │экологической безопасности;  │       │</w:t>
      </w:r>
    </w:p>
    <w:p>
      <w:pPr>
        <w:spacing w:after="120"/>
        <w:jc w:val="both"/>
      </w:pPr>
      <w:r>
        <w:rPr>
          <w:rFonts w:ascii="Arial" w:cs="Arial" w:eastAsia="Arial" w:hAnsi="Arial"/>
          <w:sz w:val="24"/>
          <w:szCs w:val="24"/>
        </w:rPr>
        <w:t xml:space="preserve">│  │        │территории айылных │- нецелевое использование    │       │</w:t>
      </w:r>
    </w:p>
    <w:p>
      <w:pPr>
        <w:spacing w:after="120"/>
        <w:jc w:val="both"/>
      </w:pPr>
      <w:r>
        <w:rPr>
          <w:rFonts w:ascii="Arial" w:cs="Arial" w:eastAsia="Arial" w:hAnsi="Arial"/>
          <w:sz w:val="24"/>
          <w:szCs w:val="24"/>
        </w:rPr>
        <w:t xml:space="preserve">│  │        │аймаков республики │земель;                      │       │</w:t>
      </w:r>
    </w:p>
    <w:p>
      <w:pPr>
        <w:spacing w:after="120"/>
        <w:jc w:val="both"/>
      </w:pPr>
      <w:r>
        <w:rPr>
          <w:rFonts w:ascii="Arial" w:cs="Arial" w:eastAsia="Arial" w:hAnsi="Arial"/>
          <w:sz w:val="24"/>
          <w:szCs w:val="24"/>
        </w:rPr>
        <w:t xml:space="preserve">│  │        │                   │- появление деградации       │       │</w:t>
      </w:r>
    </w:p>
    <w:p>
      <w:pPr>
        <w:spacing w:after="120"/>
        <w:jc w:val="both"/>
      </w:pPr>
      <w:r>
        <w:rPr>
          <w:rFonts w:ascii="Arial" w:cs="Arial" w:eastAsia="Arial" w:hAnsi="Arial"/>
          <w:sz w:val="24"/>
          <w:szCs w:val="24"/>
        </w:rPr>
        <w:t xml:space="preserve">│  │        │                   │земель;                      │       │</w:t>
      </w:r>
    </w:p>
    <w:p>
      <w:pPr>
        <w:spacing w:after="120"/>
        <w:jc w:val="both"/>
      </w:pPr>
      <w:r>
        <w:rPr>
          <w:rFonts w:ascii="Arial" w:cs="Arial" w:eastAsia="Arial" w:hAnsi="Arial"/>
          <w:sz w:val="24"/>
          <w:szCs w:val="24"/>
        </w:rPr>
        <w:t xml:space="preserve">│  │        │                   │- возникновение опасности    │       │</w:t>
      </w:r>
    </w:p>
    <w:p>
      <w:pPr>
        <w:spacing w:after="120"/>
        <w:jc w:val="both"/>
      </w:pPr>
      <w:r>
        <w:rPr>
          <w:rFonts w:ascii="Arial" w:cs="Arial" w:eastAsia="Arial" w:hAnsi="Arial"/>
          <w:sz w:val="24"/>
          <w:szCs w:val="24"/>
        </w:rPr>
        <w:t xml:space="preserve">│  │        │                   │оползней и обвалов в случае  │       │</w:t>
      </w:r>
    </w:p>
    <w:p>
      <w:pPr>
        <w:spacing w:after="120"/>
        <w:jc w:val="both"/>
      </w:pPr>
      <w:r>
        <w:rPr>
          <w:rFonts w:ascii="Arial" w:cs="Arial" w:eastAsia="Arial" w:hAnsi="Arial"/>
          <w:sz w:val="24"/>
          <w:szCs w:val="24"/>
        </w:rPr>
        <w:t xml:space="preserve">│  │        │                   │использования земельных      │       │</w:t>
      </w:r>
    </w:p>
    <w:p>
      <w:pPr>
        <w:spacing w:after="120"/>
        <w:jc w:val="both"/>
      </w:pPr>
      <w:r>
        <w:rPr>
          <w:rFonts w:ascii="Arial" w:cs="Arial" w:eastAsia="Arial" w:hAnsi="Arial"/>
          <w:sz w:val="24"/>
          <w:szCs w:val="24"/>
        </w:rPr>
        <w:t xml:space="preserve">│  │        │                   │участков на крутых склонах,  │       │</w:t>
      </w:r>
    </w:p>
    <w:p>
      <w:pPr>
        <w:spacing w:after="120"/>
        <w:jc w:val="both"/>
      </w:pPr>
      <w:r>
        <w:rPr>
          <w:rFonts w:ascii="Arial" w:cs="Arial" w:eastAsia="Arial" w:hAnsi="Arial"/>
          <w:sz w:val="24"/>
          <w:szCs w:val="24"/>
        </w:rPr>
        <w:t xml:space="preserve">│  │        │                   │на почвах, подверженных      │       │</w:t>
      </w:r>
    </w:p>
    <w:p>
      <w:pPr>
        <w:spacing w:after="120"/>
        <w:jc w:val="both"/>
      </w:pPr>
      <w:r>
        <w:rPr>
          <w:rFonts w:ascii="Arial" w:cs="Arial" w:eastAsia="Arial" w:hAnsi="Arial"/>
          <w:sz w:val="24"/>
          <w:szCs w:val="24"/>
        </w:rPr>
        <w:t xml:space="preserve">│  │        │                   │эрозии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18
 Критерии оценки степени риска предпринимательской деятельности в сфере пожарной безопасности</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djg90vzgpdmoa2to3sl13">
        <w:r>
          <w:rPr>
            <w:rFonts w:ascii="Arial" w:cs="Arial" w:eastAsia="Arial" w:hAnsi="Arial"/>
            <w:i/>
            <w:iCs/>
            <w:color w:val="1D4ED8"/>
            <w:sz w:val="24"/>
            <w:szCs w:val="24"/>
            <w:u w:val="single"/>
          </w:rPr>
          <w:t xml:space="preserve">15 июня 2012 года № 422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67. Критерии оценки степени риска предпринимательской деятельности в сфере пожарной безопасности: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1. Функциональное назначение        │  Угроза   │ Частота  │</w:t>
      </w:r>
    </w:p>
    <w:p>
      <w:pPr>
        <w:spacing w:after="120"/>
        <w:jc w:val="both"/>
      </w:pPr>
      <w:r>
        <w:rPr>
          <w:rFonts w:ascii="Arial" w:cs="Arial" w:eastAsia="Arial" w:hAnsi="Arial"/>
          <w:sz w:val="24"/>
          <w:szCs w:val="24"/>
        </w:rPr>
        <w:t xml:space="preserve">│  │                                           │  тяжести  │ согласно │</w:t>
      </w:r>
    </w:p>
    <w:p>
      <w:pPr>
        <w:spacing w:after="120"/>
        <w:jc w:val="both"/>
      </w:pPr>
      <w:r>
        <w:rPr>
          <w:rFonts w:ascii="Arial" w:cs="Arial" w:eastAsia="Arial" w:hAnsi="Arial"/>
          <w:sz w:val="24"/>
          <w:szCs w:val="24"/>
        </w:rPr>
        <w:t xml:space="preserve">│  │                                           │последствий│статистике│</w:t>
      </w:r>
    </w:p>
    <w:p>
      <w:pPr>
        <w:spacing w:after="120"/>
        <w:jc w:val="both"/>
      </w:pPr>
      <w:r>
        <w:rPr>
          <w:rFonts w:ascii="Arial" w:cs="Arial" w:eastAsia="Arial" w:hAnsi="Arial"/>
          <w:sz w:val="24"/>
          <w:szCs w:val="24"/>
        </w:rPr>
        <w:t xml:space="preserve">│  │                                           │  (баллы)  │ (баллы)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│Предприятия нефтехимии,                    │    30     │    10    │</w:t>
      </w:r>
    </w:p>
    <w:p>
      <w:pPr>
        <w:spacing w:after="120"/>
        <w:jc w:val="both"/>
      </w:pPr>
      <w:r>
        <w:rPr>
          <w:rFonts w:ascii="Arial" w:cs="Arial" w:eastAsia="Arial" w:hAnsi="Arial"/>
          <w:sz w:val="24"/>
          <w:szCs w:val="24"/>
        </w:rPr>
        <w:t xml:space="preserve">│  │нефтеперерабатывающие, нефтебазы,          │           │          │</w:t>
      </w:r>
    </w:p>
    <w:p>
      <w:pPr>
        <w:spacing w:after="120"/>
        <w:jc w:val="both"/>
      </w:pPr>
      <w:r>
        <w:rPr>
          <w:rFonts w:ascii="Arial" w:cs="Arial" w:eastAsia="Arial" w:hAnsi="Arial"/>
          <w:sz w:val="24"/>
          <w:szCs w:val="24"/>
        </w:rPr>
        <w:t xml:space="preserve">│  │мазутохранилища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│Автозаправочные станции (вблизи жилых зон) │    60     │    15    │</w:t>
      </w:r>
    </w:p>
    <w:p>
      <w:pPr>
        <w:spacing w:after="120"/>
        <w:jc w:val="both"/>
      </w:pPr>
      <w:r>
        <w:rPr>
          <w:rFonts w:ascii="Arial" w:cs="Arial" w:eastAsia="Arial" w:hAnsi="Arial"/>
          <w:sz w:val="24"/>
          <w:szCs w:val="24"/>
        </w:rPr>
        <w:t xml:space="preserve">│  │автомобильные газонаполнительные станции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│Автозаправочные станции (отдаленные от     │    10     │    10    │</w:t>
      </w:r>
    </w:p>
    <w:p>
      <w:pPr>
        <w:spacing w:after="120"/>
        <w:jc w:val="both"/>
      </w:pPr>
      <w:r>
        <w:rPr>
          <w:rFonts w:ascii="Arial" w:cs="Arial" w:eastAsia="Arial" w:hAnsi="Arial"/>
          <w:sz w:val="24"/>
          <w:szCs w:val="24"/>
        </w:rPr>
        <w:t xml:space="preserve">│  │жилых зон)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│Покрасочные, малярные пункты               │    70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│Хранение и реализация кислородных баллонов,│    70     │    10    │</w:t>
      </w:r>
    </w:p>
    <w:p>
      <w:pPr>
        <w:spacing w:after="120"/>
        <w:jc w:val="both"/>
      </w:pPr>
      <w:r>
        <w:rPr>
          <w:rFonts w:ascii="Arial" w:cs="Arial" w:eastAsia="Arial" w:hAnsi="Arial"/>
          <w:sz w:val="24"/>
          <w:szCs w:val="24"/>
        </w:rPr>
        <w:t xml:space="preserve">│  │газовых баллонов, газонаполнительные,      │           │          │</w:t>
      </w:r>
    </w:p>
    <w:p>
      <w:pPr>
        <w:spacing w:after="120"/>
        <w:jc w:val="both"/>
      </w:pPr>
      <w:r>
        <w:rPr>
          <w:rFonts w:ascii="Arial" w:cs="Arial" w:eastAsia="Arial" w:hAnsi="Arial"/>
          <w:sz w:val="24"/>
          <w:szCs w:val="24"/>
        </w:rPr>
        <w:t xml:space="preserve">│  │кислородные станции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│Мебельные, деревообрабатывающие фабрики,   │    70     │    10    │</w:t>
      </w:r>
    </w:p>
    <w:p>
      <w:pPr>
        <w:spacing w:after="120"/>
        <w:jc w:val="both"/>
      </w:pPr>
      <w:r>
        <w:rPr>
          <w:rFonts w:ascii="Arial" w:cs="Arial" w:eastAsia="Arial" w:hAnsi="Arial"/>
          <w:sz w:val="24"/>
          <w:szCs w:val="24"/>
        </w:rPr>
        <w:t xml:space="preserve">│  │цеха, лесопилки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│Школьные, дошкольные учебные учреждения    │    70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│Вузы, лицеи, колледжи, техникумы,          │    70     │    10    │</w:t>
      </w:r>
    </w:p>
    <w:p>
      <w:pPr>
        <w:spacing w:after="120"/>
        <w:jc w:val="both"/>
      </w:pPr>
      <w:r>
        <w:rPr>
          <w:rFonts w:ascii="Arial" w:cs="Arial" w:eastAsia="Arial" w:hAnsi="Arial"/>
          <w:sz w:val="24"/>
          <w:szCs w:val="24"/>
        </w:rPr>
        <w:t xml:space="preserve">│  │профессионально-технические училища        │           │          │</w:t>
      </w:r>
    </w:p>
    <w:p>
      <w:pPr>
        <w:spacing w:after="120"/>
        <w:jc w:val="both"/>
      </w:pPr>
      <w:r>
        <w:rPr>
          <w:rFonts w:ascii="Arial" w:cs="Arial" w:eastAsia="Arial" w:hAnsi="Arial"/>
          <w:sz w:val="24"/>
          <w:szCs w:val="24"/>
        </w:rPr>
        <w:t xml:space="preserve">│  │(общежития при них)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│Специальные дома престарелых, инвалидов,   │    80     │    10    │</w:t>
      </w:r>
    </w:p>
    <w:p>
      <w:pPr>
        <w:spacing w:after="120"/>
        <w:jc w:val="both"/>
      </w:pPr>
      <w:r>
        <w:rPr>
          <w:rFonts w:ascii="Arial" w:cs="Arial" w:eastAsia="Arial" w:hAnsi="Arial"/>
          <w:sz w:val="24"/>
          <w:szCs w:val="24"/>
        </w:rPr>
        <w:t xml:space="preserve">│  │детские дома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│10│Больницы, поликлиники, со стационарным     │    70     │    10    │</w:t>
      </w:r>
    </w:p>
    <w:p>
      <w:pPr>
        <w:spacing w:after="120"/>
        <w:jc w:val="both"/>
      </w:pPr>
      <w:r>
        <w:rPr>
          <w:rFonts w:ascii="Arial" w:cs="Arial" w:eastAsia="Arial" w:hAnsi="Arial"/>
          <w:sz w:val="24"/>
          <w:szCs w:val="24"/>
        </w:rPr>
        <w:t xml:space="preserve">│  │лечением, роддома и др.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│11│Гостиницы, отели, дома отдыха, пансионаты  │    80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│12│Культурно просветительные учреждения       │    80     │    10    │</w:t>
      </w:r>
    </w:p>
    <w:p>
      <w:pPr>
        <w:spacing w:after="120"/>
        <w:jc w:val="both"/>
      </w:pPr>
      <w:r>
        <w:rPr>
          <w:rFonts w:ascii="Arial" w:cs="Arial" w:eastAsia="Arial" w:hAnsi="Arial"/>
          <w:sz w:val="24"/>
          <w:szCs w:val="24"/>
        </w:rPr>
        <w:t xml:space="preserve">│  │(библиотеки, музеи, выставки, кинотеатры,  │           │          │</w:t>
      </w:r>
    </w:p>
    <w:p>
      <w:pPr>
        <w:spacing w:after="120"/>
        <w:jc w:val="both"/>
      </w:pPr>
      <w:r>
        <w:rPr>
          <w:rFonts w:ascii="Arial" w:cs="Arial" w:eastAsia="Arial" w:hAnsi="Arial"/>
          <w:sz w:val="24"/>
          <w:szCs w:val="24"/>
        </w:rPr>
        <w:t xml:space="preserve">│  │театры)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│13│Торговые комплексы, супермаркеты, магазины │    80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│14│Предприятия общественного питания, кафе,   │    80     │    10    │</w:t>
      </w:r>
    </w:p>
    <w:p>
      <w:pPr>
        <w:spacing w:after="120"/>
        <w:jc w:val="both"/>
      </w:pPr>
      <w:r>
        <w:rPr>
          <w:rFonts w:ascii="Arial" w:cs="Arial" w:eastAsia="Arial" w:hAnsi="Arial"/>
          <w:sz w:val="24"/>
          <w:szCs w:val="24"/>
        </w:rPr>
        <w:t xml:space="preserve">│  │рестораны, столовые и др.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│15│Производственные, промышленные здания и    │    40     │    10    │</w:t>
      </w:r>
    </w:p>
    <w:p>
      <w:pPr>
        <w:spacing w:after="120"/>
        <w:jc w:val="both"/>
      </w:pPr>
      <w:r>
        <w:rPr>
          <w:rFonts w:ascii="Arial" w:cs="Arial" w:eastAsia="Arial" w:hAnsi="Arial"/>
          <w:sz w:val="24"/>
          <w:szCs w:val="24"/>
        </w:rPr>
        <w:t xml:space="preserve">│  │сооружения, склады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│16│Аэропорты, автовокзалы, ж/д вокзалы        │    50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│17│Предприятия стратегического назначения     │    50     │    10    │</w:t>
      </w:r>
    </w:p>
    <w:p>
      <w:pPr>
        <w:spacing w:after="120"/>
        <w:jc w:val="both"/>
      </w:pPr>
      <w:r>
        <w:rPr>
          <w:rFonts w:ascii="Arial" w:cs="Arial" w:eastAsia="Arial" w:hAnsi="Arial"/>
          <w:sz w:val="24"/>
          <w:szCs w:val="24"/>
        </w:rPr>
        <w:t xml:space="preserve">│  │для безопасности и экономики (ТЭЦ, ГЭС,    │           │          │</w:t>
      </w:r>
    </w:p>
    <w:p>
      <w:pPr>
        <w:spacing w:after="120"/>
        <w:jc w:val="both"/>
      </w:pPr>
      <w:r>
        <w:rPr>
          <w:rFonts w:ascii="Arial" w:cs="Arial" w:eastAsia="Arial" w:hAnsi="Arial"/>
          <w:sz w:val="24"/>
          <w:szCs w:val="24"/>
        </w:rPr>
        <w:t xml:space="preserve">│  │водозаборные станции и т.д.)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│18│Здания, имеющие культурную, историческую,  │    50     │    10    │</w:t>
      </w:r>
    </w:p>
    <w:p>
      <w:pPr>
        <w:spacing w:after="120"/>
        <w:jc w:val="both"/>
      </w:pPr>
      <w:r>
        <w:rPr>
          <w:rFonts w:ascii="Arial" w:cs="Arial" w:eastAsia="Arial" w:hAnsi="Arial"/>
          <w:sz w:val="24"/>
          <w:szCs w:val="24"/>
        </w:rPr>
        <w:t xml:space="preserve">│  │информационную ценность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│19│Объекты сельхозназначения, фермы, поля     │    40     │    20    │</w:t>
      </w:r>
    </w:p>
    <w:p>
      <w:pPr>
        <w:spacing w:after="120"/>
        <w:jc w:val="both"/>
      </w:pPr>
      <w:r>
        <w:rPr>
          <w:rFonts w:ascii="Arial" w:cs="Arial" w:eastAsia="Arial" w:hAnsi="Arial"/>
          <w:sz w:val="24"/>
          <w:szCs w:val="24"/>
        </w:rPr>
        <w:t xml:space="preserve">│  │зерновых культур и грубых кормов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│20│Новостроящиеся объекты                     │    40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│21│Открытые стоянки для автомобилей, СТО      │    40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│22│Многоэтажные стоянки для автомобилей,      │    10     │    10    │</w:t>
      </w:r>
    </w:p>
    <w:p>
      <w:pPr>
        <w:spacing w:after="120"/>
        <w:jc w:val="both"/>
      </w:pPr>
      <w:r>
        <w:rPr>
          <w:rFonts w:ascii="Arial" w:cs="Arial" w:eastAsia="Arial" w:hAnsi="Arial"/>
          <w:sz w:val="24"/>
          <w:szCs w:val="24"/>
        </w:rPr>
        <w:t xml:space="preserve">│  │надземные, подземные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│23│Предприятия бытового обслуживания          │    40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│24│Сауны, бани                                │    80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│25│Рынки, базары, торговые базы               │    70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│26│Здания научно-исследовательских, проектных │     0     │    10    │</w:t>
      </w:r>
    </w:p>
    <w:p>
      <w:pPr>
        <w:spacing w:after="120"/>
        <w:jc w:val="both"/>
      </w:pPr>
      <w:r>
        <w:rPr>
          <w:rFonts w:ascii="Arial" w:cs="Arial" w:eastAsia="Arial" w:hAnsi="Arial"/>
          <w:sz w:val="24"/>
          <w:szCs w:val="24"/>
        </w:rPr>
        <w:t xml:space="preserve">│  │организаций, учреждений, органов           │           │          │</w:t>
      </w:r>
    </w:p>
    <w:p>
      <w:pPr>
        <w:spacing w:after="120"/>
        <w:jc w:val="both"/>
      </w:pPr>
      <w:r>
        <w:rPr>
          <w:rFonts w:ascii="Arial" w:cs="Arial" w:eastAsia="Arial" w:hAnsi="Arial"/>
          <w:sz w:val="24"/>
          <w:szCs w:val="24"/>
        </w:rPr>
        <w:t xml:space="preserve">│  │управления, административные здания, офисы │           │          │</w:t>
      </w:r>
    </w:p>
    <w:p>
      <w:pPr>
        <w:spacing w:after="120"/>
        <w:jc w:val="both"/>
      </w:pPr>
      <w:r>
        <w:rPr>
          <w:rFonts w:ascii="Arial" w:cs="Arial" w:eastAsia="Arial" w:hAnsi="Arial"/>
          <w:sz w:val="24"/>
          <w:szCs w:val="24"/>
        </w:rPr>
        <w:t xml:space="preserve">│  │и т.д.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│27│Физкультурно-оздоровительные комплексы -   │           │          │</w:t>
      </w:r>
    </w:p>
    <w:p>
      <w:pPr>
        <w:spacing w:after="120"/>
        <w:jc w:val="both"/>
      </w:pPr>
      <w:r>
        <w:rPr>
          <w:rFonts w:ascii="Arial" w:cs="Arial" w:eastAsia="Arial" w:hAnsi="Arial"/>
          <w:sz w:val="24"/>
          <w:szCs w:val="24"/>
        </w:rPr>
        <w:t xml:space="preserve">│  │стадионы, спортивно-тренировочные          │           │          │</w:t>
      </w:r>
    </w:p>
    <w:p>
      <w:pPr>
        <w:spacing w:after="120"/>
        <w:jc w:val="both"/>
      </w:pPr>
      <w:r>
        <w:rPr>
          <w:rFonts w:ascii="Arial" w:cs="Arial" w:eastAsia="Arial" w:hAnsi="Arial"/>
          <w:sz w:val="24"/>
          <w:szCs w:val="24"/>
        </w:rPr>
        <w:t xml:space="preserve">│  │учреждения:                                │           │          │</w:t>
      </w:r>
    </w:p>
    <w:p>
      <w:pPr>
        <w:spacing w:after="120"/>
        <w:jc w:val="both"/>
      </w:pPr>
      <w:r>
        <w:rPr>
          <w:rFonts w:ascii="Arial" w:cs="Arial" w:eastAsia="Arial" w:hAnsi="Arial"/>
          <w:sz w:val="24"/>
          <w:szCs w:val="24"/>
        </w:rPr>
        <w:t xml:space="preserve">│  │- без трибун для зрителей                  │     0     │     0    │</w:t>
      </w:r>
    </w:p>
    <w:p>
      <w:pPr>
        <w:spacing w:after="120"/>
        <w:jc w:val="both"/>
      </w:pPr>
      <w:r>
        <w:rPr>
          <w:rFonts w:ascii="Arial" w:cs="Arial" w:eastAsia="Arial" w:hAnsi="Arial"/>
          <w:sz w:val="24"/>
          <w:szCs w:val="24"/>
        </w:rPr>
        <w:t xml:space="preserve">│  │- с трибунами для зрителей                 │    10     │     0    │</w:t>
      </w:r>
    </w:p>
    <w:p>
      <w:pPr>
        <w:spacing w:after="120"/>
        <w:jc w:val="both"/>
      </w:pPr>
      <w:r>
        <w:rPr>
          <w:rFonts w:ascii="Arial" w:cs="Arial" w:eastAsia="Arial" w:hAnsi="Arial"/>
          <w:sz w:val="24"/>
          <w:szCs w:val="24"/>
        </w:rPr>
        <w:t xml:space="preserve">│  │- находящиеся в подвальных и цокольных     │    35     │     0    │</w:t>
      </w:r>
    </w:p>
    <w:p>
      <w:pPr>
        <w:spacing w:after="120"/>
        <w:jc w:val="both"/>
      </w:pPr>
      <w:r>
        <w:rPr>
          <w:rFonts w:ascii="Arial" w:cs="Arial" w:eastAsia="Arial" w:hAnsi="Arial"/>
          <w:sz w:val="24"/>
          <w:szCs w:val="24"/>
        </w:rPr>
        <w:t xml:space="preserve">│  │  этажах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│28│Ночные клубы, диско-клубы                  │    70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│29│Высотные жилые дома                        │    30     │    20    │</w:t>
      </w:r>
    </w:p>
    <w:p>
      <w:pPr>
        <w:spacing w:after="120"/>
        <w:jc w:val="both"/>
      </w:pP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19
 Критерии оценки степени риска предпринимательской деятельности в области строительной безопасности</w:t>
      </w:r>
    </w:p>
    <w:p>
      <w:pPr>
        <w:spacing w:after="240"/>
        <w:jc w:val="center"/>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vlmco8yphjmsdoh6idgoq">
        <w:r>
          <w:rPr>
            <w:rFonts w:ascii="Arial" w:cs="Arial" w:eastAsia="Arial" w:hAnsi="Arial"/>
            <w:i/>
            <w:iCs/>
            <w:color w:val="1D4ED8"/>
            <w:sz w:val="24"/>
            <w:szCs w:val="24"/>
            <w:u w:val="single"/>
          </w:rPr>
          <w:t xml:space="preserve">15 июня 2012 года № 422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68. Перечень объектов риска предпринимательской деятельности в области строительной безопасности установлен постановлением Правительства Кыргызской Республики "Об утверждении Положения о классификации характеристик объектов строительства и порядке проведения государственного архитектурно-строительного надзора за объектами строительства, реконструкции и иными изменениями объектов недвижимости в Кыргызской Республике" от 10 февраля 2009 года № 95:</w:t>
      </w:r>
    </w:p>
    <w:p>
      <w:pPr>
        <w:spacing w:after="120"/>
        <w:jc w:val="both"/>
      </w:pPr>
      <w:r>
        <w:rPr>
          <w:rFonts w:ascii="Arial" w:cs="Arial" w:eastAsia="Arial" w:hAnsi="Arial"/>
          <w:sz w:val="24"/>
          <w:szCs w:val="24"/>
        </w:rPr>
        <w:t xml:space="preserve">- объекты строительства, возводимые на территории Кыргызской Республики, относящиеся к I-III категории строительства, относятся к высокой степени риска - 90 баллов;</w:t>
      </w:r>
    </w:p>
    <w:p>
      <w:pPr>
        <w:spacing w:after="120"/>
        <w:jc w:val="both"/>
      </w:pPr>
      <w:r>
        <w:rPr>
          <w:rFonts w:ascii="Arial" w:cs="Arial" w:eastAsia="Arial" w:hAnsi="Arial"/>
          <w:sz w:val="24"/>
          <w:szCs w:val="24"/>
        </w:rPr>
        <w:t xml:space="preserve">- объекты строительства IV - категории не подлежат архитектурно-строительному надзору.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20
 Критерии оценки степени риска предпринимательской деятельности в области метрологии</w:t>
      </w:r>
    </w:p>
    <w:p>
      <w:pPr>
        <w:spacing w:after="120"/>
        <w:jc w:val="center"/>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wywnoptwx65sfcypogfcm">
        <w:r>
          <w:rPr>
            <w:rFonts w:ascii="Arial" w:cs="Arial" w:eastAsia="Arial" w:hAnsi="Arial"/>
            <w:i/>
            <w:iCs/>
            <w:color w:val="1D4ED8"/>
            <w:sz w:val="24"/>
            <w:szCs w:val="24"/>
            <w:u w:val="single"/>
          </w:rPr>
          <w:t xml:space="preserve">15 июня 2012 года № 422</w:t>
        </w:r>
      </w:hyperlink>
      <w:r>
        <w:rPr>
          <w:rFonts w:ascii="Arial" w:cs="Arial" w:eastAsia="Arial" w:hAnsi="Arial"/>
          <w:i/>
          <w:iCs/>
          <w:sz w:val="24"/>
          <w:szCs w:val="24"/>
        </w:rPr>
        <w:t xml:space="preserve">, 
 </w:t>
      </w:r>
      <w:hyperlink w:history="1" r:id="rIdlebxsyk1iiikzdsckoori">
        <w:r>
          <w:rPr>
            <w:rFonts w:ascii="Arial" w:cs="Arial" w:eastAsia="Arial" w:hAnsi="Arial"/>
            <w:i/>
            <w:iCs/>
            <w:color w:val="1D4ED8"/>
            <w:sz w:val="24"/>
            <w:szCs w:val="24"/>
            <w:u w:val="single"/>
          </w:rPr>
          <w:t xml:space="preserve">12 декабря 2012 года № 829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69. Степень риска в области государственного метрологического надзора подразделяется на высокую, среднюю, незначительную.</w:t>
      </w:r>
    </w:p>
    <w:p>
      <w:pPr>
        <w:spacing w:after="120"/>
        <w:jc w:val="both"/>
      </w:pPr>
      <w:r>
        <w:rPr>
          <w:rFonts w:ascii="Arial" w:cs="Arial" w:eastAsia="Arial" w:hAnsi="Arial"/>
          <w:sz w:val="24"/>
          <w:szCs w:val="24"/>
        </w:rPr>
        <w:t xml:space="preserve">Степень риска при осуществлении деятельности в области государственного метрологического надзора определяется в зависимости от вероятности причинения вреда гражданам и экономике Кыргызской Республики вследствие недостоверных результатов измерений.</w:t>
      </w:r>
    </w:p>
    <w:p>
      <w:pPr>
        <w:spacing w:after="120"/>
        <w:jc w:val="both"/>
      </w:pPr>
      <w:r>
        <w:rPr>
          <w:rFonts w:ascii="Arial" w:cs="Arial" w:eastAsia="Arial" w:hAnsi="Arial"/>
          <w:sz w:val="24"/>
          <w:szCs w:val="24"/>
        </w:rPr>
        <w:t xml:space="preserve">70. К высокой степени риска относятся виды деятельности, связанные с измерениями, результаты которых используются при:</w:t>
      </w:r>
    </w:p>
    <w:p>
      <w:pPr>
        <w:spacing w:after="120"/>
        <w:jc w:val="both"/>
      </w:pPr>
      <w:r>
        <w:rPr>
          <w:rFonts w:ascii="Arial" w:cs="Arial" w:eastAsia="Arial" w:hAnsi="Arial"/>
          <w:sz w:val="24"/>
          <w:szCs w:val="24"/>
        </w:rPr>
        <w:t xml:space="preserve">- работах по обеспечению защиты жизни и здоровья физических лиц;</w:t>
      </w:r>
    </w:p>
    <w:p>
      <w:pPr>
        <w:spacing w:after="120"/>
        <w:jc w:val="both"/>
      </w:pPr>
      <w:r>
        <w:rPr>
          <w:rFonts w:ascii="Arial" w:cs="Arial" w:eastAsia="Arial" w:hAnsi="Arial"/>
          <w:sz w:val="24"/>
          <w:szCs w:val="24"/>
        </w:rPr>
        <w:t xml:space="preserve">- работах по обеспечению безопасности труда и движения транспорта;</w:t>
      </w:r>
    </w:p>
    <w:p>
      <w:pPr>
        <w:spacing w:after="120"/>
        <w:jc w:val="both"/>
      </w:pPr>
      <w:r>
        <w:rPr>
          <w:rFonts w:ascii="Arial" w:cs="Arial" w:eastAsia="Arial" w:hAnsi="Arial"/>
          <w:sz w:val="24"/>
          <w:szCs w:val="24"/>
        </w:rPr>
        <w:t xml:space="preserve">- надзоре за состоянием окружающей среды;</w:t>
      </w:r>
    </w:p>
    <w:p>
      <w:pPr>
        <w:spacing w:after="120"/>
        <w:jc w:val="both"/>
      </w:pPr>
      <w:r>
        <w:rPr>
          <w:rFonts w:ascii="Arial" w:cs="Arial" w:eastAsia="Arial" w:hAnsi="Arial"/>
          <w:sz w:val="24"/>
          <w:szCs w:val="24"/>
        </w:rPr>
        <w:t xml:space="preserve">- государственных учетных операциях;</w:t>
      </w:r>
    </w:p>
    <w:p>
      <w:pPr>
        <w:spacing w:after="120"/>
        <w:jc w:val="both"/>
      </w:pPr>
      <w:r>
        <w:rPr>
          <w:rFonts w:ascii="Arial" w:cs="Arial" w:eastAsia="Arial" w:hAnsi="Arial"/>
          <w:sz w:val="24"/>
          <w:szCs w:val="24"/>
        </w:rPr>
        <w:t xml:space="preserve">- торгово-коммерческих операциях между покупателем (потребителем) и продавцом (поставщиком, производителем, исполнителем);</w:t>
      </w:r>
    </w:p>
    <w:p>
      <w:pPr>
        <w:spacing w:after="120"/>
        <w:jc w:val="both"/>
      </w:pPr>
      <w:r>
        <w:rPr>
          <w:rFonts w:ascii="Arial" w:cs="Arial" w:eastAsia="Arial" w:hAnsi="Arial"/>
          <w:sz w:val="24"/>
          <w:szCs w:val="24"/>
        </w:rPr>
        <w:t xml:space="preserve">- работе в сферах бытовых и коммунальных услуг.</w:t>
      </w:r>
    </w:p>
    <w:p>
      <w:pPr>
        <w:spacing w:after="120"/>
        <w:jc w:val="both"/>
      </w:pPr>
      <w:r>
        <w:rPr>
          <w:rFonts w:ascii="Arial" w:cs="Arial" w:eastAsia="Arial" w:hAnsi="Arial"/>
          <w:sz w:val="24"/>
          <w:szCs w:val="24"/>
        </w:rPr>
        <w:t xml:space="preserve">К средней степени риска относятся виды деятельности, связанные с измерениями, результаты которых используются при:</w:t>
      </w:r>
    </w:p>
    <w:p>
      <w:pPr>
        <w:spacing w:after="120"/>
        <w:jc w:val="both"/>
      </w:pPr>
      <w:r>
        <w:rPr>
          <w:rFonts w:ascii="Arial" w:cs="Arial" w:eastAsia="Arial" w:hAnsi="Arial"/>
          <w:sz w:val="24"/>
          <w:szCs w:val="24"/>
        </w:rPr>
        <w:t xml:space="preserve">- осуществлении деятельности в геодезии, геологии и гидрометеорологии;</w:t>
      </w:r>
    </w:p>
    <w:p>
      <w:pPr>
        <w:spacing w:after="120"/>
        <w:jc w:val="both"/>
      </w:pPr>
      <w:r>
        <w:rPr>
          <w:rFonts w:ascii="Arial" w:cs="Arial" w:eastAsia="Arial" w:hAnsi="Arial"/>
          <w:sz w:val="24"/>
          <w:szCs w:val="24"/>
        </w:rPr>
        <w:t xml:space="preserve">- производстве вооружения, военной и специальной техники, других видов специальной продукции;</w:t>
      </w:r>
    </w:p>
    <w:p>
      <w:pPr>
        <w:spacing w:after="120"/>
        <w:jc w:val="both"/>
      </w:pPr>
      <w:r>
        <w:rPr>
          <w:rFonts w:ascii="Arial" w:cs="Arial" w:eastAsia="Arial" w:hAnsi="Arial"/>
          <w:sz w:val="24"/>
          <w:szCs w:val="24"/>
        </w:rPr>
        <w:t xml:space="preserve">- добыче, производстве, переработке, транспортировании, хранении и потреблении всех видов энергетических ресурсов;</w:t>
      </w:r>
    </w:p>
    <w:p>
      <w:pPr>
        <w:spacing w:after="120"/>
        <w:jc w:val="both"/>
      </w:pPr>
      <w:r>
        <w:rPr>
          <w:rFonts w:ascii="Arial" w:cs="Arial" w:eastAsia="Arial" w:hAnsi="Arial"/>
          <w:sz w:val="24"/>
          <w:szCs w:val="24"/>
        </w:rPr>
        <w:t xml:space="preserve">- испытаниях, метрологической аттестации, поверке, калибровке средств измерений;</w:t>
      </w:r>
    </w:p>
    <w:p>
      <w:pPr>
        <w:spacing w:after="120"/>
        <w:jc w:val="both"/>
      </w:pPr>
      <w:r>
        <w:rPr>
          <w:rFonts w:ascii="Arial" w:cs="Arial" w:eastAsia="Arial" w:hAnsi="Arial"/>
          <w:sz w:val="24"/>
          <w:szCs w:val="24"/>
        </w:rPr>
        <w:t xml:space="preserve">- осуществлении деятельности по оценке соответствия согласно законодательству Кыргызской Республики о техническом регулировании;</w:t>
      </w:r>
    </w:p>
    <w:p>
      <w:pPr>
        <w:spacing w:after="120"/>
        <w:jc w:val="both"/>
      </w:pPr>
      <w:r>
        <w:rPr>
          <w:rFonts w:ascii="Arial" w:cs="Arial" w:eastAsia="Arial" w:hAnsi="Arial"/>
          <w:sz w:val="24"/>
          <w:szCs w:val="24"/>
        </w:rPr>
        <w:t xml:space="preserve">- работах, выполняемых по поручению государственных органов, суда и правоохранительных органов.</w:t>
      </w:r>
    </w:p>
    <w:p>
      <w:pPr>
        <w:spacing w:after="120"/>
        <w:jc w:val="both"/>
      </w:pPr>
      <w:r>
        <w:rPr>
          <w:rFonts w:ascii="Arial" w:cs="Arial" w:eastAsia="Arial" w:hAnsi="Arial"/>
          <w:sz w:val="24"/>
          <w:szCs w:val="24"/>
        </w:rPr>
        <w:t xml:space="preserve">К незначительной степени риска относятся виды деятельности, связанные с измерениями, результаты которых используются при:</w:t>
      </w:r>
    </w:p>
    <w:p>
      <w:pPr>
        <w:spacing w:after="120"/>
        <w:jc w:val="both"/>
      </w:pPr>
      <w:r>
        <w:rPr>
          <w:rFonts w:ascii="Arial" w:cs="Arial" w:eastAsia="Arial" w:hAnsi="Arial"/>
          <w:sz w:val="24"/>
          <w:szCs w:val="24"/>
        </w:rPr>
        <w:t xml:space="preserve">- проведении научных исследований;</w:t>
      </w:r>
    </w:p>
    <w:p>
      <w:pPr>
        <w:spacing w:after="120"/>
        <w:jc w:val="both"/>
      </w:pPr>
      <w:r>
        <w:rPr>
          <w:rFonts w:ascii="Arial" w:cs="Arial" w:eastAsia="Arial" w:hAnsi="Arial"/>
          <w:sz w:val="24"/>
          <w:szCs w:val="24"/>
        </w:rPr>
        <w:t xml:space="preserve">- регистрации национальных и международных спортивных рекордов.</w:t>
      </w:r>
    </w:p>
    <w:p>
      <w:pPr>
        <w:spacing w:after="120"/>
        <w:jc w:val="both"/>
      </w:pPr>
      <w:r>
        <w:rPr>
          <w:rFonts w:ascii="Arial" w:cs="Arial" w:eastAsia="Arial" w:hAnsi="Arial"/>
          <w:sz w:val="24"/>
          <w:szCs w:val="24"/>
        </w:rPr>
        <w:t xml:space="preserve">71. При первичной оценке субъектов предпринимательства, в случае отсутствия в базе данных Государственной инспекции по метрологическому надзору при Министерстве экономики Кыргызской Республики сведений о нарушениях законодательства в области метрологии, субъект переходит в более низкую степень риска.</w:t>
      </w:r>
    </w:p>
    <w:p>
      <w:pPr>
        <w:spacing w:after="120"/>
        <w:jc w:val="both"/>
      </w:pPr>
      <w:r>
        <w:rPr>
          <w:rFonts w:ascii="Arial" w:cs="Arial" w:eastAsia="Arial" w:hAnsi="Arial"/>
          <w:sz w:val="24"/>
          <w:szCs w:val="24"/>
        </w:rPr>
        <w:t xml:space="preserve">72. Определение степени риска субъектов: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│Факторы риска│№ │                Критерии риска              │ Баллы │</w:t>
      </w:r>
    </w:p>
    <w:p>
      <w:pPr>
        <w:spacing w:after="120"/>
        <w:jc w:val="both"/>
      </w:pPr>
      <w:r>
        <w:rPr>
          <w:rFonts w:ascii="Arial" w:cs="Arial" w:eastAsia="Arial" w:hAnsi="Arial"/>
          <w:sz w:val="24"/>
          <w:szCs w:val="24"/>
        </w:rPr>
        <w:t xml:space="preserve">│             │п/│                                            │       │</w:t>
      </w:r>
    </w:p>
    <w:p>
      <w:pPr>
        <w:spacing w:after="120"/>
        <w:jc w:val="both"/>
      </w:pPr>
      <w:r>
        <w:rPr>
          <w:rFonts w:ascii="Arial" w:cs="Arial" w:eastAsia="Arial" w:hAnsi="Arial"/>
          <w:sz w:val="24"/>
          <w:szCs w:val="24"/>
        </w:rPr>
        <w:t xml:space="preserve">│             │п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│Организацион-│1 │Отсутствие метрологической службы и лица,   │   20  │</w:t>
      </w:r>
    </w:p>
    <w:p>
      <w:pPr>
        <w:spacing w:after="120"/>
        <w:jc w:val="both"/>
      </w:pPr>
      <w:r>
        <w:rPr>
          <w:rFonts w:ascii="Arial" w:cs="Arial" w:eastAsia="Arial" w:hAnsi="Arial"/>
          <w:sz w:val="24"/>
          <w:szCs w:val="24"/>
        </w:rPr>
        <w:t xml:space="preserve">│ные          │  │ответственного за состояние применяемых     │       │</w:t>
      </w:r>
    </w:p>
    <w:p>
      <w:pPr>
        <w:spacing w:after="120"/>
        <w:jc w:val="both"/>
      </w:pPr>
      <w:r>
        <w:rPr>
          <w:rFonts w:ascii="Arial" w:cs="Arial" w:eastAsia="Arial" w:hAnsi="Arial"/>
          <w:sz w:val="24"/>
          <w:szCs w:val="24"/>
        </w:rPr>
        <w:t xml:space="preserve">│             │  │средств измерений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 │Отсутствие нормативных документов по        │    5  │</w:t>
      </w:r>
    </w:p>
    <w:p>
      <w:pPr>
        <w:spacing w:after="120"/>
        <w:jc w:val="both"/>
      </w:pPr>
      <w:r>
        <w:rPr>
          <w:rFonts w:ascii="Arial" w:cs="Arial" w:eastAsia="Arial" w:hAnsi="Arial"/>
          <w:sz w:val="24"/>
          <w:szCs w:val="24"/>
        </w:rPr>
        <w:t xml:space="preserve">│             │  │обеспечению единства измерений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│3 │Отсутствие оборудованного помещения для     │   20  │</w:t>
      </w:r>
    </w:p>
    <w:p>
      <w:pPr>
        <w:spacing w:after="120"/>
        <w:jc w:val="both"/>
      </w:pPr>
      <w:r>
        <w:rPr>
          <w:rFonts w:ascii="Arial" w:cs="Arial" w:eastAsia="Arial" w:hAnsi="Arial"/>
          <w:sz w:val="24"/>
          <w:szCs w:val="24"/>
        </w:rPr>
        <w:t xml:space="preserve">│             │  │проведения поверочных работ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│4 │Отсутствие помещений на праве собственности │    5  │</w:t>
      </w:r>
    </w:p>
    <w:p>
      <w:pPr>
        <w:spacing w:after="120"/>
        <w:jc w:val="both"/>
      </w:pPr>
      <w:r>
        <w:rPr>
          <w:rFonts w:ascii="Arial" w:cs="Arial" w:eastAsia="Arial" w:hAnsi="Arial"/>
          <w:sz w:val="24"/>
          <w:szCs w:val="24"/>
        </w:rPr>
        <w:t xml:space="preserve">│             │  │либо в имущественном найме для производства │       │</w:t>
      </w:r>
    </w:p>
    <w:p>
      <w:pPr>
        <w:spacing w:after="120"/>
        <w:jc w:val="both"/>
      </w:pPr>
      <w:r>
        <w:rPr>
          <w:rFonts w:ascii="Arial" w:cs="Arial" w:eastAsia="Arial" w:hAnsi="Arial"/>
          <w:sz w:val="24"/>
          <w:szCs w:val="24"/>
        </w:rPr>
        <w:t xml:space="preserve">│             │  │(ремонта, в том числе для приемки и         │       │</w:t>
      </w:r>
    </w:p>
    <w:p>
      <w:pPr>
        <w:spacing w:after="120"/>
        <w:jc w:val="both"/>
      </w:pPr>
      <w:r>
        <w:rPr>
          <w:rFonts w:ascii="Arial" w:cs="Arial" w:eastAsia="Arial" w:hAnsi="Arial"/>
          <w:sz w:val="24"/>
          <w:szCs w:val="24"/>
        </w:rPr>
        <w:t xml:space="preserve">│             │  │хранения) средств измерений, соответствующих│       │</w:t>
      </w:r>
    </w:p>
    <w:p>
      <w:pPr>
        <w:spacing w:after="120"/>
        <w:jc w:val="both"/>
      </w:pPr>
      <w:r>
        <w:rPr>
          <w:rFonts w:ascii="Arial" w:cs="Arial" w:eastAsia="Arial" w:hAnsi="Arial"/>
          <w:sz w:val="24"/>
          <w:szCs w:val="24"/>
        </w:rPr>
        <w:t xml:space="preserve">│             │  │санитарным нормам и правилам, требованиям   │       │</w:t>
      </w:r>
    </w:p>
    <w:p>
      <w:pPr>
        <w:spacing w:after="120"/>
        <w:jc w:val="both"/>
      </w:pPr>
      <w:r>
        <w:rPr>
          <w:rFonts w:ascii="Arial" w:cs="Arial" w:eastAsia="Arial" w:hAnsi="Arial"/>
          <w:sz w:val="24"/>
          <w:szCs w:val="24"/>
        </w:rPr>
        <w:t xml:space="preserve">│             │  │безопасности труда и охраны окружающей среды│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│5 │Отсутствие необходимого технологического,   │    5  │</w:t>
      </w:r>
    </w:p>
    <w:p>
      <w:pPr>
        <w:spacing w:after="120"/>
        <w:jc w:val="both"/>
      </w:pPr>
      <w:r>
        <w:rPr>
          <w:rFonts w:ascii="Arial" w:cs="Arial" w:eastAsia="Arial" w:hAnsi="Arial"/>
          <w:sz w:val="24"/>
          <w:szCs w:val="24"/>
        </w:rPr>
        <w:t xml:space="preserve">│             │  │измерительного и испытательного             │       │</w:t>
      </w:r>
    </w:p>
    <w:p>
      <w:pPr>
        <w:spacing w:after="120"/>
        <w:jc w:val="both"/>
      </w:pPr>
      <w:r>
        <w:rPr>
          <w:rFonts w:ascii="Arial" w:cs="Arial" w:eastAsia="Arial" w:hAnsi="Arial"/>
          <w:sz w:val="24"/>
          <w:szCs w:val="24"/>
        </w:rPr>
        <w:t xml:space="preserve">│             │  │оборудования, метрологически аттестованного │       │</w:t>
      </w:r>
    </w:p>
    <w:p>
      <w:pPr>
        <w:spacing w:after="120"/>
        <w:jc w:val="both"/>
      </w:pPr>
      <w:r>
        <w:rPr>
          <w:rFonts w:ascii="Arial" w:cs="Arial" w:eastAsia="Arial" w:hAnsi="Arial"/>
          <w:sz w:val="24"/>
          <w:szCs w:val="24"/>
        </w:rPr>
        <w:t xml:space="preserve">│             │  │либо поверенного в установленном порядке,   │       │</w:t>
      </w:r>
    </w:p>
    <w:p>
      <w:pPr>
        <w:spacing w:after="120"/>
        <w:jc w:val="both"/>
      </w:pPr>
      <w:r>
        <w:rPr>
          <w:rFonts w:ascii="Arial" w:cs="Arial" w:eastAsia="Arial" w:hAnsi="Arial"/>
          <w:sz w:val="24"/>
          <w:szCs w:val="24"/>
        </w:rPr>
        <w:t xml:space="preserve">│             │  │обеспечивающего в полном объеме контроль    │       │</w:t>
      </w:r>
    </w:p>
    <w:p>
      <w:pPr>
        <w:spacing w:after="120"/>
        <w:jc w:val="both"/>
      </w:pPr>
      <w:r>
        <w:rPr>
          <w:rFonts w:ascii="Arial" w:cs="Arial" w:eastAsia="Arial" w:hAnsi="Arial"/>
          <w:sz w:val="24"/>
          <w:szCs w:val="24"/>
        </w:rPr>
        <w:t xml:space="preserve">│             │  │влияющих величин при производстве и         │       │</w:t>
      </w:r>
    </w:p>
    <w:p>
      <w:pPr>
        <w:spacing w:after="120"/>
        <w:jc w:val="both"/>
      </w:pPr>
      <w:r>
        <w:rPr>
          <w:rFonts w:ascii="Arial" w:cs="Arial" w:eastAsia="Arial" w:hAnsi="Arial"/>
          <w:sz w:val="24"/>
          <w:szCs w:val="24"/>
        </w:rPr>
        <w:t xml:space="preserve">│             │  │испытании производимых средств измерений    │       │</w:t>
      </w:r>
    </w:p>
    <w:p>
      <w:pPr>
        <w:spacing w:after="120"/>
        <w:jc w:val="both"/>
      </w:pPr>
      <w:r>
        <w:rPr>
          <w:rFonts w:ascii="Arial" w:cs="Arial" w:eastAsia="Arial" w:hAnsi="Arial"/>
          <w:sz w:val="24"/>
          <w:szCs w:val="24"/>
        </w:rPr>
        <w:t xml:space="preserve">│             │  │(для производства) и контроль качества      │       │</w:t>
      </w:r>
    </w:p>
    <w:p>
      <w:pPr>
        <w:spacing w:after="120"/>
        <w:jc w:val="both"/>
      </w:pPr>
      <w:r>
        <w:rPr>
          <w:rFonts w:ascii="Arial" w:cs="Arial" w:eastAsia="Arial" w:hAnsi="Arial"/>
          <w:sz w:val="24"/>
          <w:szCs w:val="24"/>
        </w:rPr>
        <w:t xml:space="preserve">│             │  │ремонтных работ (для ремонта), и руководств │       │</w:t>
      </w:r>
    </w:p>
    <w:p>
      <w:pPr>
        <w:spacing w:after="120"/>
        <w:jc w:val="both"/>
      </w:pPr>
      <w:r>
        <w:rPr>
          <w:rFonts w:ascii="Arial" w:cs="Arial" w:eastAsia="Arial" w:hAnsi="Arial"/>
          <w:sz w:val="24"/>
          <w:szCs w:val="24"/>
        </w:rPr>
        <w:t xml:space="preserve">│             │  │по их эксплуатации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│6 │Отсутствие документированной системы        │    5  │</w:t>
      </w:r>
    </w:p>
    <w:p>
      <w:pPr>
        <w:spacing w:after="120"/>
        <w:jc w:val="both"/>
      </w:pPr>
      <w:r>
        <w:rPr>
          <w:rFonts w:ascii="Arial" w:cs="Arial" w:eastAsia="Arial" w:hAnsi="Arial"/>
          <w:sz w:val="24"/>
          <w:szCs w:val="24"/>
        </w:rPr>
        <w:t xml:space="preserve">│             │  │внутреннего контроля качества производства и│       │</w:t>
      </w:r>
    </w:p>
    <w:p>
      <w:pPr>
        <w:spacing w:after="120"/>
        <w:jc w:val="both"/>
      </w:pPr>
      <w:r>
        <w:rPr>
          <w:rFonts w:ascii="Arial" w:cs="Arial" w:eastAsia="Arial" w:hAnsi="Arial"/>
          <w:sz w:val="24"/>
          <w:szCs w:val="24"/>
        </w:rPr>
        <w:t xml:space="preserve">│             │  │испытания средств измерений (для            │       │</w:t>
      </w:r>
    </w:p>
    <w:p>
      <w:pPr>
        <w:spacing w:after="120"/>
        <w:jc w:val="both"/>
      </w:pPr>
      <w:r>
        <w:rPr>
          <w:rFonts w:ascii="Arial" w:cs="Arial" w:eastAsia="Arial" w:hAnsi="Arial"/>
          <w:sz w:val="24"/>
          <w:szCs w:val="24"/>
        </w:rPr>
        <w:t xml:space="preserve">│             │  │производства)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│7 │Отсутствие утвержденного графика поверки    │   10  │</w:t>
      </w:r>
    </w:p>
    <w:p>
      <w:pPr>
        <w:spacing w:after="120"/>
        <w:jc w:val="both"/>
      </w:pPr>
      <w:r>
        <w:rPr>
          <w:rFonts w:ascii="Arial" w:cs="Arial" w:eastAsia="Arial" w:hAnsi="Arial"/>
          <w:sz w:val="24"/>
          <w:szCs w:val="24"/>
        </w:rPr>
        <w:t xml:space="preserve">│             │  │средств измерений с указанием периодичности │       │</w:t>
      </w:r>
    </w:p>
    <w:p>
      <w:pPr>
        <w:spacing w:after="120"/>
        <w:jc w:val="both"/>
      </w:pPr>
      <w:r>
        <w:rPr>
          <w:rFonts w:ascii="Arial" w:cs="Arial" w:eastAsia="Arial" w:hAnsi="Arial"/>
          <w:sz w:val="24"/>
          <w:szCs w:val="24"/>
        </w:rPr>
        <w:t xml:space="preserve">│             │  │поверки и контроля их выполнения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│Состояния    │8 │Применение средств измерений, не прошедших  │   10  │</w:t>
      </w:r>
    </w:p>
    <w:p>
      <w:pPr>
        <w:spacing w:after="120"/>
        <w:jc w:val="both"/>
      </w:pPr>
      <w:r>
        <w:rPr>
          <w:rFonts w:ascii="Arial" w:cs="Arial" w:eastAsia="Arial" w:hAnsi="Arial"/>
          <w:sz w:val="24"/>
          <w:szCs w:val="24"/>
        </w:rPr>
        <w:t xml:space="preserve">│средств      │  │в установленном порядке утверждение типа    │       │</w:t>
      </w:r>
    </w:p>
    <w:p>
      <w:pPr>
        <w:spacing w:after="120"/>
        <w:jc w:val="both"/>
      </w:pPr>
      <w:r>
        <w:rPr>
          <w:rFonts w:ascii="Arial" w:cs="Arial" w:eastAsia="Arial" w:hAnsi="Arial"/>
          <w:sz w:val="24"/>
          <w:szCs w:val="24"/>
        </w:rPr>
        <w:t xml:space="preserve">│измерений    ├──┼────────────────────────────────────────────┼───────┤</w:t>
      </w:r>
    </w:p>
    <w:p>
      <w:pPr>
        <w:spacing w:after="120"/>
        <w:jc w:val="both"/>
      </w:pPr>
      <w:r>
        <w:rPr>
          <w:rFonts w:ascii="Arial" w:cs="Arial" w:eastAsia="Arial" w:hAnsi="Arial"/>
          <w:sz w:val="24"/>
          <w:szCs w:val="24"/>
        </w:rPr>
        <w:t xml:space="preserve">│             │9 │Применение не прошедших в установленном     │   50  │</w:t>
      </w:r>
    </w:p>
    <w:p>
      <w:pPr>
        <w:spacing w:after="120"/>
        <w:jc w:val="both"/>
      </w:pPr>
      <w:r>
        <w:rPr>
          <w:rFonts w:ascii="Arial" w:cs="Arial" w:eastAsia="Arial" w:hAnsi="Arial"/>
          <w:sz w:val="24"/>
          <w:szCs w:val="24"/>
        </w:rPr>
        <w:t xml:space="preserve">│             │  │порядке государственную поверку и (или)     │       │</w:t>
      </w:r>
    </w:p>
    <w:p>
      <w:pPr>
        <w:spacing w:after="120"/>
        <w:jc w:val="both"/>
      </w:pPr>
      <w:r>
        <w:rPr>
          <w:rFonts w:ascii="Arial" w:cs="Arial" w:eastAsia="Arial" w:hAnsi="Arial"/>
          <w:sz w:val="24"/>
          <w:szCs w:val="24"/>
        </w:rPr>
        <w:t xml:space="preserve">│             │  │неисправных средств измерений, эталонов     │       │</w:t>
      </w:r>
    </w:p>
    <w:p>
      <w:pPr>
        <w:spacing w:after="120"/>
        <w:jc w:val="both"/>
      </w:pPr>
      <w:r>
        <w:rPr>
          <w:rFonts w:ascii="Arial" w:cs="Arial" w:eastAsia="Arial" w:hAnsi="Arial"/>
          <w:sz w:val="24"/>
          <w:szCs w:val="24"/>
        </w:rPr>
        <w:t xml:space="preserve">│             │  │единиц величин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│10│Ввоз, производство, реализация и реклама    │   80  │</w:t>
      </w:r>
    </w:p>
    <w:p>
      <w:pPr>
        <w:spacing w:after="120"/>
        <w:jc w:val="both"/>
      </w:pPr>
      <w:r>
        <w:rPr>
          <w:rFonts w:ascii="Arial" w:cs="Arial" w:eastAsia="Arial" w:hAnsi="Arial"/>
          <w:sz w:val="24"/>
          <w:szCs w:val="24"/>
        </w:rPr>
        <w:t xml:space="preserve">│             │  │средств измерений, эталонов единиц величин, │       │</w:t>
      </w:r>
    </w:p>
    <w:p>
      <w:pPr>
        <w:spacing w:after="120"/>
        <w:jc w:val="both"/>
      </w:pPr>
      <w:r>
        <w:rPr>
          <w:rFonts w:ascii="Arial" w:cs="Arial" w:eastAsia="Arial" w:hAnsi="Arial"/>
          <w:sz w:val="24"/>
          <w:szCs w:val="24"/>
        </w:rPr>
        <w:t xml:space="preserve">│             │  │не прошедших испытания для целей утверждения│       │</w:t>
      </w:r>
    </w:p>
    <w:p>
      <w:pPr>
        <w:spacing w:after="120"/>
        <w:jc w:val="both"/>
      </w:pPr>
      <w:r>
        <w:rPr>
          <w:rFonts w:ascii="Arial" w:cs="Arial" w:eastAsia="Arial" w:hAnsi="Arial"/>
          <w:sz w:val="24"/>
          <w:szCs w:val="24"/>
        </w:rPr>
        <w:t xml:space="preserve">│             │  │типа или метрологическую аттестацию (не     │       │</w:t>
      </w:r>
    </w:p>
    <w:p>
      <w:pPr>
        <w:spacing w:after="120"/>
        <w:jc w:val="both"/>
      </w:pPr>
      <w:r>
        <w:rPr>
          <w:rFonts w:ascii="Arial" w:cs="Arial" w:eastAsia="Arial" w:hAnsi="Arial"/>
          <w:sz w:val="24"/>
          <w:szCs w:val="24"/>
        </w:rPr>
        <w:t xml:space="preserve">│             │  │внесенные в реестр государственной системы  │       │</w:t>
      </w:r>
    </w:p>
    <w:p>
      <w:pPr>
        <w:spacing w:after="120"/>
        <w:jc w:val="both"/>
      </w:pPr>
      <w:r>
        <w:rPr>
          <w:rFonts w:ascii="Arial" w:cs="Arial" w:eastAsia="Arial" w:hAnsi="Arial"/>
          <w:sz w:val="24"/>
          <w:szCs w:val="24"/>
        </w:rPr>
        <w:t xml:space="preserve">│             │  │обеспечения единства измерений)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│11│Применение методик выполнения измерений,    │    5  │</w:t>
      </w:r>
    </w:p>
    <w:p>
      <w:pPr>
        <w:spacing w:after="120"/>
        <w:jc w:val="both"/>
      </w:pPr>
      <w:r>
        <w:rPr>
          <w:rFonts w:ascii="Arial" w:cs="Arial" w:eastAsia="Arial" w:hAnsi="Arial"/>
          <w:sz w:val="24"/>
          <w:szCs w:val="24"/>
        </w:rPr>
        <w:t xml:space="preserve">│             │  │подлежащих государственному метрологическому│       │</w:t>
      </w:r>
    </w:p>
    <w:p>
      <w:pPr>
        <w:spacing w:after="120"/>
        <w:jc w:val="both"/>
      </w:pPr>
      <w:r>
        <w:rPr>
          <w:rFonts w:ascii="Arial" w:cs="Arial" w:eastAsia="Arial" w:hAnsi="Arial"/>
          <w:sz w:val="24"/>
          <w:szCs w:val="24"/>
        </w:rPr>
        <w:t xml:space="preserve">│             │  │контролю и не прошедших метрологическую     │       │</w:t>
      </w:r>
    </w:p>
    <w:p>
      <w:pPr>
        <w:spacing w:after="120"/>
        <w:jc w:val="both"/>
      </w:pPr>
      <w:r>
        <w:rPr>
          <w:rFonts w:ascii="Arial" w:cs="Arial" w:eastAsia="Arial" w:hAnsi="Arial"/>
          <w:sz w:val="24"/>
          <w:szCs w:val="24"/>
        </w:rPr>
        <w:t xml:space="preserve">│             │  │аттестацию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│12│Несоблюдение условий, связанных с получением│    5  │</w:t>
      </w:r>
    </w:p>
    <w:p>
      <w:pPr>
        <w:spacing w:after="120"/>
        <w:jc w:val="both"/>
      </w:pPr>
      <w:r>
        <w:rPr>
          <w:rFonts w:ascii="Arial" w:cs="Arial" w:eastAsia="Arial" w:hAnsi="Arial"/>
          <w:sz w:val="24"/>
          <w:szCs w:val="24"/>
        </w:rPr>
        <w:t xml:space="preserve">│             │  │(переоформлением) разрешительных документов │       │</w:t>
      </w:r>
    </w:p>
    <w:p>
      <w:pPr>
        <w:spacing w:after="120"/>
        <w:jc w:val="both"/>
      </w:pPr>
      <w:r>
        <w:rPr>
          <w:rFonts w:ascii="Arial" w:cs="Arial" w:eastAsia="Arial" w:hAnsi="Arial"/>
          <w:sz w:val="24"/>
          <w:szCs w:val="24"/>
        </w:rPr>
        <w:t xml:space="preserve">│             │  │на право производства и ремонта средств     │       │</w:t>
      </w:r>
    </w:p>
    <w:p>
      <w:pPr>
        <w:spacing w:after="120"/>
        <w:jc w:val="both"/>
      </w:pPr>
      <w:r>
        <w:rPr>
          <w:rFonts w:ascii="Arial" w:cs="Arial" w:eastAsia="Arial" w:hAnsi="Arial"/>
          <w:sz w:val="24"/>
          <w:szCs w:val="24"/>
        </w:rPr>
        <w:t xml:space="preserve">│             │  │измерений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│13│Отсутствие нормативной, а также утвержденной│    5  │</w:t>
      </w:r>
    </w:p>
    <w:p>
      <w:pPr>
        <w:spacing w:after="120"/>
        <w:jc w:val="both"/>
      </w:pPr>
      <w:r>
        <w:rPr>
          <w:rFonts w:ascii="Arial" w:cs="Arial" w:eastAsia="Arial" w:hAnsi="Arial"/>
          <w:sz w:val="24"/>
          <w:szCs w:val="24"/>
        </w:rPr>
        <w:t xml:space="preserve">│             │  │и согласованной в установленном порядке     │       │</w:t>
      </w:r>
    </w:p>
    <w:p>
      <w:pPr>
        <w:spacing w:after="120"/>
        <w:jc w:val="both"/>
      </w:pPr>
      <w:r>
        <w:rPr>
          <w:rFonts w:ascii="Arial" w:cs="Arial" w:eastAsia="Arial" w:hAnsi="Arial"/>
          <w:sz w:val="24"/>
          <w:szCs w:val="24"/>
        </w:rPr>
        <w:t xml:space="preserve">│             │  │технической документации (технического      │       │</w:t>
      </w:r>
    </w:p>
    <w:p>
      <w:pPr>
        <w:spacing w:after="120"/>
        <w:jc w:val="both"/>
      </w:pPr>
      <w:r>
        <w:rPr>
          <w:rFonts w:ascii="Arial" w:cs="Arial" w:eastAsia="Arial" w:hAnsi="Arial"/>
          <w:sz w:val="24"/>
          <w:szCs w:val="24"/>
        </w:rPr>
        <w:t xml:space="preserve">│             │  │задания, технических условий,               │       │</w:t>
      </w:r>
    </w:p>
    <w:p>
      <w:pPr>
        <w:spacing w:after="120"/>
        <w:jc w:val="both"/>
      </w:pPr>
      <w:r>
        <w:rPr>
          <w:rFonts w:ascii="Arial" w:cs="Arial" w:eastAsia="Arial" w:hAnsi="Arial"/>
          <w:sz w:val="24"/>
          <w:szCs w:val="24"/>
        </w:rPr>
        <w:t xml:space="preserve">│             │  │конструкторско-технологической документации)│       │</w:t>
      </w:r>
    </w:p>
    <w:p>
      <w:pPr>
        <w:spacing w:after="120"/>
        <w:jc w:val="both"/>
      </w:pPr>
      <w:r>
        <w:rPr>
          <w:rFonts w:ascii="Arial" w:cs="Arial" w:eastAsia="Arial" w:hAnsi="Arial"/>
          <w:sz w:val="24"/>
          <w:szCs w:val="24"/>
        </w:rPr>
        <w:t xml:space="preserve">│             │  │на производство (ремонт) средств измерений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│14│Отсутствие прослеживаемости используемых    │   20  │</w:t>
      </w:r>
    </w:p>
    <w:p>
      <w:pPr>
        <w:spacing w:after="120"/>
        <w:jc w:val="both"/>
      </w:pPr>
      <w:r>
        <w:rPr>
          <w:rFonts w:ascii="Arial" w:cs="Arial" w:eastAsia="Arial" w:hAnsi="Arial"/>
          <w:sz w:val="24"/>
          <w:szCs w:val="24"/>
        </w:rPr>
        <w:t xml:space="preserve">│             │  │эталонов и средств измерений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│15│Применение и ремонт средств измерений, в том│   10  │</w:t>
      </w:r>
    </w:p>
    <w:p>
      <w:pPr>
        <w:spacing w:after="120"/>
        <w:jc w:val="both"/>
      </w:pPr>
      <w:r>
        <w:rPr>
          <w:rFonts w:ascii="Arial" w:cs="Arial" w:eastAsia="Arial" w:hAnsi="Arial"/>
          <w:sz w:val="24"/>
          <w:szCs w:val="24"/>
        </w:rPr>
        <w:t xml:space="preserve">│             │  │числе стандартных образцов состава и свойств│       │</w:t>
      </w:r>
    </w:p>
    <w:p>
      <w:pPr>
        <w:spacing w:after="120"/>
        <w:jc w:val="both"/>
      </w:pPr>
      <w:r>
        <w:rPr>
          <w:rFonts w:ascii="Arial" w:cs="Arial" w:eastAsia="Arial" w:hAnsi="Arial"/>
          <w:sz w:val="24"/>
          <w:szCs w:val="24"/>
        </w:rPr>
        <w:t xml:space="preserve">│             │  │веществ и материалов, аттестованных смесей  │       │</w:t>
      </w:r>
    </w:p>
    <w:p>
      <w:pPr>
        <w:spacing w:after="120"/>
        <w:jc w:val="both"/>
      </w:pPr>
      <w:r>
        <w:rPr>
          <w:rFonts w:ascii="Arial" w:cs="Arial" w:eastAsia="Arial" w:hAnsi="Arial"/>
          <w:sz w:val="24"/>
          <w:szCs w:val="24"/>
        </w:rPr>
        <w:t xml:space="preserve">│             │  │веществ без соответствующего разрешения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│16│Отсутствие квалификационных требований в    │    5  │</w:t>
      </w:r>
    </w:p>
    <w:p>
      <w:pPr>
        <w:spacing w:after="120"/>
        <w:jc w:val="both"/>
      </w:pPr>
      <w:r>
        <w:rPr>
          <w:rFonts w:ascii="Arial" w:cs="Arial" w:eastAsia="Arial" w:hAnsi="Arial"/>
          <w:sz w:val="24"/>
          <w:szCs w:val="24"/>
        </w:rPr>
        <w:t xml:space="preserve">│             │  │должностных инструкциях к персоналу,        │       │</w:t>
      </w:r>
    </w:p>
    <w:p>
      <w:pPr>
        <w:spacing w:after="120"/>
        <w:jc w:val="both"/>
      </w:pPr>
      <w:r>
        <w:rPr>
          <w:rFonts w:ascii="Arial" w:cs="Arial" w:eastAsia="Arial" w:hAnsi="Arial"/>
          <w:sz w:val="24"/>
          <w:szCs w:val="24"/>
        </w:rPr>
        <w:t xml:space="preserve">│             │  │выполняющему метрологическую аттестацию     │       │</w:t>
      </w:r>
    </w:p>
    <w:p>
      <w:pPr>
        <w:spacing w:after="120"/>
        <w:jc w:val="both"/>
      </w:pPr>
      <w:r>
        <w:rPr>
          <w:rFonts w:ascii="Arial" w:cs="Arial" w:eastAsia="Arial" w:hAnsi="Arial"/>
          <w:sz w:val="24"/>
          <w:szCs w:val="24"/>
        </w:rPr>
        <w:t xml:space="preserve">│             │  │стандартных образцов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│17│Несоответствие условий эксплуатации средств │   10  │</w:t>
      </w:r>
    </w:p>
    <w:p>
      <w:pPr>
        <w:spacing w:after="120"/>
        <w:jc w:val="both"/>
      </w:pPr>
      <w:r>
        <w:rPr>
          <w:rFonts w:ascii="Arial" w:cs="Arial" w:eastAsia="Arial" w:hAnsi="Arial"/>
          <w:sz w:val="24"/>
          <w:szCs w:val="24"/>
        </w:rPr>
        <w:t xml:space="preserve">│             │  │измерений требованиям технической           │       │</w:t>
      </w:r>
    </w:p>
    <w:p>
      <w:pPr>
        <w:spacing w:after="120"/>
        <w:jc w:val="both"/>
      </w:pPr>
      <w:r>
        <w:rPr>
          <w:rFonts w:ascii="Arial" w:cs="Arial" w:eastAsia="Arial" w:hAnsi="Arial"/>
          <w:sz w:val="24"/>
          <w:szCs w:val="24"/>
        </w:rPr>
        <w:t xml:space="preserve">│             │  │документации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│Торговых     │18│Реализация продукции с несоответствующими   │   50  │</w:t>
      </w:r>
    </w:p>
    <w:p>
      <w:pPr>
        <w:spacing w:after="120"/>
        <w:jc w:val="both"/>
      </w:pPr>
      <w:r>
        <w:rPr>
          <w:rFonts w:ascii="Arial" w:cs="Arial" w:eastAsia="Arial" w:hAnsi="Arial"/>
          <w:sz w:val="24"/>
          <w:szCs w:val="24"/>
        </w:rPr>
        <w:t xml:space="preserve">│операций     │  │массой, объемом, расходами или другими      │       │</w:t>
      </w:r>
    </w:p>
    <w:p>
      <w:pPr>
        <w:spacing w:after="120"/>
        <w:jc w:val="both"/>
      </w:pPr>
      <w:r>
        <w:rPr>
          <w:rFonts w:ascii="Arial" w:cs="Arial" w:eastAsia="Arial" w:hAnsi="Arial"/>
          <w:sz w:val="24"/>
          <w:szCs w:val="24"/>
        </w:rPr>
        <w:t xml:space="preserve">│             │  │величинами, характеризующими количество     │       │</w:t>
      </w:r>
    </w:p>
    <w:p>
      <w:pPr>
        <w:spacing w:after="120"/>
        <w:jc w:val="both"/>
      </w:pPr>
      <w:r>
        <w:rPr>
          <w:rFonts w:ascii="Arial" w:cs="Arial" w:eastAsia="Arial" w:hAnsi="Arial"/>
          <w:sz w:val="24"/>
          <w:szCs w:val="24"/>
        </w:rPr>
        <w:t xml:space="preserve">│             │  │товаров, отчуждаемых при торговых операциях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│19│Реализация продукции с несоответствующим    │   80  │</w:t>
      </w:r>
    </w:p>
    <w:p>
      <w:pPr>
        <w:spacing w:after="120"/>
        <w:jc w:val="both"/>
      </w:pPr>
      <w:r>
        <w:rPr>
          <w:rFonts w:ascii="Arial" w:cs="Arial" w:eastAsia="Arial" w:hAnsi="Arial"/>
          <w:sz w:val="24"/>
          <w:szCs w:val="24"/>
        </w:rPr>
        <w:t xml:space="preserve">│             │  │количеством содержащегося в упаковке товара │       │</w:t>
      </w:r>
    </w:p>
    <w:p>
      <w:pPr>
        <w:spacing w:after="120"/>
        <w:jc w:val="both"/>
      </w:pPr>
      <w:r>
        <w:rPr>
          <w:rFonts w:ascii="Arial" w:cs="Arial" w:eastAsia="Arial" w:hAnsi="Arial"/>
          <w:sz w:val="24"/>
          <w:szCs w:val="24"/>
        </w:rPr>
        <w:t xml:space="preserve">│             │  │величине, обозначенной на упаковке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│20│Отсутствие на ярлыках (этикетках) или       │   10  │</w:t>
      </w:r>
    </w:p>
    <w:p>
      <w:pPr>
        <w:spacing w:after="120"/>
        <w:jc w:val="both"/>
      </w:pPr>
      <w:r>
        <w:rPr>
          <w:rFonts w:ascii="Arial" w:cs="Arial" w:eastAsia="Arial" w:hAnsi="Arial"/>
          <w:sz w:val="24"/>
          <w:szCs w:val="24"/>
        </w:rPr>
        <w:t xml:space="preserve">│             │  │упаковках сведений о номинальном количестве │       │</w:t>
      </w:r>
    </w:p>
    <w:p>
      <w:pPr>
        <w:spacing w:after="120"/>
        <w:jc w:val="both"/>
      </w:pPr>
      <w:r>
        <w:rPr>
          <w:rFonts w:ascii="Arial" w:cs="Arial" w:eastAsia="Arial" w:hAnsi="Arial"/>
          <w:sz w:val="24"/>
          <w:szCs w:val="24"/>
        </w:rPr>
        <w:t xml:space="preserve">│             │  │товара, пределе допускаемых отклонений,     │       │</w:t>
      </w:r>
    </w:p>
    <w:p>
      <w:pPr>
        <w:spacing w:after="120"/>
        <w:jc w:val="both"/>
      </w:pPr>
      <w:r>
        <w:rPr>
          <w:rFonts w:ascii="Arial" w:cs="Arial" w:eastAsia="Arial" w:hAnsi="Arial"/>
          <w:sz w:val="24"/>
          <w:szCs w:val="24"/>
        </w:rPr>
        <w:t xml:space="preserve">│             │  │хозяйствующем субъекте (изготовителя,       │       │</w:t>
      </w:r>
    </w:p>
    <w:p>
      <w:pPr>
        <w:spacing w:after="120"/>
        <w:jc w:val="both"/>
      </w:pPr>
      <w:r>
        <w:rPr>
          <w:rFonts w:ascii="Arial" w:cs="Arial" w:eastAsia="Arial" w:hAnsi="Arial"/>
          <w:sz w:val="24"/>
          <w:szCs w:val="24"/>
        </w:rPr>
        <w:t xml:space="preserve">│             │  │расфасовщика)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│21│Отсутствие (неукомплектованность)           │   20  │</w:t>
      </w:r>
    </w:p>
    <w:p>
      <w:pPr>
        <w:spacing w:after="120"/>
        <w:jc w:val="both"/>
      </w:pPr>
      <w:r>
        <w:rPr>
          <w:rFonts w:ascii="Arial" w:cs="Arial" w:eastAsia="Arial" w:hAnsi="Arial"/>
          <w:sz w:val="24"/>
          <w:szCs w:val="24"/>
        </w:rPr>
        <w:t xml:space="preserve">│             │  │необходимыми средствами измерения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73. Отбор проверяемых субъектов внутри одного уровня риска осуществляется по следующим критериям:</w:t>
      </w:r>
    </w:p>
    <w:p>
      <w:pPr>
        <w:spacing w:after="120"/>
        <w:jc w:val="both"/>
      </w:pPr>
      <w:r>
        <w:rPr>
          <w:rFonts w:ascii="Arial" w:cs="Arial" w:eastAsia="Arial" w:hAnsi="Arial"/>
          <w:sz w:val="24"/>
          <w:szCs w:val="24"/>
        </w:rPr>
        <w:t xml:space="preserve">- наибольшее количество используемых средств измерений;</w:t>
      </w:r>
    </w:p>
    <w:p>
      <w:pPr>
        <w:spacing w:after="120"/>
        <w:jc w:val="both"/>
      </w:pPr>
      <w:r>
        <w:rPr>
          <w:rFonts w:ascii="Arial" w:cs="Arial" w:eastAsia="Arial" w:hAnsi="Arial"/>
          <w:sz w:val="24"/>
          <w:szCs w:val="24"/>
        </w:rPr>
        <w:t xml:space="preserve">- наличие подтвержденных фактов нарушений по жалобам со стороны потребителей, обращений контролирующих государственных органов о выявленных нарушениях в области метрологии;</w:t>
      </w:r>
    </w:p>
    <w:p>
      <w:pPr>
        <w:spacing w:after="120"/>
        <w:jc w:val="both"/>
      </w:pPr>
      <w:r>
        <w:rPr>
          <w:rFonts w:ascii="Arial" w:cs="Arial" w:eastAsia="Arial" w:hAnsi="Arial"/>
          <w:sz w:val="24"/>
          <w:szCs w:val="24"/>
        </w:rPr>
        <w:t xml:space="preserve">- наибольший непроверенный период.</w:t>
      </w:r>
    </w:p>
    <w:p>
      <w:pPr>
        <w:spacing w:after="120"/>
        <w:jc w:val="both"/>
      </w:pPr>
      <w:r>
        <w:rPr>
          <w:rFonts w:ascii="Arial" w:cs="Arial" w:eastAsia="Arial" w:hAnsi="Arial"/>
          <w:sz w:val="24"/>
          <w:szCs w:val="24"/>
        </w:rPr>
        <w:t xml:space="preserve">74. По критериям риска, не относящимся к проверяемому субъекту предпринимательства, баллы не начисляются (равно нулю).</w:t>
      </w:r>
    </w:p>
    <w:p>
      <w:pPr>
        <w:spacing w:after="120"/>
        <w:jc w:val="both"/>
      </w:pPr>
      <w:r>
        <w:rPr>
          <w:rFonts w:ascii="Arial" w:cs="Arial" w:eastAsia="Arial" w:hAnsi="Arial"/>
          <w:sz w:val="24"/>
          <w:szCs w:val="24"/>
        </w:rPr>
        <w:t xml:space="preserve">Определение критериев оценки степени риска и распределение по степеням риска проверяемых субъектов для проведения плановых проверок государственными инспекторами по государственному надзору осуществляется ежегодно.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21. Критерии оценки степени риска предпринимательской деятельности в области изучения, использования и охраны недр</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Правительства КР от </w:t>
      </w:r>
      <w:hyperlink w:history="1" r:id="rIdecu8-g4untn49c_ug0fi8">
        <w:r>
          <w:rPr>
            <w:rFonts w:ascii="Arial" w:cs="Arial" w:eastAsia="Arial" w:hAnsi="Arial"/>
            <w:i/>
            <w:iCs/>
            <w:color w:val="1D4ED8"/>
            <w:sz w:val="24"/>
            <w:szCs w:val="24"/>
            <w:u w:val="single"/>
          </w:rPr>
          <w:t xml:space="preserve">12 июня 2015 года № 353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75. К высокой степени риска (80 баллов) относятся субъекты предпринимательства, осуществляющие деятельность:</w:t>
      </w:r>
    </w:p>
    <w:p>
      <w:pPr>
        <w:spacing w:after="120"/>
        <w:jc w:val="both"/>
      </w:pPr>
      <w:r>
        <w:rPr>
          <w:rFonts w:ascii="Arial" w:cs="Arial" w:eastAsia="Arial" w:hAnsi="Arial"/>
          <w:sz w:val="24"/>
          <w:szCs w:val="24"/>
        </w:rPr>
        <w:t xml:space="preserve">- по добыче и переработке твердых полезных ископаемых, включая техногенные образования;</w:t>
      </w:r>
    </w:p>
    <w:p>
      <w:pPr>
        <w:spacing w:after="120"/>
        <w:jc w:val="both"/>
      </w:pPr>
      <w:r>
        <w:rPr>
          <w:rFonts w:ascii="Arial" w:cs="Arial" w:eastAsia="Arial" w:hAnsi="Arial"/>
          <w:sz w:val="24"/>
          <w:szCs w:val="24"/>
        </w:rPr>
        <w:t xml:space="preserve">- по добыче углеводородного сырья;</w:t>
      </w:r>
    </w:p>
    <w:p>
      <w:pPr>
        <w:spacing w:after="120"/>
        <w:jc w:val="both"/>
      </w:pPr>
      <w:r>
        <w:rPr>
          <w:rFonts w:ascii="Arial" w:cs="Arial" w:eastAsia="Arial" w:hAnsi="Arial"/>
          <w:sz w:val="24"/>
          <w:szCs w:val="24"/>
        </w:rPr>
        <w:t xml:space="preserve">- по добыче подземных вод.</w:t>
      </w:r>
    </w:p>
    <w:p>
      <w:pPr>
        <w:spacing w:after="120"/>
        <w:jc w:val="both"/>
      </w:pPr>
      <w:r>
        <w:rPr>
          <w:rFonts w:ascii="Arial" w:cs="Arial" w:eastAsia="Arial" w:hAnsi="Arial"/>
          <w:sz w:val="24"/>
          <w:szCs w:val="24"/>
        </w:rPr>
        <w:t xml:space="preserve">76. К средней степени риска (50 баллов) относятся субъекты предпринимательства, осуществляющие деятельность:</w:t>
      </w:r>
    </w:p>
    <w:p>
      <w:pPr>
        <w:spacing w:after="120"/>
        <w:jc w:val="both"/>
      </w:pPr>
      <w:r>
        <w:rPr>
          <w:rFonts w:ascii="Arial" w:cs="Arial" w:eastAsia="Arial" w:hAnsi="Arial"/>
          <w:sz w:val="24"/>
          <w:szCs w:val="24"/>
        </w:rPr>
        <w:t xml:space="preserve">- по разведке твердых полезных ископаемых, включая техногенные образования;</w:t>
      </w:r>
    </w:p>
    <w:p>
      <w:pPr>
        <w:spacing w:after="120"/>
        <w:jc w:val="both"/>
      </w:pPr>
      <w:r>
        <w:rPr>
          <w:rFonts w:ascii="Arial" w:cs="Arial" w:eastAsia="Arial" w:hAnsi="Arial"/>
          <w:sz w:val="24"/>
          <w:szCs w:val="24"/>
        </w:rPr>
        <w:t xml:space="preserve">- по разведке углеводородного сырья;</w:t>
      </w:r>
    </w:p>
    <w:p>
      <w:pPr>
        <w:spacing w:after="120"/>
        <w:jc w:val="both"/>
      </w:pPr>
      <w:r>
        <w:rPr>
          <w:rFonts w:ascii="Arial" w:cs="Arial" w:eastAsia="Arial" w:hAnsi="Arial"/>
          <w:sz w:val="24"/>
          <w:szCs w:val="24"/>
        </w:rPr>
        <w:t xml:space="preserve">- по разведке подземных вод.</w:t>
      </w:r>
    </w:p>
    <w:p>
      <w:pPr>
        <w:spacing w:after="120"/>
        <w:jc w:val="both"/>
      </w:pPr>
      <w:r>
        <w:rPr>
          <w:rFonts w:ascii="Arial" w:cs="Arial" w:eastAsia="Arial" w:hAnsi="Arial"/>
          <w:sz w:val="24"/>
          <w:szCs w:val="24"/>
        </w:rPr>
        <w:t xml:space="preserve">77. К незначительной степени риска (25 баллов) относятся субъекты предпринимательства, осуществляющие деятельность:</w:t>
      </w:r>
    </w:p>
    <w:p>
      <w:pPr>
        <w:spacing w:after="120"/>
        <w:jc w:val="both"/>
      </w:pPr>
      <w:r>
        <w:rPr>
          <w:rFonts w:ascii="Arial" w:cs="Arial" w:eastAsia="Arial" w:hAnsi="Arial"/>
          <w:sz w:val="24"/>
          <w:szCs w:val="24"/>
        </w:rPr>
        <w:t xml:space="preserve">- по геологическому поиску твердых полезных ископаемых;</w:t>
      </w:r>
    </w:p>
    <w:p>
      <w:pPr>
        <w:spacing w:after="120"/>
        <w:jc w:val="both"/>
      </w:pPr>
      <w:r>
        <w:rPr>
          <w:rFonts w:ascii="Arial" w:cs="Arial" w:eastAsia="Arial" w:hAnsi="Arial"/>
          <w:sz w:val="24"/>
          <w:szCs w:val="24"/>
        </w:rPr>
        <w:t xml:space="preserve">- по геологическому поиску углеводородного сырья;</w:t>
      </w:r>
    </w:p>
    <w:p>
      <w:pPr>
        <w:spacing w:after="120"/>
        <w:jc w:val="both"/>
      </w:pPr>
      <w:r>
        <w:rPr>
          <w:rFonts w:ascii="Arial" w:cs="Arial" w:eastAsia="Arial" w:hAnsi="Arial"/>
          <w:sz w:val="24"/>
          <w:szCs w:val="24"/>
        </w:rPr>
        <w:t xml:space="preserve">- по геологическому поиску подземных вод.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Глава 22. Критерии оценки степени риска при осуществлении предпринимательской деятельности в области радиационной безопасности</w:t>
      </w:r>
    </w:p>
    <w:p>
      <w:pPr>
        <w:spacing w:after="120"/>
        <w:jc w:val="both"/>
      </w:pPr>
      <w:r>
        <w:rPr>
          <w:rFonts w:ascii="Arial" w:cs="Arial" w:eastAsia="Arial" w:hAnsi="Arial"/>
          <w:i/>
          <w:iCs/>
          <w:sz w:val="24"/>
          <w:szCs w:val="24"/>
        </w:rPr>
        <w:t xml:space="preserve">(Глава
 в редакции постановления Правительства КР от </w:t>
      </w:r>
      <w:hyperlink w:history="1" r:id="rIdjqepwg2enwfxjlc4zfbju">
        <w:r>
          <w:rPr>
            <w:rFonts w:ascii="Arial" w:cs="Arial" w:eastAsia="Arial" w:hAnsi="Arial"/>
            <w:i/>
            <w:iCs/>
            <w:color w:val="1D4ED8"/>
            <w:sz w:val="24"/>
            <w:szCs w:val="24"/>
            <w:u w:val="single"/>
          </w:rPr>
          <w:t xml:space="preserve">31 марта 2016 года № 167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78. Оценка степени риска в области радиационной безопасности осуществляется на базе классификации объектов радиационной безопасности, установленной </w:t>
      </w:r>
      <w:hyperlink w:history="1" r:id="rIdi3fvwxe0vlyhepyii54y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Технический регламент "О радиационной безопасности".</w:t>
      </w:r>
    </w:p>
    <w:p>
      <w:pPr>
        <w:spacing w:after="120"/>
        <w:jc w:val="both"/>
      </w:pPr>
      <w:r>
        <w:rPr>
          <w:rFonts w:ascii="Arial" w:cs="Arial" w:eastAsia="Arial" w:hAnsi="Arial"/>
          <w:sz w:val="24"/>
          <w:szCs w:val="24"/>
        </w:rPr>
        <w:t xml:space="preserve">Высокая степень риска присваивается субъектам, эксплуатирующим радиационные объекты I категории.</w:t>
      </w:r>
    </w:p>
    <w:p>
      <w:pPr>
        <w:spacing w:after="120"/>
        <w:jc w:val="both"/>
      </w:pPr>
      <w:r>
        <w:rPr>
          <w:rFonts w:ascii="Arial" w:cs="Arial" w:eastAsia="Arial" w:hAnsi="Arial"/>
          <w:sz w:val="24"/>
          <w:szCs w:val="24"/>
        </w:rPr>
        <w:t xml:space="preserve">Средняя степень риска присваивается субъектам, эксплуатирующим радиационные объекты II категории.</w:t>
      </w:r>
    </w:p>
    <w:p>
      <w:pPr>
        <w:spacing w:after="120"/>
        <w:jc w:val="both"/>
      </w:pPr>
      <w:r>
        <w:rPr>
          <w:rFonts w:ascii="Arial" w:cs="Arial" w:eastAsia="Arial" w:hAnsi="Arial"/>
          <w:sz w:val="24"/>
          <w:szCs w:val="24"/>
        </w:rPr>
        <w:t xml:space="preserve">Незначительная степень риска присваивается субъектам, эксплуатирующим радиационные объекты III и IV категорий.</w:t>
      </w:r>
    </w:p>
    <w:p>
      <w:pPr>
        <w:spacing w:after="120"/>
        <w:jc w:val="both"/>
      </w:pPr>
      <w:r>
        <w:rPr>
          <w:rFonts w:ascii="Arial" w:cs="Arial" w:eastAsia="Arial" w:hAnsi="Arial"/>
          <w:sz w:val="24"/>
          <w:szCs w:val="24"/>
        </w:rPr>
        <w:t xml:space="preserve">В случае, если субъект эксплуатирует объекты разных категорий, степень риска присваивается по объекту с наивысшей категорией.</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gicj4taj4njrpfikqigq3">
        <w:r>
          <w:rPr>
            <w:rFonts w:ascii="Arial" w:cs="Arial" w:eastAsia="Arial" w:hAnsi="Arial"/>
            <w:i/>
            <w:iCs/>
            <w:color w:val="1D4ED8"/>
            <w:sz w:val="24"/>
            <w:szCs w:val="24"/>
            <w:u w:val="single"/>
          </w:rPr>
          <w:t xml:space="preserve">31 марта 2016 года № 167)</w:t>
        </w:r>
      </w:hyperlink>
    </w:p>
    <w:p>
      <w:pPr>
        <w:spacing w:after="120"/>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23. Критерии оценки степени риска предпринимательской деятельности в сфере фитосанитарной безопасности</w:t>
      </w:r>
    </w:p>
    <w:p>
      <w:pPr>
        <w:spacing w:after="200"/>
        <w:jc w:val="center"/>
      </w:pPr>
      <w:r>
        <w:rPr>
          <w:rFonts w:ascii="Arial" w:cs="Arial" w:eastAsia="Arial" w:hAnsi="Arial"/>
          <w:i/>
          <w:iCs/>
          <w:sz w:val="24"/>
          <w:szCs w:val="24"/>
        </w:rPr>
        <w:t xml:space="preserve">(Глава в редакции постановления Правительства КР от </w:t>
      </w:r>
      <w:hyperlink w:history="1" r:id="rIdincm9axu6ndotmgmdn0_g">
        <w:r>
          <w:rPr>
            <w:rFonts w:ascii="Arial" w:cs="Arial" w:eastAsia="Arial" w:hAnsi="Arial"/>
            <w:i/>
            <w:iCs/>
            <w:color w:val="1D4ED8"/>
            <w:sz w:val="24"/>
            <w:szCs w:val="24"/>
            <w:u w:val="single"/>
          </w:rPr>
          <w:t xml:space="preserve">25 ноября 2016 года № 622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79. Критерии оценки степени риска в сфере фитосанитарной безопасности отражают вероятность негативного воздействия карантинных вредных объектов на растительный мир и окружающую среду.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giyfojvbyfnhkf1sapfp">
        <w:r>
          <w:rPr>
            <w:rFonts w:ascii="Arial" w:cs="Arial" w:eastAsia="Arial" w:hAnsi="Arial"/>
            <w:i/>
            <w:iCs/>
            <w:color w:val="1D4ED8"/>
            <w:sz w:val="24"/>
            <w:szCs w:val="24"/>
            <w:u w:val="single"/>
          </w:rPr>
          <w:t xml:space="preserve">25 ноября 2016 года № 622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80. Виды предпринимательской деятельности в сфере фитосанитарной безопасности подразделяются на:</w:t>
      </w:r>
    </w:p>
    <w:p>
      <w:pPr>
        <w:spacing w:after="60"/>
        <w:ind w:firstLine="567"/>
        <w:jc w:val="both"/>
      </w:pPr>
      <w:r>
        <w:rPr>
          <w:rFonts w:ascii="Arial" w:cs="Arial" w:eastAsia="Arial" w:hAnsi="Arial"/>
          <w:sz w:val="24"/>
          <w:szCs w:val="24"/>
        </w:rPr>
        <w:t xml:space="preserve">1) виды деятельности, относящиеся к высокой степени фитосанитарного риска:</w:t>
      </w:r>
    </w:p>
    <w:p>
      <w:pPr>
        <w:spacing w:after="60"/>
        <w:ind w:firstLine="567"/>
        <w:jc w:val="both"/>
      </w:pPr>
      <w:r>
        <w:rPr>
          <w:rFonts w:ascii="Arial" w:cs="Arial" w:eastAsia="Arial" w:hAnsi="Arial"/>
          <w:sz w:val="24"/>
          <w:szCs w:val="24"/>
        </w:rPr>
        <w:t xml:space="preserve">- ввоз семенного и посадочного материала зерновых, плодово-ягодных, субтропических, декоративных, лесных и других культур;</w:t>
      </w:r>
    </w:p>
    <w:p>
      <w:pPr>
        <w:spacing w:after="60"/>
        <w:ind w:firstLine="567"/>
        <w:jc w:val="both"/>
      </w:pPr>
      <w:r>
        <w:rPr>
          <w:rFonts w:ascii="Arial" w:cs="Arial" w:eastAsia="Arial" w:hAnsi="Arial"/>
          <w:sz w:val="24"/>
          <w:szCs w:val="24"/>
        </w:rPr>
        <w:t xml:space="preserve">- производство, хранение, реализацию семенного и посадочного материала зерновых, плодово-ягодных, субтропических, декоративных, лесных и других культур;</w:t>
      </w:r>
    </w:p>
    <w:p>
      <w:pPr>
        <w:spacing w:after="60"/>
        <w:ind w:firstLine="567"/>
        <w:jc w:val="both"/>
      </w:pPr>
      <w:r>
        <w:rPr>
          <w:rFonts w:ascii="Arial" w:cs="Arial" w:eastAsia="Arial" w:hAnsi="Arial"/>
          <w:sz w:val="24"/>
          <w:szCs w:val="24"/>
        </w:rPr>
        <w:t xml:space="preserve">2) виды деятельности, относящиеся к средней степени фитосанитарного риска:</w:t>
      </w:r>
    </w:p>
    <w:p>
      <w:pPr>
        <w:spacing w:after="60"/>
        <w:ind w:firstLine="567"/>
        <w:jc w:val="both"/>
      </w:pPr>
      <w:r>
        <w:rPr>
          <w:rFonts w:ascii="Arial" w:cs="Arial" w:eastAsia="Arial" w:hAnsi="Arial"/>
          <w:sz w:val="24"/>
          <w:szCs w:val="24"/>
        </w:rPr>
        <w:t xml:space="preserve">- производство, заготовка, хранение, использование, переработка и реализация подкарантинной продукции (подкарантинных грузов, подкарантинных материалов, подкарантинных товаров);</w:t>
      </w:r>
    </w:p>
    <w:p>
      <w:pPr>
        <w:spacing w:after="60"/>
        <w:ind w:firstLine="567"/>
        <w:jc w:val="both"/>
      </w:pPr>
      <w:r>
        <w:rPr>
          <w:rFonts w:ascii="Arial" w:cs="Arial" w:eastAsia="Arial" w:hAnsi="Arial"/>
          <w:sz w:val="24"/>
          <w:szCs w:val="24"/>
        </w:rPr>
        <w:t xml:space="preserve">- ввоз и вывоз подкарантинной продукции;</w:t>
      </w:r>
    </w:p>
    <w:p>
      <w:pPr>
        <w:spacing w:after="60"/>
        <w:ind w:firstLine="567"/>
        <w:jc w:val="both"/>
      </w:pPr>
      <w:r>
        <w:rPr>
          <w:rFonts w:ascii="Arial" w:cs="Arial" w:eastAsia="Arial" w:hAnsi="Arial"/>
          <w:sz w:val="24"/>
          <w:szCs w:val="24"/>
        </w:rPr>
        <w:t xml:space="preserve">- обеззараживание карантинной продукции и объектов;</w:t>
      </w:r>
    </w:p>
    <w:p>
      <w:pPr>
        <w:spacing w:after="60"/>
        <w:ind w:firstLine="567"/>
        <w:jc w:val="both"/>
      </w:pPr>
      <w:r>
        <w:rPr>
          <w:rFonts w:ascii="Arial" w:cs="Arial" w:eastAsia="Arial" w:hAnsi="Arial"/>
          <w:sz w:val="24"/>
          <w:szCs w:val="24"/>
        </w:rPr>
        <w:t xml:space="preserve">- селекция и семеноводство в научных целях;</w:t>
      </w:r>
    </w:p>
    <w:p>
      <w:pPr>
        <w:spacing w:after="60"/>
        <w:ind w:firstLine="567"/>
        <w:jc w:val="both"/>
      </w:pPr>
      <w:r>
        <w:rPr>
          <w:rFonts w:ascii="Arial" w:cs="Arial" w:eastAsia="Arial" w:hAnsi="Arial"/>
          <w:sz w:val="24"/>
          <w:szCs w:val="24"/>
        </w:rPr>
        <w:t xml:space="preserve">3) виды деятельности, относящиеся к незначительной степени фитосанитарного риска:</w:t>
      </w:r>
    </w:p>
    <w:p>
      <w:pPr>
        <w:spacing w:after="60"/>
        <w:ind w:firstLine="567"/>
        <w:jc w:val="both"/>
      </w:pPr>
      <w:r>
        <w:rPr>
          <w:rFonts w:ascii="Arial" w:cs="Arial" w:eastAsia="Arial" w:hAnsi="Arial"/>
          <w:sz w:val="24"/>
          <w:szCs w:val="24"/>
        </w:rPr>
        <w:t xml:space="preserve">- деятельность, связанная с использованием карантинных вредных организмов в научных целях;</w:t>
      </w:r>
    </w:p>
    <w:p>
      <w:pPr>
        <w:spacing w:after="60"/>
        <w:ind w:firstLine="567"/>
        <w:jc w:val="both"/>
      </w:pPr>
      <w:r>
        <w:rPr>
          <w:rFonts w:ascii="Arial" w:cs="Arial" w:eastAsia="Arial" w:hAnsi="Arial"/>
          <w:sz w:val="24"/>
          <w:szCs w:val="24"/>
        </w:rPr>
        <w:t xml:space="preserve">- культивирование, изучение и демонстрация коллекций живых растений из разных частей света и различных климатических зон.</w:t>
      </w:r>
    </w:p>
    <w:p>
      <w:pPr>
        <w:spacing w:after="60"/>
        <w:ind w:firstLine="567"/>
        <w:jc w:val="both"/>
      </w:pPr>
      <w:r>
        <w:rPr>
          <w:rFonts w:ascii="Arial" w:cs="Arial" w:eastAsia="Arial" w:hAnsi="Arial"/>
          <w:sz w:val="24"/>
          <w:szCs w:val="24"/>
        </w:rPr>
        <w:t xml:space="preserve">Отнесение иных видов деятельности по степени риска осуществляется, в зависимости от суммы набранных баллов, начисленных в соответствии с критериями оценки степени риска.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i5pj-eaver0hweitmciu">
        <w:r>
          <w:rPr>
            <w:rFonts w:ascii="Arial" w:cs="Arial" w:eastAsia="Arial" w:hAnsi="Arial"/>
            <w:i/>
            <w:iCs/>
            <w:color w:val="1D4ED8"/>
            <w:sz w:val="24"/>
            <w:szCs w:val="24"/>
            <w:u w:val="single"/>
          </w:rPr>
          <w:t xml:space="preserve">25 ноября 2016 года № 622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81. Критерии оценки степени риска предпринимательской деятельности: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5"/>
        <w:gridCol w:w="8635"/>
        <w:gridCol w:w="1038"/>
      </w:tblGrid>
      <w:tr>
        <w:tc>
          <w:tcPr>
            <w:tcW w:type="dxa" w:w="50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86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Степени риска</w:t>
            </w:r>
          </w:p>
        </w:tc>
        <w:tc>
          <w:tcPr>
            <w:tcW w:type="dxa" w:w="10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Баллы</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Высокая степень риска</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карантинных вредных объектов</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Несоответствие семенного и посадочного материала фитосанитарным требованиям</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Средняя степень риска</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карантинных вредных объектов в складских, технологических помещениях и на территориях объекта производства подкарантинной продукции</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распространения очагов карантинных вредных объектов на участках производства, лесных и земельных угодьях</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Непринятие мер при выявлении карантинного вредного объекта</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документа, подтверждающего проведение систематического обследования посевов, территорий, складов, где хранится подкарантинная продукция</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Непредставление для осмотра и/или досмотра имеющейся подкарантинной продукции (при необходимости с отбором проб для проведения лабораторной экспертизы)</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Несоблюдение условий хранения сырья, компонентов и готовой продукции</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Использование транспортных средств, не отвечающих фитосанитарным требованиям</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Несоответствие тары и упаковочных материалов, промышленных товаров и изделий из растительных материалов фитосанитарным требованиям</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8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разрешительных документов при вывозе подкарантинной продукции из карантинных зон (фитосанитарный и карантинный сертификат)</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8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разрешительных документов при ввозе подкарантинной продукции на территорию Кыргызской Республики (фитосанитарный сертификат, фитосанитарный реэкспортный сертификат, импортное карантинное разрешение)</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8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Несоответствие условий эксплуатации средств обеззараживания требованиям технической документации</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8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допуска к работам с ядами</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Непроведение профилактического обеззараживания</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8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Нарушение порядка проведения обеззараживания</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8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Нарушение порядка хранения ядохимикатов</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8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карантинных вредных объектов</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8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Нарушение фитосанитарных требований</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Незначительная степень риска</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Нарушение порядка хранения коллекций вредителей и сорных растений в научных целях</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8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Нарушение фитосанитарных требований</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8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карантинных вредных объектов</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8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Нарушение фитосанитарных требований</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bl>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islrs01rbvhlhni-telh">
        <w:r>
          <w:rPr>
            <w:rFonts w:ascii="Arial" w:cs="Arial" w:eastAsia="Arial" w:hAnsi="Arial"/>
            <w:i/>
            <w:iCs/>
            <w:color w:val="1D4ED8"/>
            <w:sz w:val="24"/>
            <w:szCs w:val="24"/>
            <w:u w:val="single"/>
          </w:rPr>
          <w:t xml:space="preserve">25 ноября 2016 года № 622</w:t>
        </w:r>
      </w:hyperlink>
      <w:r>
        <w:rPr>
          <w:rFonts w:ascii="Arial" w:cs="Arial" w:eastAsia="Arial" w:hAnsi="Arial"/>
          <w:i/>
          <w:iCs/>
          <w:sz w:val="24"/>
          <w:szCs w:val="24"/>
        </w:rPr>
        <w:t xml:space="preserve">)</w:t>
      </w:r>
    </w:p>
    <w:p>
      <w:pPr>
        <w:spacing w:after="60" w:before="120"/>
        <w:ind w:firstLine="567"/>
        <w:jc w:val="both"/>
      </w:pPr>
      <w:r>
        <w:rPr>
          <w:rFonts w:ascii="Arial" w:cs="Arial" w:eastAsia="Arial" w:hAnsi="Arial"/>
          <w:sz w:val="24"/>
          <w:szCs w:val="24"/>
        </w:rPr>
        <w:t xml:space="preserve">82. Баллы по критериям риска суммируются для определения общего суммарного итога, результаты которых используются для распределения проверяемых субъектов по соответствующим степеням риска в следующем порядке:</w:t>
      </w:r>
    </w:p>
    <w:p>
      <w:pPr>
        <w:spacing w:after="60"/>
        <w:ind w:firstLine="567"/>
        <w:jc w:val="both"/>
      </w:pPr>
      <w:r>
        <w:rPr>
          <w:rFonts w:ascii="Arial" w:cs="Arial" w:eastAsia="Arial" w:hAnsi="Arial"/>
          <w:sz w:val="24"/>
          <w:szCs w:val="24"/>
        </w:rPr>
        <w:t xml:space="preserve">1) к группе высокого риска относятся проверяемые субъекты, набравшие по итогам проверок от 71 и более баллов;</w:t>
      </w:r>
    </w:p>
    <w:p>
      <w:pPr>
        <w:spacing w:after="60"/>
        <w:ind w:firstLine="567"/>
        <w:jc w:val="both"/>
      </w:pPr>
      <w:r>
        <w:rPr>
          <w:rFonts w:ascii="Arial" w:cs="Arial" w:eastAsia="Arial" w:hAnsi="Arial"/>
          <w:sz w:val="24"/>
          <w:szCs w:val="24"/>
        </w:rPr>
        <w:t xml:space="preserve">2) к группе среднего риска относятся проверяемые субъекты, набравшие по итогам проверок от 41 до 70 баллов включительно;</w:t>
      </w:r>
    </w:p>
    <w:p>
      <w:pPr>
        <w:spacing w:after="60"/>
        <w:ind w:firstLine="567"/>
        <w:jc w:val="both"/>
      </w:pPr>
      <w:r>
        <w:rPr>
          <w:rFonts w:ascii="Arial" w:cs="Arial" w:eastAsia="Arial" w:hAnsi="Arial"/>
          <w:sz w:val="24"/>
          <w:szCs w:val="24"/>
        </w:rPr>
        <w:t xml:space="preserve">3) к группе незначительного риска относятся проверяемые субъекты, набравшие по итогам проверок от 1 до 40 баллов включительно.</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ri1t1o-hyfqeochw58y-">
        <w:r>
          <w:rPr>
            <w:rFonts w:ascii="Arial" w:cs="Arial" w:eastAsia="Arial" w:hAnsi="Arial"/>
            <w:i/>
            <w:iCs/>
            <w:color w:val="1D4ED8"/>
            <w:sz w:val="24"/>
            <w:szCs w:val="24"/>
            <w:u w:val="single"/>
          </w:rPr>
          <w:t xml:space="preserve">25 ноября 2016 года № 622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83. Субъекты контроля, изначально отнесенные к высокой степени риска по объективным критериям, не подлежат переводу в нижестоящую группу риска.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nhxlqttagcoedx4ge2bua">
        <w:r>
          <w:rPr>
            <w:rFonts w:ascii="Arial" w:cs="Arial" w:eastAsia="Arial" w:hAnsi="Arial"/>
            <w:i/>
            <w:iCs/>
            <w:color w:val="1D4ED8"/>
            <w:sz w:val="24"/>
            <w:szCs w:val="24"/>
            <w:u w:val="single"/>
          </w:rPr>
          <w:t xml:space="preserve">25 ноября 2016 года № 622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84. Факторы, влияющие на определение очередности при планировании проверок субъектов внутри одной степени риска:</w:t>
      </w:r>
    </w:p>
    <w:p>
      <w:pPr>
        <w:spacing w:after="60"/>
        <w:ind w:firstLine="567"/>
        <w:jc w:val="both"/>
      </w:pPr>
      <w:r>
        <w:rPr>
          <w:rFonts w:ascii="Arial" w:cs="Arial" w:eastAsia="Arial" w:hAnsi="Arial"/>
          <w:sz w:val="24"/>
          <w:szCs w:val="24"/>
        </w:rPr>
        <w:t xml:space="preserve">1) производственная ориентированность субъекта;</w:t>
      </w:r>
    </w:p>
    <w:p>
      <w:pPr>
        <w:spacing w:after="60"/>
        <w:ind w:firstLine="567"/>
        <w:jc w:val="both"/>
      </w:pPr>
      <w:r>
        <w:rPr>
          <w:rFonts w:ascii="Arial" w:cs="Arial" w:eastAsia="Arial" w:hAnsi="Arial"/>
          <w:sz w:val="24"/>
          <w:szCs w:val="24"/>
        </w:rPr>
        <w:t xml:space="preserve">2) результаты фитосанитарного мониторинга;</w:t>
      </w:r>
    </w:p>
    <w:p>
      <w:pPr>
        <w:spacing w:after="60"/>
        <w:ind w:firstLine="567"/>
        <w:jc w:val="both"/>
      </w:pPr>
      <w:r>
        <w:rPr>
          <w:rFonts w:ascii="Arial" w:cs="Arial" w:eastAsia="Arial" w:hAnsi="Arial"/>
          <w:sz w:val="24"/>
          <w:szCs w:val="24"/>
        </w:rPr>
        <w:t xml:space="preserve">3) результаты устранения нарушений, выявленных в ходе предыдущих проверок (исполнение предписаний).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qo3abxcwlshmqx-gh_ez">
        <w:r>
          <w:rPr>
            <w:rFonts w:ascii="Arial" w:cs="Arial" w:eastAsia="Arial" w:hAnsi="Arial"/>
            <w:i/>
            <w:iCs/>
            <w:color w:val="1D4ED8"/>
            <w:sz w:val="24"/>
            <w:szCs w:val="24"/>
            <w:u w:val="single"/>
          </w:rPr>
          <w:t xml:space="preserve">25 ноября 2016 года № 622</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24. Критерии оценки степени риска предпринимательской деятельности в сфере дорожно-транспортной безопасности</w:t>
      </w:r>
    </w:p>
    <w:p>
      <w:pPr>
        <w:spacing w:after="200"/>
        <w:jc w:val="center"/>
      </w:pPr>
      <w:r>
        <w:rPr>
          <w:rFonts w:ascii="Arial" w:cs="Arial" w:eastAsia="Arial" w:hAnsi="Arial"/>
          <w:i/>
          <w:iCs/>
          <w:sz w:val="24"/>
          <w:szCs w:val="24"/>
        </w:rPr>
        <w:t xml:space="preserve">(Глава 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Правительства Кыргызской Республики от </w:t>
      </w:r>
      <w:hyperlink w:history="1" r:id="rIdohoh4gfbvwe1ruxutxcvz">
        <w:r>
          <w:rPr>
            <w:rFonts w:ascii="Arial" w:cs="Arial" w:eastAsia="Arial" w:hAnsi="Arial"/>
            <w:i/>
            <w:iCs/>
            <w:color w:val="1D4ED8"/>
            <w:sz w:val="24"/>
            <w:szCs w:val="24"/>
            <w:u w:val="single"/>
          </w:rPr>
          <w:t xml:space="preserve">19 апреля 2018 года № 214</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Кыргызской Республики от 12 августа 2022 года № 450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85. Критерии оценки степени риска транспортной безопасности в сфере колесных транспортных средств и водного транспорта, сельскохозяйственных и лесохозяйственных тракторов и прицепов к ним.</w:t>
      </w:r>
    </w:p>
    <w:p>
      <w:pPr>
        <w:spacing w:after="60"/>
        <w:ind w:firstLine="567"/>
        <w:jc w:val="both"/>
      </w:pPr>
      <w:r>
        <w:rPr>
          <w:rFonts w:ascii="Arial" w:cs="Arial" w:eastAsia="Arial" w:hAnsi="Arial"/>
          <w:sz w:val="24"/>
          <w:szCs w:val="24"/>
        </w:rPr>
        <w:t xml:space="preserve">К критериям, по которым оценивается степень риска при осуществлении предпринимательской деятельности в сфере безопасности на транспорте, относятся:</w:t>
      </w:r>
    </w:p>
    <w:p>
      <w:pPr>
        <w:spacing w:after="60"/>
        <w:ind w:firstLine="567"/>
        <w:jc w:val="both"/>
      </w:pPr>
      <w:r>
        <w:rPr>
          <w:rFonts w:ascii="Arial" w:cs="Arial" w:eastAsia="Arial" w:hAnsi="Arial"/>
          <w:sz w:val="24"/>
          <w:szCs w:val="24"/>
        </w:rPr>
        <w:t xml:space="preserve">- вид предпринимательской деятельности;</w:t>
      </w:r>
    </w:p>
    <w:p>
      <w:pPr>
        <w:spacing w:after="60"/>
        <w:ind w:firstLine="567"/>
        <w:jc w:val="both"/>
      </w:pPr>
      <w:r>
        <w:rPr>
          <w:rFonts w:ascii="Arial" w:cs="Arial" w:eastAsia="Arial" w:hAnsi="Arial"/>
          <w:sz w:val="24"/>
          <w:szCs w:val="24"/>
        </w:rPr>
        <w:t xml:space="preserve">- количество граждан, обслуживаемых или задействованных при оказании (осуществлении) услуг;</w:t>
      </w:r>
    </w:p>
    <w:p>
      <w:pPr>
        <w:spacing w:after="60"/>
        <w:ind w:firstLine="567"/>
        <w:jc w:val="both"/>
      </w:pPr>
      <w:r>
        <w:rPr>
          <w:rFonts w:ascii="Arial" w:cs="Arial" w:eastAsia="Arial" w:hAnsi="Arial"/>
          <w:sz w:val="24"/>
          <w:szCs w:val="24"/>
        </w:rPr>
        <w:t xml:space="preserve">- статистика происшествий при оказании услуг на транспорте;</w:t>
      </w:r>
    </w:p>
    <w:p>
      <w:pPr>
        <w:spacing w:after="60"/>
        <w:ind w:firstLine="567"/>
        <w:jc w:val="both"/>
      </w:pPr>
      <w:r>
        <w:rPr>
          <w:rFonts w:ascii="Arial" w:cs="Arial" w:eastAsia="Arial" w:hAnsi="Arial"/>
          <w:sz w:val="24"/>
          <w:szCs w:val="24"/>
        </w:rPr>
        <w:t xml:space="preserve">- наличие нарушений законодательства Кыргызской Республики в сфере безопасности на транспорте.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u6ad--ld2gou7uljfwdi">
        <w:r>
          <w:rPr>
            <w:rFonts w:ascii="Arial" w:cs="Arial" w:eastAsia="Arial" w:hAnsi="Arial"/>
            <w:i/>
            <w:iCs/>
            <w:color w:val="1D4ED8"/>
            <w:sz w:val="24"/>
            <w:szCs w:val="24"/>
            <w:u w:val="single"/>
          </w:rPr>
          <w:t xml:space="preserve">19 апреля 2018 года № 214</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86. В соответствии с установленными критериями субъекты проверок, осуществляющие предпринимательскую деятельность в сфере безопасности колесных транспортных средств, сельскохозяйственных и лесохозяйственных тракторов и прицепов к ним, автомобильных дорог, маломерных судов, относятся к одной из трех степеней риска - высокой, средней или незначительной:</w:t>
      </w:r>
    </w:p>
    <w:p>
      <w:pPr>
        <w:spacing w:after="60"/>
        <w:ind w:firstLine="567"/>
        <w:jc w:val="both"/>
      </w:pPr>
      <w:r>
        <w:rPr>
          <w:rFonts w:ascii="Arial" w:cs="Arial" w:eastAsia="Arial" w:hAnsi="Arial"/>
          <w:sz w:val="24"/>
          <w:szCs w:val="24"/>
        </w:rPr>
        <w:t xml:space="preserve">1) виды деятельности, относящиеся к высокой степени риска (90 баллов):</w:t>
      </w:r>
    </w:p>
    <w:p>
      <w:pPr>
        <w:spacing w:after="60"/>
        <w:ind w:firstLine="567"/>
        <w:jc w:val="both"/>
      </w:pPr>
      <w:r>
        <w:rPr>
          <w:rFonts w:ascii="Arial" w:cs="Arial" w:eastAsia="Arial" w:hAnsi="Arial"/>
          <w:sz w:val="24"/>
          <w:szCs w:val="24"/>
        </w:rPr>
        <w:t xml:space="preserve">- реализация продукций колесных транспортных средств, сельскохозяйственных и лесохозяйственных тракторов и прицепов к ним, автомобильных дорог, маломерных судов;</w:t>
      </w:r>
    </w:p>
    <w:p>
      <w:pPr>
        <w:spacing w:after="60"/>
        <w:ind w:firstLine="567"/>
        <w:jc w:val="both"/>
      </w:pPr>
      <w:r>
        <w:rPr>
          <w:rFonts w:ascii="Arial" w:cs="Arial" w:eastAsia="Arial" w:hAnsi="Arial"/>
          <w:sz w:val="24"/>
          <w:szCs w:val="24"/>
        </w:rPr>
        <w:t xml:space="preserve">- производство продукций колесных транспортных средств, сельскохозяйственных и лесохозяйственных тракторов и прицепов к ним, автомобильных дорог, маломерных судов;</w:t>
      </w:r>
    </w:p>
    <w:p>
      <w:pPr>
        <w:spacing w:after="60"/>
        <w:ind w:firstLine="567"/>
        <w:jc w:val="both"/>
      </w:pPr>
      <w:r>
        <w:rPr>
          <w:rFonts w:ascii="Arial" w:cs="Arial" w:eastAsia="Arial" w:hAnsi="Arial"/>
          <w:sz w:val="24"/>
          <w:szCs w:val="24"/>
        </w:rPr>
        <w:t xml:space="preserve">- эксплуатация продукций колесных транспортных средств, автомобильных дорог;</w:t>
      </w:r>
    </w:p>
    <w:p>
      <w:pPr>
        <w:spacing w:after="60"/>
        <w:ind w:firstLine="567"/>
        <w:jc w:val="both"/>
      </w:pPr>
      <w:r>
        <w:rPr>
          <w:rFonts w:ascii="Arial" w:cs="Arial" w:eastAsia="Arial" w:hAnsi="Arial"/>
          <w:sz w:val="24"/>
          <w:szCs w:val="24"/>
        </w:rPr>
        <w:t xml:space="preserve">- оценка соответствия продукций требованиям технических регламентов;</w:t>
      </w:r>
    </w:p>
    <w:p>
      <w:pPr>
        <w:spacing w:after="60"/>
        <w:ind w:firstLine="567"/>
        <w:jc w:val="both"/>
      </w:pPr>
      <w:r>
        <w:rPr>
          <w:rFonts w:ascii="Arial" w:cs="Arial" w:eastAsia="Arial" w:hAnsi="Arial"/>
          <w:sz w:val="24"/>
          <w:szCs w:val="24"/>
        </w:rPr>
        <w:t xml:space="preserve">- переоборудование колесных транспортных средств и водного транспорта, а также установка газобаллонного и другого оборудования;</w:t>
      </w:r>
    </w:p>
    <w:p>
      <w:pPr>
        <w:spacing w:after="60"/>
        <w:ind w:firstLine="567"/>
        <w:jc w:val="both"/>
      </w:pPr>
      <w:r>
        <w:rPr>
          <w:rFonts w:ascii="Arial" w:cs="Arial" w:eastAsia="Arial" w:hAnsi="Arial"/>
          <w:sz w:val="24"/>
          <w:szCs w:val="24"/>
        </w:rPr>
        <w:t xml:space="preserve">- проведение технического осмотра колесных транспортных средств;</w:t>
      </w:r>
    </w:p>
    <w:p>
      <w:pPr>
        <w:spacing w:after="60"/>
        <w:ind w:firstLine="567"/>
        <w:jc w:val="both"/>
      </w:pPr>
      <w:r>
        <w:rPr>
          <w:rFonts w:ascii="Arial" w:cs="Arial" w:eastAsia="Arial" w:hAnsi="Arial"/>
          <w:sz w:val="24"/>
          <w:szCs w:val="24"/>
        </w:rPr>
        <w:t xml:space="preserve">- содержание автомобильных дорог и дорожных сооружений на них, мостов, путепроводов, тоннелей, а также комплекса технических средств;</w:t>
      </w:r>
    </w:p>
    <w:p>
      <w:pPr>
        <w:spacing w:after="60"/>
        <w:ind w:firstLine="567"/>
        <w:jc w:val="both"/>
      </w:pPr>
      <w:r>
        <w:rPr>
          <w:rFonts w:ascii="Arial" w:cs="Arial" w:eastAsia="Arial" w:hAnsi="Arial"/>
          <w:sz w:val="24"/>
          <w:szCs w:val="24"/>
        </w:rPr>
        <w:t xml:space="preserve">- реализация товаров, оказание услуг, возведение конструкций, сооружений и помещений на полосе отвода и придорожной полосе автомобильных дорог;</w:t>
      </w:r>
    </w:p>
    <w:p>
      <w:pPr>
        <w:spacing w:after="60"/>
        <w:ind w:firstLine="567"/>
        <w:jc w:val="both"/>
      </w:pPr>
      <w:r>
        <w:rPr>
          <w:rFonts w:ascii="Arial" w:cs="Arial" w:eastAsia="Arial" w:hAnsi="Arial"/>
          <w:sz w:val="24"/>
          <w:szCs w:val="24"/>
        </w:rPr>
        <w:t xml:space="preserve">2) виды деятельности, относящиеся к средней степени риска (50 баллов):</w:t>
      </w:r>
    </w:p>
    <w:p>
      <w:pPr>
        <w:spacing w:after="60"/>
        <w:ind w:firstLine="567"/>
        <w:jc w:val="both"/>
      </w:pPr>
      <w:r>
        <w:rPr>
          <w:rFonts w:ascii="Arial" w:cs="Arial" w:eastAsia="Arial" w:hAnsi="Arial"/>
          <w:sz w:val="24"/>
          <w:szCs w:val="24"/>
        </w:rPr>
        <w:t xml:space="preserve">- эксплуатация стоянок для проведения погрузочно-разгрузочных работ с грузами (кроме работ с опасными грузами);</w:t>
      </w:r>
    </w:p>
    <w:p>
      <w:pPr>
        <w:spacing w:after="60"/>
        <w:ind w:firstLine="567"/>
        <w:jc w:val="both"/>
      </w:pPr>
      <w:r>
        <w:rPr>
          <w:rFonts w:ascii="Arial" w:cs="Arial" w:eastAsia="Arial" w:hAnsi="Arial"/>
          <w:sz w:val="24"/>
          <w:szCs w:val="24"/>
        </w:rPr>
        <w:t xml:space="preserve">3) виды деятельности, относящиеся к незначительной степени риска (25 баллов):</w:t>
      </w:r>
    </w:p>
    <w:p>
      <w:pPr>
        <w:spacing w:after="60"/>
        <w:ind w:firstLine="567"/>
        <w:jc w:val="both"/>
      </w:pPr>
      <w:r>
        <w:rPr>
          <w:rFonts w:ascii="Arial" w:cs="Arial" w:eastAsia="Arial" w:hAnsi="Arial"/>
          <w:sz w:val="24"/>
          <w:szCs w:val="24"/>
        </w:rPr>
        <w:t xml:space="preserve">- эксплуатация сельскохозяйственных и лесохозяйственных тракторов и прицепов к ним.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Кыргызской Республики от 12 августа 2022 года № 450)</w:t>
      </w:r>
    </w:p>
    <w:p>
      <w:pPr>
        <w:spacing w:after="60"/>
        <w:ind w:firstLine="567"/>
        <w:jc w:val="both"/>
      </w:pPr>
      <w:r>
        <w:rPr>
          <w:rFonts w:ascii="Arial" w:cs="Arial" w:eastAsia="Arial" w:hAnsi="Arial"/>
          <w:sz w:val="24"/>
          <w:szCs w:val="24"/>
        </w:rPr>
        <w:t xml:space="preserve">87. Критерии оценки степени риска транспортной безопасности в сфере железнодорожного транспорта и инфраструктуры.</w:t>
      </w:r>
    </w:p>
    <w:p>
      <w:pPr>
        <w:spacing w:after="60"/>
        <w:ind w:firstLine="567"/>
        <w:jc w:val="both"/>
      </w:pPr>
      <w:r>
        <w:rPr>
          <w:rFonts w:ascii="Arial" w:cs="Arial" w:eastAsia="Arial" w:hAnsi="Arial"/>
          <w:sz w:val="24"/>
          <w:szCs w:val="24"/>
        </w:rPr>
        <w:t xml:space="preserve">В соответствии с установленными критериями субъекты проверок, осуществляющие предпринимательскую деятельность в сфере безопасности железнодорожного транспорта и инфраструктуры, относятся к одной из трех степеней риска - высокой, средней или незначительной.</w:t>
      </w:r>
    </w:p>
    <w:p>
      <w:pPr>
        <w:spacing w:after="60"/>
        <w:ind w:firstLine="567"/>
        <w:jc w:val="both"/>
      </w:pPr>
      <w:r>
        <w:rPr>
          <w:rFonts w:ascii="Arial" w:cs="Arial" w:eastAsia="Arial" w:hAnsi="Arial"/>
          <w:sz w:val="24"/>
          <w:szCs w:val="24"/>
        </w:rPr>
        <w:t xml:space="preserve">1) Виды деятельности, относящиеся к высокой степени риска (90 баллов):</w:t>
      </w:r>
    </w:p>
    <w:p>
      <w:pPr>
        <w:spacing w:after="60"/>
        <w:ind w:firstLine="567"/>
        <w:jc w:val="both"/>
      </w:pPr>
      <w:r>
        <w:rPr>
          <w:rFonts w:ascii="Arial" w:cs="Arial" w:eastAsia="Arial" w:hAnsi="Arial"/>
          <w:sz w:val="24"/>
          <w:szCs w:val="24"/>
        </w:rPr>
        <w:t xml:space="preserve">- перевозка пассажиров;</w:t>
      </w:r>
    </w:p>
    <w:p>
      <w:pPr>
        <w:spacing w:after="60"/>
        <w:ind w:firstLine="567"/>
        <w:jc w:val="both"/>
      </w:pPr>
      <w:r>
        <w:rPr>
          <w:rFonts w:ascii="Arial" w:cs="Arial" w:eastAsia="Arial" w:hAnsi="Arial"/>
          <w:sz w:val="24"/>
          <w:szCs w:val="24"/>
        </w:rPr>
        <w:t xml:space="preserve">- перевозка опасных грузов;</w:t>
      </w:r>
    </w:p>
    <w:p>
      <w:pPr>
        <w:spacing w:after="60"/>
        <w:ind w:firstLine="567"/>
        <w:jc w:val="both"/>
      </w:pPr>
      <w:r>
        <w:rPr>
          <w:rFonts w:ascii="Arial" w:cs="Arial" w:eastAsia="Arial" w:hAnsi="Arial"/>
          <w:sz w:val="24"/>
          <w:szCs w:val="24"/>
        </w:rPr>
        <w:t xml:space="preserve">- осуществление ремонта железнодорожного подвижного состава и верхнего строения пути;</w:t>
      </w:r>
    </w:p>
    <w:p>
      <w:pPr>
        <w:spacing w:after="60"/>
        <w:ind w:firstLine="567"/>
        <w:jc w:val="both"/>
      </w:pPr>
      <w:r>
        <w:rPr>
          <w:rFonts w:ascii="Arial" w:cs="Arial" w:eastAsia="Arial" w:hAnsi="Arial"/>
          <w:sz w:val="24"/>
          <w:szCs w:val="24"/>
        </w:rPr>
        <w:t xml:space="preserve">- осуществление деятельности дистанции пути;</w:t>
      </w:r>
    </w:p>
    <w:p>
      <w:pPr>
        <w:spacing w:after="60"/>
        <w:ind w:firstLine="567"/>
        <w:jc w:val="both"/>
      </w:pPr>
      <w:r>
        <w:rPr>
          <w:rFonts w:ascii="Arial" w:cs="Arial" w:eastAsia="Arial" w:hAnsi="Arial"/>
          <w:sz w:val="24"/>
          <w:szCs w:val="24"/>
        </w:rPr>
        <w:t xml:space="preserve">- владение локомотивным или вагонным депо, пожарными или восстановительными поездами;</w:t>
      </w:r>
    </w:p>
    <w:p>
      <w:pPr>
        <w:spacing w:after="60"/>
        <w:ind w:firstLine="567"/>
        <w:jc w:val="both"/>
      </w:pPr>
      <w:r>
        <w:rPr>
          <w:rFonts w:ascii="Arial" w:cs="Arial" w:eastAsia="Arial" w:hAnsi="Arial"/>
          <w:sz w:val="24"/>
          <w:szCs w:val="24"/>
        </w:rPr>
        <w:t xml:space="preserve">- владение железнодорожной автоматикой и телемеханикой, железнодорожной электросвязью и электроснабжением.</w:t>
      </w:r>
    </w:p>
    <w:p>
      <w:pPr>
        <w:spacing w:after="60"/>
        <w:ind w:firstLine="567"/>
        <w:jc w:val="both"/>
      </w:pPr>
      <w:r>
        <w:rPr>
          <w:rFonts w:ascii="Arial" w:cs="Arial" w:eastAsia="Arial" w:hAnsi="Arial"/>
          <w:sz w:val="24"/>
          <w:szCs w:val="24"/>
        </w:rPr>
        <w:t xml:space="preserve">- реализация продукций и составных частей к ним.</w:t>
      </w:r>
    </w:p>
    <w:p>
      <w:pPr>
        <w:spacing w:after="60"/>
        <w:ind w:firstLine="567"/>
        <w:jc w:val="both"/>
      </w:pPr>
      <w:r>
        <w:rPr>
          <w:rFonts w:ascii="Arial" w:cs="Arial" w:eastAsia="Arial" w:hAnsi="Arial"/>
          <w:sz w:val="24"/>
          <w:szCs w:val="24"/>
        </w:rPr>
        <w:t xml:space="preserve">2) Виды деятельности, относящиеся к средней степени риска (50 баллов):</w:t>
      </w:r>
    </w:p>
    <w:p>
      <w:pPr>
        <w:spacing w:after="60"/>
        <w:ind w:firstLine="567"/>
        <w:jc w:val="both"/>
      </w:pPr>
      <w:r>
        <w:rPr>
          <w:rFonts w:ascii="Arial" w:cs="Arial" w:eastAsia="Arial" w:hAnsi="Arial"/>
          <w:sz w:val="24"/>
          <w:szCs w:val="24"/>
        </w:rPr>
        <w:t xml:space="preserve">- владение железнодорожной станцией и вокзалом.</w:t>
      </w:r>
    </w:p>
    <w:p>
      <w:pPr>
        <w:spacing w:after="60"/>
        <w:ind w:firstLine="567"/>
        <w:jc w:val="both"/>
      </w:pPr>
      <w:r>
        <w:rPr>
          <w:rFonts w:ascii="Arial" w:cs="Arial" w:eastAsia="Arial" w:hAnsi="Arial"/>
          <w:sz w:val="24"/>
          <w:szCs w:val="24"/>
        </w:rPr>
        <w:t xml:space="preserve">3) Виды деятельности, относящиеся к незначительной степени риска (25 баллов):</w:t>
      </w:r>
    </w:p>
    <w:p>
      <w:pPr>
        <w:spacing w:after="60"/>
        <w:ind w:firstLine="567"/>
        <w:jc w:val="both"/>
      </w:pPr>
      <w:r>
        <w:rPr>
          <w:rFonts w:ascii="Arial" w:cs="Arial" w:eastAsia="Arial" w:hAnsi="Arial"/>
          <w:sz w:val="24"/>
          <w:szCs w:val="24"/>
        </w:rPr>
        <w:t xml:space="preserve">- перевозка иных грузов, багажа и грузобагажа;</w:t>
      </w:r>
    </w:p>
    <w:p>
      <w:pPr>
        <w:spacing w:after="60"/>
        <w:ind w:firstLine="567"/>
        <w:jc w:val="both"/>
      </w:pPr>
      <w:r>
        <w:rPr>
          <w:rFonts w:ascii="Arial" w:cs="Arial" w:eastAsia="Arial" w:hAnsi="Arial"/>
          <w:sz w:val="24"/>
          <w:szCs w:val="24"/>
        </w:rPr>
        <w:t xml:space="preserve">- владение подъездными путями.</w:t>
      </w:r>
    </w:p>
    <w:p>
      <w:pPr>
        <w:spacing w:after="60"/>
        <w:ind w:firstLine="56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Правительства Кыргызской Республики от </w:t>
      </w:r>
      <w:hyperlink w:history="1" r:id="rIdqzst9syr8ftis6c27cy5n">
        <w:r>
          <w:rPr>
            <w:rFonts w:ascii="Arial" w:cs="Arial" w:eastAsia="Arial" w:hAnsi="Arial"/>
            <w:i/>
            <w:iCs/>
            <w:color w:val="1D4ED8"/>
            <w:sz w:val="24"/>
            <w:szCs w:val="24"/>
            <w:u w:val="single"/>
          </w:rPr>
          <w:t xml:space="preserve">19 апреля 2018 года № 214</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Кыргызской Республики от 12 августа 2022 года № 450</w:t>
      </w:r>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25. </w:t>
      </w:r>
    </w:p>
    <w:p>
      <w:pPr>
        <w:spacing w:after="240" w:before="200"/>
        <w:jc w:val="center"/>
      </w:pPr>
      <w:r>
        <w:rPr>
          <w:rFonts w:ascii="Arial" w:cs="Arial" w:eastAsia="Arial" w:hAnsi="Arial"/>
          <w:b/>
          <w:bCs/>
          <w:sz w:val="32"/>
          <w:szCs w:val="32"/>
        </w:rPr>
        <w:t xml:space="preserve">Критерии оценки степени риска предпринимательской деятельности, </w:t>
      </w:r>
    </w:p>
    <w:p>
      <w:pPr>
        <w:spacing w:after="240" w:before="200"/>
        <w:jc w:val="center"/>
      </w:pPr>
      <w:r>
        <w:rPr>
          <w:rFonts w:ascii="Arial" w:cs="Arial" w:eastAsia="Arial" w:hAnsi="Arial"/>
          <w:b/>
          <w:bCs/>
          <w:sz w:val="32"/>
          <w:szCs w:val="32"/>
        </w:rPr>
        <w:t xml:space="preserve">связанной со сбором, хранением, обработкой </w:t>
      </w:r>
    </w:p>
    <w:p>
      <w:pPr>
        <w:spacing w:after="240" w:before="200"/>
        <w:jc w:val="center"/>
      </w:pPr>
      <w:r>
        <w:rPr>
          <w:rFonts w:ascii="Arial" w:cs="Arial" w:eastAsia="Arial" w:hAnsi="Arial"/>
          <w:b/>
          <w:bCs/>
          <w:sz w:val="32"/>
          <w:szCs w:val="32"/>
        </w:rPr>
        <w:t xml:space="preserve">и передачей персональных данных </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я </w:t>
      </w:r>
      <w:r>
        <w:rPr>
          <w:rFonts w:ascii="Arial" w:cs="Arial" w:eastAsia="Arial" w:hAnsi="Arial"/>
          <w:i/>
          <w:iCs/>
          <w:sz w:val="24"/>
          <w:szCs w:val="24"/>
        </w:rPr>
        <w:t xml:space="preserve">Кабинета Министров Кыргызской Республики от 7 декабря 2022 года № 668)</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88. Критерии оценки степени риска предпринимательской деятельности, связанной со сбором, хранением, обработкой и передачей персональных данных, непосредственно связаны с рейтингами угроз безопасности персональных данных при их обработке в информационных системах персональных данных, исполнение которых обеспечивает установленные уровни защищенности персональных данных.</w:t>
      </w:r>
    </w:p>
    <w:p>
      <w:pPr>
        <w:spacing w:after="120"/>
        <w:jc w:val="both"/>
      </w:pPr>
      <w:r>
        <w:rPr>
          <w:rFonts w:ascii="Arial" w:cs="Arial" w:eastAsia="Arial" w:hAnsi="Arial"/>
          <w:sz w:val="24"/>
          <w:szCs w:val="24"/>
        </w:rPr>
        <w:t xml:space="preserve">89. Субъект предпринимательства исходя из конкретных условий работы с персональными данными, ценности защищаемой информации и стоимости мер по ее защите, а также с учетом уровня технического развития утверждает собственный перечень угроз безопасности персональных данных по форме, утвержденной уполномоченным государственным органом по персональным данным.</w:t>
      </w:r>
    </w:p>
    <w:p>
      <w:pPr>
        <w:spacing w:after="120"/>
        <w:jc w:val="both"/>
      </w:pPr>
      <w:r>
        <w:rPr>
          <w:rFonts w:ascii="Arial" w:cs="Arial" w:eastAsia="Arial" w:hAnsi="Arial"/>
          <w:sz w:val="24"/>
          <w:szCs w:val="24"/>
        </w:rPr>
        <w:t xml:space="preserve">90. Критерии угроз безопасности по уровням и наличие необходимой документации для каждого уровня определяются в соответствии с </w:t>
      </w:r>
      <w:hyperlink w:history="1" r:id="rIdkm76mhbogoahclksmnurk">
        <w:r>
          <w:rPr>
            <w:rFonts w:ascii="Arial" w:cs="Arial" w:eastAsia="Arial" w:hAnsi="Arial"/>
            <w:color w:val="1D4ED8"/>
            <w:sz w:val="24"/>
            <w:szCs w:val="24"/>
            <w:u w:val="single"/>
          </w:rPr>
          <w:t xml:space="preserve">Требованиями</w:t>
        </w:r>
      </w:hyperlink>
      <w:r>
        <w:rPr>
          <w:rFonts w:ascii="Arial" w:cs="Arial" w:eastAsia="Arial" w:hAnsi="Arial"/>
          <w:sz w:val="24"/>
          <w:szCs w:val="24"/>
        </w:rPr>
        <w:t xml:space="preserve"> к обеспечению безопасности и защите персональных данных при их обработке в информационных системах персональных данных, исполнение которых обеспечивает установленные уровни защищенности персональных данных, утвержденными </w:t>
      </w:r>
      <w:hyperlink w:history="1" r:id="rIdm_lvfod5rfzvypshql2d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ноября 2017 года № 760 (далее - Требования к обеспечению безопасности).</w:t>
      </w:r>
    </w:p>
    <w:p>
      <w:pPr>
        <w:spacing w:after="120"/>
        <w:jc w:val="both"/>
      </w:pPr>
      <w:r>
        <w:rPr>
          <w:rFonts w:ascii="Arial" w:cs="Arial" w:eastAsia="Arial" w:hAnsi="Arial"/>
          <w:sz w:val="24"/>
          <w:szCs w:val="24"/>
        </w:rPr>
        <w:t xml:space="preserve">91. Критерии оценки степени риска предпринимательской деятельности, связанной со сбором, хранением, обработкой и передачей персональных данных, без использования информационных систем осуществляются исходя из того, что такие субъекты предпринимательства делятся на следующие категории:</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8"/>
        <w:gridCol w:w="6526"/>
        <w:gridCol w:w="1859"/>
        <w:gridCol w:w="1315"/>
      </w:tblGrid>
      <w:tr>
        <w:tc>
          <w:tcPr>
            <w:tcW w:type="dxa" w:w="4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65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обрабатываемых персональных данных</w:t>
            </w:r>
          </w:p>
        </w:tc>
        <w:tc>
          <w:tcPr>
            <w:tcW w:type="dxa" w:w="18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Степень риска</w:t>
            </w:r>
          </w:p>
        </w:tc>
        <w:tc>
          <w:tcPr>
            <w:tcW w:type="dxa" w:w="13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Оценка (баллы)</w:t>
            </w:r>
          </w:p>
        </w:tc>
      </w:tr>
      <w:tr>
        <w:tc>
          <w:tcPr>
            <w:tcW w:type="dxa" w:w="4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Субъект предпринимательства обрабатывает персональные данные в объеме, не превышающем 10000 субъектов персональных данных на момент проведения проверки</w:t>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незначительная</w:t>
            </w:r>
          </w:p>
        </w:tc>
        <w:tc>
          <w:tcPr>
            <w:tcW w:type="dxa" w:w="1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r>
      <w:tr>
        <w:tc>
          <w:tcPr>
            <w:tcW w:type="dxa" w:w="4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Субъект предпринимательства обрабатывает персональные данные в объеме более 10000 до 100000 субъектов персональных данных на момент проведения проверки</w:t>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w:t>
            </w:r>
          </w:p>
        </w:tc>
        <w:tc>
          <w:tcPr>
            <w:tcW w:type="dxa" w:w="1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r>
      <w:tr>
        <w:tc>
          <w:tcPr>
            <w:tcW w:type="dxa" w:w="4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Субъект предпринимательства обрабатывает персональные данные в объеме более 100000 субъектов персональных данных на момент проведения проверки</w:t>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высокая</w:t>
            </w:r>
          </w:p>
        </w:tc>
        <w:tc>
          <w:tcPr>
            <w:tcW w:type="dxa" w:w="1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 Оценка степени риска производится уполномоченным государственным органом по персональным данным в ходе проведения проверки субъекта предпринимательства с целью определения периода проведения последующей плановой проверки.</w:t>
      </w:r>
    </w:p>
    <w:p>
      <w:pPr>
        <w:spacing w:after="120"/>
        <w:jc w:val="both"/>
      </w:pPr>
      <w:r>
        <w:rPr>
          <w:rFonts w:ascii="Arial" w:cs="Arial" w:eastAsia="Arial" w:hAnsi="Arial"/>
          <w:sz w:val="24"/>
          <w:szCs w:val="24"/>
        </w:rPr>
        <w:t xml:space="preserve">93. Оценка степени риска предпринимательской деятельности, связанной со сбором, хранением, обработкой и передачей персональных данных, осуществляется уполномоченным государственным органом по персональным данным исходя из следующих критериев:</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8"/>
        <w:gridCol w:w="3094"/>
        <w:gridCol w:w="1323"/>
        <w:gridCol w:w="5282"/>
      </w:tblGrid>
      <w:tr>
        <w:tc>
          <w:tcPr>
            <w:tcW w:type="dxa" w:w="4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0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Критерий</w:t>
            </w:r>
          </w:p>
        </w:tc>
        <w:tc>
          <w:tcPr>
            <w:tcW w:type="dxa" w:w="13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Диапазон баллов</w:t>
            </w:r>
          </w:p>
        </w:tc>
        <w:tc>
          <w:tcPr>
            <w:tcW w:type="dxa" w:w="52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Оценка (баллы)</w:t>
            </w:r>
          </w:p>
        </w:tc>
      </w:tr>
      <w:tr>
        <w:tc>
          <w:tcPr>
            <w:tcW w:type="dxa" w:w="4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Актуальность угрозы безопасности персональных данных</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5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0 - неактуальна;</w:t>
            </w:r>
          </w:p>
          <w:p>
            <w:pPr>
              <w:jc w:val="left"/>
            </w:pPr>
            <w:r>
              <w:rPr>
                <w:rFonts w:ascii="Arial" w:cs="Arial" w:eastAsia="Arial" w:hAnsi="Arial"/>
                <w:sz w:val="24"/>
                <w:szCs w:val="24"/>
              </w:rPr>
              <w:t xml:space="preserve">10 - актуальна</w:t>
            </w:r>
          </w:p>
        </w:tc>
      </w:tr>
      <w:tr>
        <w:tc>
          <w:tcPr>
            <w:tcW w:type="dxa" w:w="4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Возможное причинение вреда субъекту персональных данных, который может быть причинен в случае реализации угрозы</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5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0 - вред не может быть причинен (не влечет причинения убытков и морального вреда субъекту персональных данных);</w:t>
            </w:r>
          </w:p>
          <w:p>
            <w:pPr>
              <w:jc w:val="left"/>
            </w:pPr>
            <w:r>
              <w:rPr>
                <w:rFonts w:ascii="Arial" w:cs="Arial" w:eastAsia="Arial" w:hAnsi="Arial"/>
                <w:sz w:val="24"/>
                <w:szCs w:val="24"/>
              </w:rPr>
              <w:t xml:space="preserve">10 - незначительный вред, легко компенсируемый держателем (незначительные затраты - менее 1000 расчетных показателей на ликвидацию/компенсацию последствий за причиненные убытки и моральный вред);</w:t>
            </w:r>
          </w:p>
          <w:p>
            <w:pPr>
              <w:jc w:val="left"/>
            </w:pPr>
            <w:r>
              <w:rPr>
                <w:rFonts w:ascii="Arial" w:cs="Arial" w:eastAsia="Arial" w:hAnsi="Arial"/>
                <w:sz w:val="24"/>
                <w:szCs w:val="24"/>
              </w:rPr>
              <w:t xml:space="preserve">20 - значительный вред, который может быть компенсирован оператором (влечет значительные затраты - более 1000 расчетных показателей на ликвидацию/компенсацию последствий за причиненные убытки и моральный вред);</w:t>
            </w:r>
          </w:p>
          <w:p>
            <w:pPr>
              <w:jc w:val="left"/>
            </w:pPr>
            <w:r>
              <w:rPr>
                <w:rFonts w:ascii="Arial" w:cs="Arial" w:eastAsia="Arial" w:hAnsi="Arial"/>
                <w:sz w:val="24"/>
                <w:szCs w:val="24"/>
              </w:rPr>
              <w:t xml:space="preserve">30 - критический вред, не может быть компенсирован (влечет причинение убытков и морального вреда, которые не могут быть компенсированы)</w:t>
            </w:r>
          </w:p>
        </w:tc>
      </w:tr>
      <w:tr>
        <w:tc>
          <w:tcPr>
            <w:tcW w:type="dxa" w:w="4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обрабатываемых персональных данных, которые подвержены данной угрозе</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5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 незначительный объем (информационная система обрабатывает персональные данные в объеме, не превышающем 10000 субъектов персональных данных на момент проведения проверки);</w:t>
            </w:r>
          </w:p>
          <w:p>
            <w:pPr>
              <w:jc w:val="left"/>
            </w:pPr>
            <w:r>
              <w:rPr>
                <w:rFonts w:ascii="Arial" w:cs="Arial" w:eastAsia="Arial" w:hAnsi="Arial"/>
                <w:sz w:val="24"/>
                <w:szCs w:val="24"/>
              </w:rPr>
              <w:t xml:space="preserve">20 - значительный объем (информационная система обрабатывает персональные данные в объеме более 10000 до 100000 субъектов персональных данных на момент проведения проверки);</w:t>
            </w:r>
          </w:p>
          <w:p>
            <w:pPr>
              <w:jc w:val="left"/>
            </w:pPr>
            <w:r>
              <w:rPr>
                <w:rFonts w:ascii="Arial" w:cs="Arial" w:eastAsia="Arial" w:hAnsi="Arial"/>
                <w:sz w:val="24"/>
                <w:szCs w:val="24"/>
              </w:rPr>
              <w:t xml:space="preserve">30 - критический объем (информационная система обрабатывает персональные данные в объеме более 100000 субъектов персональных данных на момент проведения проверки)</w:t>
            </w:r>
          </w:p>
        </w:tc>
      </w:tr>
      <w:tr>
        <w:tc>
          <w:tcPr>
            <w:tcW w:type="dxa" w:w="4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обрабатываемых персональных данных, которые подвержены данной угрозе</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5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 персональные данные, не относящиеся к специальным категориям;</w:t>
            </w:r>
          </w:p>
          <w:p>
            <w:pPr>
              <w:jc w:val="left"/>
            </w:pPr>
            <w:r>
              <w:rPr>
                <w:rFonts w:ascii="Arial" w:cs="Arial" w:eastAsia="Arial" w:hAnsi="Arial"/>
                <w:sz w:val="24"/>
                <w:szCs w:val="24"/>
              </w:rPr>
              <w:t xml:space="preserve">15 - специальные категории персональных данных (в соответствии с частью 1 </w:t>
            </w:r>
            <w:hyperlink w:history="1" r:id="rIduwhrenqlhonh3ziziuoqd">
              <w:r>
                <w:rPr>
                  <w:rFonts w:ascii="Arial" w:cs="Arial" w:eastAsia="Arial" w:hAnsi="Arial"/>
                  <w:color w:val="1D4ED8"/>
                  <w:sz w:val="24"/>
                  <w:szCs w:val="24"/>
                  <w:u w:val="single"/>
                </w:rPr>
                <w:t xml:space="preserve">статьи 8</w:t>
              </w:r>
            </w:hyperlink>
            <w:r>
              <w:rPr>
                <w:rFonts w:ascii="Arial" w:cs="Arial" w:eastAsia="Arial" w:hAnsi="Arial"/>
                <w:sz w:val="24"/>
                <w:szCs w:val="24"/>
              </w:rPr>
              <w:t xml:space="preserve"> Закона Кыргызской Республики "Об информации персонального характера"), а также биометрические данные (в соответствии с частью 3 </w:t>
            </w:r>
            <w:hyperlink w:history="1" r:id="rIdy8y4-3ei12guny4yktf5s">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Закона Кыргызской Республики "О биометрической регистрации граждан Кыргызской Республики")</w:t>
            </w:r>
          </w:p>
        </w:tc>
      </w:tr>
      <w:tr>
        <w:tc>
          <w:tcPr>
            <w:tcW w:type="dxa" w:w="4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деятельности по обработке персональных данных, к которой применима угроза</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5-15</w:t>
            </w:r>
          </w:p>
        </w:tc>
        <w:tc>
          <w:tcPr>
            <w:tcW w:type="dxa" w:w="5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 краткосрочная (обработка данных не более чем в течение двух недель); 10 - среднесрочное (обработка данных от 6 месяцев до 1 года);</w:t>
            </w:r>
          </w:p>
          <w:p>
            <w:pPr>
              <w:jc w:val="left"/>
            </w:pPr>
            <w:r>
              <w:rPr>
                <w:rFonts w:ascii="Arial" w:cs="Arial" w:eastAsia="Arial" w:hAnsi="Arial"/>
                <w:sz w:val="24"/>
                <w:szCs w:val="24"/>
              </w:rPr>
              <w:t xml:space="preserve">15 - долгосрочная (использование и хранение персональных данных осуществляется более 1 года)</w:t>
            </w:r>
          </w:p>
        </w:tc>
      </w:tr>
      <w:tr>
        <w:tc>
          <w:tcPr>
            <w:tcW w:type="dxa" w:w="4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трансграничной передачи персональных данных</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c>
          <w:tcPr>
            <w:tcW w:type="dxa" w:w="5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0 - трансграничная передача персональных данных отсутствует;</w:t>
            </w:r>
          </w:p>
          <w:p>
            <w:pPr>
              <w:jc w:val="left"/>
            </w:pPr>
            <w:r>
              <w:rPr>
                <w:rFonts w:ascii="Arial" w:cs="Arial" w:eastAsia="Arial" w:hAnsi="Arial"/>
                <w:sz w:val="24"/>
                <w:szCs w:val="24"/>
              </w:rPr>
              <w:t xml:space="preserve">10 - персональные данные передаются в третьи страны на основании международных договоров;</w:t>
            </w:r>
          </w:p>
          <w:p>
            <w:pPr>
              <w:jc w:val="left"/>
            </w:pPr>
            <w:r>
              <w:rPr>
                <w:rFonts w:ascii="Arial" w:cs="Arial" w:eastAsia="Arial" w:hAnsi="Arial"/>
                <w:sz w:val="24"/>
                <w:szCs w:val="24"/>
              </w:rPr>
              <w:t xml:space="preserve">15 - персональные данные передаются в третьи страны на основании согласия владельца персональных данных</w:t>
            </w:r>
          </w:p>
        </w:tc>
      </w:tr>
      <w:tr>
        <w:tc>
          <w:tcPr>
            <w:tcW w:type="dxa" w:w="4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документации по обеспечению безопасности персональных данных</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c>
          <w:tcPr>
            <w:tcW w:type="dxa" w:w="5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0 - наличие документации по обеспечению безопасности персональных данных в соответствии с рейтингами угроз, определенных Требованиями к обеспечению безопасности.</w:t>
            </w:r>
          </w:p>
          <w:p>
            <w:pPr>
              <w:jc w:val="left"/>
            </w:pPr>
            <w:r>
              <w:rPr>
                <w:rFonts w:ascii="Arial" w:cs="Arial" w:eastAsia="Arial" w:hAnsi="Arial"/>
                <w:sz w:val="24"/>
                <w:szCs w:val="24"/>
              </w:rPr>
              <w:t xml:space="preserve">При этом перечень и содержание документации соответствуют уровням защищенности.</w:t>
            </w:r>
          </w:p>
          <w:p>
            <w:pPr>
              <w:jc w:val="left"/>
            </w:pPr>
            <w:r>
              <w:rPr>
                <w:rFonts w:ascii="Arial" w:cs="Arial" w:eastAsia="Arial" w:hAnsi="Arial"/>
                <w:sz w:val="24"/>
                <w:szCs w:val="24"/>
              </w:rPr>
              <w:t xml:space="preserve">10 - наличие документации по обеспечению безопасности персональных данных в соответствии с рейтингами угроз, определенных Требованиями к обеспечению безопасности.</w:t>
            </w:r>
          </w:p>
          <w:p>
            <w:pPr>
              <w:jc w:val="left"/>
            </w:pPr>
            <w:r>
              <w:rPr>
                <w:rFonts w:ascii="Arial" w:cs="Arial" w:eastAsia="Arial" w:hAnsi="Arial"/>
                <w:sz w:val="24"/>
                <w:szCs w:val="24"/>
              </w:rPr>
              <w:t xml:space="preserve">При этом перечень и содержание документации не соответствуют уровням защищенности.</w:t>
            </w:r>
          </w:p>
          <w:p>
            <w:pPr>
              <w:jc w:val="left"/>
            </w:pPr>
            <w:r>
              <w:rPr>
                <w:rFonts w:ascii="Arial" w:cs="Arial" w:eastAsia="Arial" w:hAnsi="Arial"/>
                <w:sz w:val="24"/>
                <w:szCs w:val="24"/>
              </w:rPr>
              <w:t xml:space="preserve">15 - отсутствие документации по обеспечению безопасности персональных данных в соответствии с рейтингами угроз, определенных Требованиями к обеспечению безопасности.</w:t>
            </w:r>
          </w:p>
          <w:p>
            <w:pPr>
              <w:jc w:val="left"/>
            </w:pPr>
            <w:r>
              <w:rPr>
                <w:rFonts w:ascii="Arial" w:cs="Arial" w:eastAsia="Arial" w:hAnsi="Arial"/>
                <w:sz w:val="24"/>
                <w:szCs w:val="24"/>
              </w:rPr>
              <w:t xml:space="preserve">При этом документация отсутствует</w:t>
            </w:r>
          </w:p>
        </w:tc>
      </w:tr>
      <w:tr>
        <w:tc>
          <w:tcPr>
            <w:tcW w:type="dxa" w:w="4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уполномоченного лица, ответственного за обеспечение безопасности персональных данных</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5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0 - уполномоченное лицо, ответственное за обеспечение безопасности персональных данных, назначено;</w:t>
            </w:r>
          </w:p>
          <w:p>
            <w:pPr>
              <w:jc w:val="left"/>
            </w:pPr>
            <w:r>
              <w:rPr>
                <w:rFonts w:ascii="Arial" w:cs="Arial" w:eastAsia="Arial" w:hAnsi="Arial"/>
                <w:sz w:val="24"/>
                <w:szCs w:val="24"/>
              </w:rPr>
              <w:t xml:space="preserve">10 - уполномоченное лицо, ответственное за обеспечение безопасности персональных данных, отсутствует</w:t>
            </w:r>
          </w:p>
        </w:tc>
      </w:tr>
      <w:tr>
        <w:tc>
          <w:tcPr>
            <w:tcW w:type="dxa" w:w="4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Прохождение повышения квалификации лица, ответственного за обеспечение безопасности персональных данных</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5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0 - повышение квалификации пройдено не более 2 лет назад;</w:t>
            </w:r>
          </w:p>
          <w:p>
            <w:pPr>
              <w:jc w:val="left"/>
            </w:pPr>
            <w:r>
              <w:rPr>
                <w:rFonts w:ascii="Arial" w:cs="Arial" w:eastAsia="Arial" w:hAnsi="Arial"/>
                <w:sz w:val="24"/>
                <w:szCs w:val="24"/>
              </w:rPr>
              <w:t xml:space="preserve">5 - повышение квалификации пройдено не более 3 лет назад;</w:t>
            </w:r>
          </w:p>
          <w:p>
            <w:pPr>
              <w:jc w:val="left"/>
            </w:pPr>
            <w:r>
              <w:rPr>
                <w:rFonts w:ascii="Arial" w:cs="Arial" w:eastAsia="Arial" w:hAnsi="Arial"/>
                <w:sz w:val="24"/>
                <w:szCs w:val="24"/>
              </w:rPr>
              <w:t xml:space="preserve">10 - повышение квалификации пройдено более 3 лет назад</w:t>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Критерии оценки степени риска предпринимательской деятельности, связанной со сбором, хранением, обработкой и передачей персональных данных, определяются как сумма баллов по каждому из критериев.</w:t>
      </w:r>
    </w:p>
    <w:p>
      <w:pPr>
        <w:spacing w:after="120"/>
        <w:jc w:val="both"/>
      </w:pPr>
      <w:r>
        <w:rPr>
          <w:rFonts w:ascii="Arial" w:cs="Arial" w:eastAsia="Arial" w:hAnsi="Arial"/>
          <w:sz w:val="24"/>
          <w:szCs w:val="24"/>
        </w:rPr>
        <w:t xml:space="preserve">94. Количество баллов, отражающих историю деятельности субъекта предпринимательства, зависит от количества случаев неисполнения субъектом предпринимательства требований законодательства Кыргызской Республики в сфере информации персонального характера, выявленных в ходе внеплановых проверок за определенный период:</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51"/>
        <w:gridCol w:w="3727"/>
      </w:tblGrid>
      <w:tr>
        <w:tc>
          <w:tcPr>
            <w:tcW w:type="dxa" w:w="645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История субъекта</w:t>
            </w:r>
          </w:p>
        </w:tc>
        <w:tc>
          <w:tcPr>
            <w:tcW w:type="dxa" w:w="37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Баллы</w:t>
            </w:r>
          </w:p>
        </w:tc>
      </w:tr>
      <w:tr>
        <w:tc>
          <w:tcPr>
            <w:tcW w:type="dxa" w:w="64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Случаи не выявлены за последние 12 месяцев</w:t>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64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Случаи не выявлены за последние 3 года</w:t>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64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Случаи не выявлены за последние 5 лет</w:t>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64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Случаи не выявлены за последние 7 лет</w:t>
            </w:r>
          </w:p>
        </w:tc>
        <w:tc>
          <w:tcPr>
            <w:tcW w:type="dxa" w:w="3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 (баллы не начисляются)</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Примечание: баллы, установленные для каждого периода времени, прибавляются к сумме баллов, установленных в ходе определения степени риска предпринимательской деятельности, связанной со сбором, хранением, обработкой и передачей персональных данных, в соответствии с пунктом 91 настоящих критериев. </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26. Критерии оценки степени риска предпринимательской</w:t>
      </w:r>
      <w:r>
        <w:rPr>
          <w:rFonts w:ascii="Arial" w:cs="Arial" w:eastAsia="Arial" w:hAnsi="Arial"/>
          <w:b/>
          <w:bCs/>
          <w:sz w:val="24"/>
          <w:szCs w:val="24"/>
        </w:rPr>
        <w:t xml:space="preserve">деятельности в области безопасного обращения</w:t>
      </w:r>
      <w:r>
        <w:rPr>
          <w:rFonts w:ascii="Arial" w:cs="Arial" w:eastAsia="Arial" w:hAnsi="Arial"/>
          <w:b/>
          <w:bCs/>
          <w:sz w:val="24"/>
          <w:szCs w:val="24"/>
        </w:rPr>
        <w:t xml:space="preserve">с пестицидами и агрохимикатами</w:t>
      </w:r>
    </w:p>
    <w:p>
      <w:pPr>
        <w:spacing w:after="120"/>
        <w:jc w:val="center"/>
      </w:pPr>
      <w:r>
        <w:rPr>
          <w:rFonts w:ascii="Arial" w:cs="Arial" w:eastAsia="Arial" w:hAnsi="Arial"/>
          <w:i/>
          <w:iCs/>
          <w:sz w:val="24"/>
          <w:szCs w:val="24"/>
        </w:rPr>
        <w:t xml:space="preserve">(Глава</w:t>
      </w:r>
    </w:p>
    <w:p>
      <w:pPr>
        <w:spacing w:after="120"/>
        <w:jc w:val="center"/>
      </w:pPr>
      <w:r>
        <w:rPr>
          <w:rFonts w:ascii="Arial" w:cs="Arial" w:eastAsia="Arial" w:hAnsi="Arial"/>
          <w:i/>
          <w:iCs/>
          <w:sz w:val="24"/>
          <w:szCs w:val="24"/>
        </w:rPr>
        <w:t xml:space="preserve">в редакции </w:t>
      </w:r>
      <w:hyperlink w:history="1" r:id="rIdrngd1ngoe6qw1zvkbmlzx">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КР от </w:t>
      </w:r>
      <w:r>
        <w:rPr>
          <w:rFonts w:ascii="Arial" w:cs="Arial" w:eastAsia="Arial" w:hAnsi="Arial"/>
          <w:i/>
          <w:iCs/>
          <w:sz w:val="24"/>
          <w:szCs w:val="24"/>
        </w:rPr>
        <w:t xml:space="preserve">16 октября 2025 года № 671 </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95. В настоящих критериях используются следующие понятия:</w:t>
      </w:r>
    </w:p>
    <w:p>
      <w:pPr>
        <w:spacing w:after="60"/>
        <w:ind w:firstLine="567"/>
        <w:jc w:val="both"/>
      </w:pPr>
      <w:r>
        <w:rPr>
          <w:rFonts w:ascii="Arial" w:cs="Arial" w:eastAsia="Arial" w:hAnsi="Arial"/>
          <w:sz w:val="24"/>
          <w:szCs w:val="24"/>
        </w:rPr>
        <w:t xml:space="preserve">1) субъекты надзора и контроля - физические и юридические лица, осуществляющие деятельность в области безопасного обращения с пестицидами и агрохимикатами: производство, реализация, хранение, транспортировка, применение фумигационным, аэрозольным, авиационным и наземным способами, а также обезвреживание и утилизация пестицидов и агрохимикатов;</w:t>
      </w:r>
    </w:p>
    <w:p>
      <w:pPr>
        <w:spacing w:after="60"/>
        <w:ind w:firstLine="567"/>
        <w:jc w:val="both"/>
      </w:pPr>
      <w:r>
        <w:rPr>
          <w:rFonts w:ascii="Arial" w:cs="Arial" w:eastAsia="Arial" w:hAnsi="Arial"/>
          <w:sz w:val="24"/>
          <w:szCs w:val="24"/>
        </w:rPr>
        <w:t xml:space="preserve">2) риск в области безопасного обращения с пестицидами и агрохимикатами - вероятность причинения вреда здоровью человека и животных, окружающей среде и растениям при осуществлении мероприятий с использованием пестицидов и агрохимикатов с учетом степени тяжести его последствий.</w:t>
      </w:r>
    </w:p>
    <w:p>
      <w:pPr>
        <w:spacing w:after="60"/>
        <w:ind w:firstLine="567"/>
        <w:jc w:val="both"/>
      </w:pPr>
      <w:r>
        <w:rPr>
          <w:rFonts w:ascii="Arial" w:cs="Arial" w:eastAsia="Arial" w:hAnsi="Arial"/>
          <w:sz w:val="24"/>
          <w:szCs w:val="24"/>
        </w:rPr>
        <w:t xml:space="preserve">96. С учетом вероятности наступления и тяжести потенциальных негативных последствий несоблюдения обязательных требований объекты государственного надзора и контроля в области безопасного обращения с пестицидами и агрохимикатами подлежат отнесению к категориям высокого, среднего и низкого риска.</w:t>
      </w:r>
    </w:p>
    <w:p>
      <w:pPr>
        <w:spacing w:after="60"/>
        <w:ind w:firstLine="567"/>
        <w:jc w:val="both"/>
      </w:pPr>
      <w:r>
        <w:rPr>
          <w:rFonts w:ascii="Arial" w:cs="Arial" w:eastAsia="Arial" w:hAnsi="Arial"/>
          <w:sz w:val="24"/>
          <w:szCs w:val="24"/>
        </w:rPr>
        <w:t xml:space="preserve">97. Отнесение субъектов надзора и контроля по степеням рисков осуществляется на основании объективных критериев - при первичном распределении и субъективных критериев - при последующем распределении.</w:t>
      </w:r>
    </w:p>
    <w:p>
      <w:pPr>
        <w:spacing w:after="60"/>
        <w:ind w:firstLine="567"/>
        <w:jc w:val="both"/>
      </w:pPr>
      <w:r>
        <w:rPr>
          <w:rFonts w:ascii="Arial" w:cs="Arial" w:eastAsia="Arial" w:hAnsi="Arial"/>
          <w:sz w:val="24"/>
          <w:szCs w:val="24"/>
        </w:rPr>
        <w:t xml:space="preserve">98. При первичном распределении субъекты надзора и контроля подразделяются на 3 степени риска:</w:t>
      </w:r>
    </w:p>
    <w:p>
      <w:pPr>
        <w:spacing w:after="60"/>
        <w:ind w:firstLine="567"/>
        <w:jc w:val="both"/>
      </w:pPr>
      <w:r>
        <w:rPr>
          <w:rFonts w:ascii="Arial" w:cs="Arial" w:eastAsia="Arial" w:hAnsi="Arial"/>
          <w:sz w:val="24"/>
          <w:szCs w:val="24"/>
        </w:rPr>
        <w:t xml:space="preserve">1) к группе высокой степени риска отнесены субъекты надзора, осуществляющие:</w:t>
      </w:r>
    </w:p>
    <w:p>
      <w:pPr>
        <w:spacing w:after="60"/>
        <w:ind w:firstLine="567"/>
        <w:jc w:val="both"/>
      </w:pPr>
      <w:r>
        <w:rPr>
          <w:rFonts w:ascii="Arial" w:cs="Arial" w:eastAsia="Arial" w:hAnsi="Arial"/>
          <w:sz w:val="24"/>
          <w:szCs w:val="24"/>
        </w:rPr>
        <w:t xml:space="preserve">- деятельность по производству пестицидов и агрохимикатов;</w:t>
      </w:r>
    </w:p>
    <w:p>
      <w:pPr>
        <w:spacing w:after="60"/>
        <w:ind w:firstLine="567"/>
        <w:jc w:val="both"/>
      </w:pPr>
      <w:r>
        <w:rPr>
          <w:rFonts w:ascii="Arial" w:cs="Arial" w:eastAsia="Arial" w:hAnsi="Arial"/>
          <w:sz w:val="24"/>
          <w:szCs w:val="24"/>
        </w:rPr>
        <w:t xml:space="preserve">- деятельность по применению пестицидов фумигационным и аэрозольным способами;</w:t>
      </w:r>
    </w:p>
    <w:p>
      <w:pPr>
        <w:spacing w:after="60"/>
        <w:ind w:firstLine="567"/>
        <w:jc w:val="both"/>
      </w:pPr>
      <w:r>
        <w:rPr>
          <w:rFonts w:ascii="Arial" w:cs="Arial" w:eastAsia="Arial" w:hAnsi="Arial"/>
          <w:sz w:val="24"/>
          <w:szCs w:val="24"/>
        </w:rPr>
        <w:t xml:space="preserve">- деятельность по применению пестицидов и агрохимикатов на объектах, расположенных на территориях, внешние границы санитарно-защитных зон которых прилегает к водоохранным зонам, водным объектам рыбохозяйственного значения, населенным пунктам, зонам санитарной охраны источников питьевого водоснабжения, особо охраняемым природным территориям;</w:t>
      </w:r>
    </w:p>
    <w:p>
      <w:pPr>
        <w:spacing w:after="60"/>
        <w:ind w:firstLine="567"/>
        <w:jc w:val="both"/>
      </w:pPr>
      <w:r>
        <w:rPr>
          <w:rFonts w:ascii="Arial" w:cs="Arial" w:eastAsia="Arial" w:hAnsi="Arial"/>
          <w:sz w:val="24"/>
          <w:szCs w:val="24"/>
        </w:rPr>
        <w:t xml:space="preserve">2) к группе средней степени риска относятся субъекты надзора и контроля, осуществляющие:</w:t>
      </w:r>
    </w:p>
    <w:p>
      <w:pPr>
        <w:spacing w:after="60"/>
        <w:ind w:firstLine="567"/>
        <w:jc w:val="both"/>
      </w:pPr>
      <w:r>
        <w:rPr>
          <w:rFonts w:ascii="Arial" w:cs="Arial" w:eastAsia="Arial" w:hAnsi="Arial"/>
          <w:sz w:val="24"/>
          <w:szCs w:val="24"/>
        </w:rPr>
        <w:t xml:space="preserve">- деятельность по применению пестицидов и агрохимикатов авиационным и наземным способами;</w:t>
      </w:r>
    </w:p>
    <w:p>
      <w:pPr>
        <w:spacing w:after="60"/>
        <w:ind w:firstLine="567"/>
        <w:jc w:val="both"/>
      </w:pPr>
      <w:r>
        <w:rPr>
          <w:rFonts w:ascii="Arial" w:cs="Arial" w:eastAsia="Arial" w:hAnsi="Arial"/>
          <w:sz w:val="24"/>
          <w:szCs w:val="24"/>
        </w:rPr>
        <w:t xml:space="preserve">- деятельность по реализации пестицидов и агрохимикатов;</w:t>
      </w:r>
    </w:p>
    <w:p>
      <w:pPr>
        <w:spacing w:after="60"/>
        <w:ind w:firstLine="567"/>
        <w:jc w:val="both"/>
      </w:pPr>
      <w:r>
        <w:rPr>
          <w:rFonts w:ascii="Arial" w:cs="Arial" w:eastAsia="Arial" w:hAnsi="Arial"/>
          <w:sz w:val="24"/>
          <w:szCs w:val="24"/>
        </w:rPr>
        <w:t xml:space="preserve">- деятельность по хранению пестицидов и агрохимикатов;</w:t>
      </w:r>
    </w:p>
    <w:p>
      <w:pPr>
        <w:spacing w:after="60"/>
        <w:ind w:firstLine="567"/>
        <w:jc w:val="both"/>
      </w:pPr>
      <w:r>
        <w:rPr>
          <w:rFonts w:ascii="Arial" w:cs="Arial" w:eastAsia="Arial" w:hAnsi="Arial"/>
          <w:sz w:val="24"/>
          <w:szCs w:val="24"/>
        </w:rPr>
        <w:t xml:space="preserve">- деятельность по транспортировке пестицидов и агрохимикатов;</w:t>
      </w:r>
    </w:p>
    <w:p>
      <w:pPr>
        <w:spacing w:after="60"/>
        <w:ind w:firstLine="567"/>
        <w:jc w:val="both"/>
      </w:pPr>
      <w:r>
        <w:rPr>
          <w:rFonts w:ascii="Arial" w:cs="Arial" w:eastAsia="Arial" w:hAnsi="Arial"/>
          <w:sz w:val="24"/>
          <w:szCs w:val="24"/>
        </w:rPr>
        <w:t xml:space="preserve">3) к группе незначительной степени риска относятся субъекты надзора и контроля, осуществляющие деятельность по обезвреживанию запрещенных и непригодных пестицидов и агрохимикатов и тары из-под них.</w:t>
      </w:r>
    </w:p>
    <w:p>
      <w:pPr>
        <w:spacing w:after="60"/>
        <w:ind w:firstLine="567"/>
        <w:jc w:val="both"/>
      </w:pPr>
      <w:r>
        <w:rPr>
          <w:rFonts w:ascii="Arial" w:cs="Arial" w:eastAsia="Arial" w:hAnsi="Arial"/>
          <w:sz w:val="24"/>
          <w:szCs w:val="24"/>
        </w:rPr>
        <w:t xml:space="preserve">99. Субъекты надзора и контроля, изначально отнесенные к высокой и средней степени риска по объективным критериям, не подлежат переводу в нижестоящую группу риска.</w:t>
      </w:r>
    </w:p>
    <w:p>
      <w:pPr>
        <w:spacing w:after="60"/>
        <w:ind w:firstLine="567"/>
        <w:jc w:val="both"/>
      </w:pPr>
      <w:r>
        <w:rPr>
          <w:rFonts w:ascii="Arial" w:cs="Arial" w:eastAsia="Arial" w:hAnsi="Arial"/>
          <w:sz w:val="24"/>
          <w:szCs w:val="24"/>
        </w:rPr>
        <w:t xml:space="preserve">100. Последующее распределение субъектов надзора и контроля осуществляется с учетом имеющихся нарушений с присвоением следующих баллов:</w:t>
      </w:r>
    </w:p>
    <w:p>
      <w:pPr>
        <w:spacing w:after="60"/>
        <w:ind w:firstLine="567"/>
        <w:jc w:val="both"/>
      </w:pPr>
      <w:r>
        <w:rPr>
          <w:rFonts w:ascii="Arial" w:cs="Arial" w:eastAsia="Arial" w:hAnsi="Arial"/>
          <w:sz w:val="24"/>
          <w:szCs w:val="24"/>
        </w:rPr>
        <w:t xml:space="preserve">1) для субъектов, осуществляющих деятельность по производству пестицидов и агрохимикатов:</w:t>
      </w:r>
    </w:p>
    <w:p>
      <w:pPr>
        <w:spacing w:after="60"/>
        <w:ind w:firstLine="567"/>
        <w:jc w:val="both"/>
      </w:pPr>
      <w:r>
        <w:rPr>
          <w:rFonts w:ascii="Arial" w:cs="Arial" w:eastAsia="Arial" w:hAnsi="Arial"/>
          <w:sz w:val="24"/>
          <w:szCs w:val="24"/>
        </w:rPr>
        <w:t xml:space="preserve">- нарушение требований промышленной безопасности в химической промышленности (в т.ч. технологические регламенты, план ликвидации аварийных условий на предприятии, план производственного контроля и др.) - 10 баллов;</w:t>
      </w:r>
    </w:p>
    <w:p>
      <w:pPr>
        <w:spacing w:after="60"/>
        <w:ind w:firstLine="567"/>
        <w:jc w:val="both"/>
      </w:pPr>
      <w:r>
        <w:rPr>
          <w:rFonts w:ascii="Arial" w:cs="Arial" w:eastAsia="Arial" w:hAnsi="Arial"/>
          <w:sz w:val="24"/>
          <w:szCs w:val="24"/>
        </w:rPr>
        <w:t xml:space="preserve">- нарушение требований противопожарной безопасности в химической промышленности (в т.ч. мер по снижению риска взрывчатых блоков, мер по исключению взрывов, детонации не только внутри технологической системы, но и на всем производстве) - 10 баллов;</w:t>
      </w:r>
    </w:p>
    <w:p>
      <w:pPr>
        <w:spacing w:after="60"/>
        <w:ind w:firstLine="567"/>
        <w:jc w:val="both"/>
      </w:pPr>
      <w:r>
        <w:rPr>
          <w:rFonts w:ascii="Arial" w:cs="Arial" w:eastAsia="Arial" w:hAnsi="Arial"/>
          <w:sz w:val="24"/>
          <w:szCs w:val="24"/>
        </w:rPr>
        <w:t xml:space="preserve">- нарушение правил и норм предотвращения опасных, токсичных и радиоактивных выбросов во внешнюю среду в случае разрушения системы - 10 баллов;</w:t>
      </w:r>
    </w:p>
    <w:p>
      <w:pPr>
        <w:spacing w:after="60"/>
        <w:ind w:firstLine="567"/>
        <w:jc w:val="both"/>
      </w:pPr>
      <w:r>
        <w:rPr>
          <w:rFonts w:ascii="Arial" w:cs="Arial" w:eastAsia="Arial" w:hAnsi="Arial"/>
          <w:sz w:val="24"/>
          <w:szCs w:val="24"/>
        </w:rPr>
        <w:t xml:space="preserve">- несоблюдение техники безопасности в химической промышленности (в т.ч. наличие вентиляции, освещения, пандусов, специальных значков, пиктограмм, предупредительных знаков с указанием мер безопасности и др.) - 10 баллов;</w:t>
      </w:r>
    </w:p>
    <w:p>
      <w:pPr>
        <w:spacing w:after="60"/>
        <w:ind w:firstLine="567"/>
        <w:jc w:val="both"/>
      </w:pPr>
      <w:r>
        <w:rPr>
          <w:rFonts w:ascii="Arial" w:cs="Arial" w:eastAsia="Arial" w:hAnsi="Arial"/>
          <w:sz w:val="24"/>
          <w:szCs w:val="24"/>
        </w:rPr>
        <w:t xml:space="preserve">2) для субъектов, осуществляющих деятельность по применению пестицидов фумигационным и аэрозольным способами:</w:t>
      </w:r>
    </w:p>
    <w:p>
      <w:pPr>
        <w:spacing w:after="60"/>
        <w:ind w:firstLine="567"/>
        <w:jc w:val="both"/>
      </w:pPr>
      <w:r>
        <w:rPr>
          <w:rFonts w:ascii="Arial" w:cs="Arial" w:eastAsia="Arial" w:hAnsi="Arial"/>
          <w:sz w:val="24"/>
          <w:szCs w:val="24"/>
        </w:rPr>
        <w:t xml:space="preserve">- несоблюдение требований по технике безопасности и гигиене труда в соответствии с применяемым пестицидом - 10 баллов;</w:t>
      </w:r>
    </w:p>
    <w:p>
      <w:pPr>
        <w:spacing w:after="60"/>
        <w:ind w:firstLine="567"/>
        <w:jc w:val="both"/>
      </w:pPr>
      <w:r>
        <w:rPr>
          <w:rFonts w:ascii="Arial" w:cs="Arial" w:eastAsia="Arial" w:hAnsi="Arial"/>
          <w:sz w:val="24"/>
          <w:szCs w:val="24"/>
        </w:rPr>
        <w:t xml:space="preserve">- несоблюдение мер безопасности специальными отрядами, обеспеченными средствами индивидуальной защиты и имеющими допуск (разрешение), выданный специально уполномоченным органом, - 10 баллов;</w:t>
      </w:r>
    </w:p>
    <w:p>
      <w:pPr>
        <w:spacing w:after="60"/>
        <w:ind w:firstLine="567"/>
        <w:jc w:val="both"/>
      </w:pPr>
      <w:r>
        <w:rPr>
          <w:rFonts w:ascii="Arial" w:cs="Arial" w:eastAsia="Arial" w:hAnsi="Arial"/>
          <w:sz w:val="24"/>
          <w:szCs w:val="24"/>
        </w:rPr>
        <w:t xml:space="preserve">- несоблюдение требований и мер по проведению газации объектов, расположенных на требуемом расстоянии от жилых и производственных помещений с постоянным пребыванием людей, от железнодорожных и автомобильных магистралей - 10 баллов;</w:t>
      </w:r>
    </w:p>
    <w:p>
      <w:pPr>
        <w:spacing w:after="60"/>
        <w:ind w:firstLine="567"/>
        <w:jc w:val="both"/>
      </w:pPr>
      <w:r>
        <w:rPr>
          <w:rFonts w:ascii="Arial" w:cs="Arial" w:eastAsia="Arial" w:hAnsi="Arial"/>
          <w:sz w:val="24"/>
          <w:szCs w:val="24"/>
        </w:rPr>
        <w:t xml:space="preserve">- несоблюдение требований и мер при фумигации объектов при соответствующей температуре воздуха (наружного и внутри помещений) и скорости движения воздуха - 10 баллов;</w:t>
      </w:r>
    </w:p>
    <w:p>
      <w:pPr>
        <w:spacing w:after="60"/>
        <w:ind w:firstLine="567"/>
        <w:jc w:val="both"/>
      </w:pPr>
      <w:r>
        <w:rPr>
          <w:rFonts w:ascii="Arial" w:cs="Arial" w:eastAsia="Arial" w:hAnsi="Arial"/>
          <w:sz w:val="24"/>
          <w:szCs w:val="24"/>
        </w:rPr>
        <w:t xml:space="preserve">- несоблюдение требований и мер по дегазации объектов - 10 баллов;</w:t>
      </w:r>
    </w:p>
    <w:p>
      <w:pPr>
        <w:spacing w:after="60"/>
        <w:ind w:firstLine="567"/>
        <w:jc w:val="both"/>
      </w:pPr>
      <w:r>
        <w:rPr>
          <w:rFonts w:ascii="Arial" w:cs="Arial" w:eastAsia="Arial" w:hAnsi="Arial"/>
          <w:sz w:val="24"/>
          <w:szCs w:val="24"/>
        </w:rPr>
        <w:t xml:space="preserve">3) деятельность по применению пестицидов и агрохимикатов на объектах, расположенных на территориях, внешние границы санитарно-защитных зон которых прилегает к водоохранным зонам, водным объектам рыбохозяйственного значения, населенным пунктам, зонам санитарной охраны источников питьевого водоснабжения, особо охраняемым природным территориям:</w:t>
      </w:r>
    </w:p>
    <w:p>
      <w:pPr>
        <w:spacing w:after="60"/>
        <w:ind w:firstLine="567"/>
        <w:jc w:val="both"/>
      </w:pPr>
      <w:r>
        <w:rPr>
          <w:rFonts w:ascii="Arial" w:cs="Arial" w:eastAsia="Arial" w:hAnsi="Arial"/>
          <w:sz w:val="24"/>
          <w:szCs w:val="24"/>
        </w:rPr>
        <w:t xml:space="preserve">- несоблюдение хозяйствующими субъектами, занятыми в сфере обращения с пестицидами и агрохимикатами, санитарно-эпидемиологических требований к содержанию территорий городских и сельских поселений, к водным объектам, питьевой воде и питьевому водоснабжению, атмосферному воздуху, почве,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- 10 баллов;</w:t>
      </w:r>
    </w:p>
    <w:p>
      <w:pPr>
        <w:spacing w:after="60"/>
        <w:ind w:firstLine="567"/>
        <w:jc w:val="both"/>
      </w:pPr>
      <w:r>
        <w:rPr>
          <w:rFonts w:ascii="Arial" w:cs="Arial" w:eastAsia="Arial" w:hAnsi="Arial"/>
          <w:sz w:val="24"/>
          <w:szCs w:val="24"/>
        </w:rPr>
        <w:t xml:space="preserve">- непринятие мер по обеспечению оповещения населения, проживающего на границе с территориями, подлежащими обработке, через средства массовой информации о запланированных работах не позднее чем за 5 календарных дней до дня применения пестицидов и агрохимикатов - 10 баллов;</w:t>
      </w:r>
    </w:p>
    <w:p>
      <w:pPr>
        <w:spacing w:after="60"/>
        <w:ind w:firstLine="567"/>
        <w:jc w:val="both"/>
      </w:pPr>
      <w:r>
        <w:rPr>
          <w:rFonts w:ascii="Arial" w:cs="Arial" w:eastAsia="Arial" w:hAnsi="Arial"/>
          <w:sz w:val="24"/>
          <w:szCs w:val="24"/>
        </w:rPr>
        <w:t xml:space="preserve">- непринятие мер по информированию владельцев пасек о необходимости исключения вылета пчел ранее срока, указанного в регламенте по применению пестицида, - 5 баллов;</w:t>
      </w:r>
    </w:p>
    <w:p>
      <w:pPr>
        <w:spacing w:after="60"/>
        <w:ind w:firstLine="567"/>
        <w:jc w:val="both"/>
      </w:pPr>
      <w:r>
        <w:rPr>
          <w:rFonts w:ascii="Arial" w:cs="Arial" w:eastAsia="Arial" w:hAnsi="Arial"/>
          <w:sz w:val="24"/>
          <w:szCs w:val="24"/>
        </w:rPr>
        <w:t xml:space="preserve">- непринятие мер по установлению предупредительных знаков безопасности, которые должны убираться после истечения срока, определенного регламентом применения пестицидов и агрохимикатов и обеспечивающего их безопасность для здоровья человека и среды его обитания, - 5 баллов;</w:t>
      </w:r>
    </w:p>
    <w:p>
      <w:pPr>
        <w:spacing w:after="60"/>
        <w:ind w:firstLine="567"/>
        <w:jc w:val="both"/>
      </w:pPr>
      <w:r>
        <w:rPr>
          <w:rFonts w:ascii="Arial" w:cs="Arial" w:eastAsia="Arial" w:hAnsi="Arial"/>
          <w:sz w:val="24"/>
          <w:szCs w:val="24"/>
        </w:rPr>
        <w:t xml:space="preserve">- несоблюдение при наземном способе обработки пестицидами и агрохимикатами расстояния от населенных пунктов, источников питьевого водоснабжения, мест отдыха населения соответствующего расстояния (не менее 300 м) с учетом розы ветров - 10 баллов;</w:t>
      </w:r>
    </w:p>
    <w:p>
      <w:pPr>
        <w:spacing w:after="60"/>
        <w:ind w:firstLine="567"/>
        <w:jc w:val="both"/>
      </w:pPr>
      <w:r>
        <w:rPr>
          <w:rFonts w:ascii="Arial" w:cs="Arial" w:eastAsia="Arial" w:hAnsi="Arial"/>
          <w:sz w:val="24"/>
          <w:szCs w:val="24"/>
        </w:rPr>
        <w:t xml:space="preserve">- несоблюдение при авиационной обработке пестицидами и агрохимикатами расстояния от населенных пунктов, источников питьевого водоснабжения населения, территории государственных заповедников, природных (национальных) парков, заказников, скотных дворов, птицеферм, рыбохозяйственных водоемов (не менее 2 км); от мест постоянного размещения медоносных пасек (не менее 5 км); от мест выполнения сельскохозяйственных работ (не менее 2 км) - 10 баллов;</w:t>
      </w:r>
    </w:p>
    <w:p>
      <w:pPr>
        <w:spacing w:after="60"/>
        <w:ind w:firstLine="567"/>
        <w:jc w:val="both"/>
      </w:pPr>
      <w:r>
        <w:rPr>
          <w:rFonts w:ascii="Arial" w:cs="Arial" w:eastAsia="Arial" w:hAnsi="Arial"/>
          <w:sz w:val="24"/>
          <w:szCs w:val="24"/>
        </w:rPr>
        <w:t xml:space="preserve">4) для субъектов, осуществляющих деятельность по применению пестицидов и агрохимикатов авиационным и наземным способами (за исключением фумигационного и аэрозольного способов):</w:t>
      </w:r>
    </w:p>
    <w:p>
      <w:pPr>
        <w:spacing w:after="60"/>
        <w:ind w:firstLine="567"/>
        <w:jc w:val="both"/>
      </w:pPr>
      <w:r>
        <w:rPr>
          <w:rFonts w:ascii="Arial" w:cs="Arial" w:eastAsia="Arial" w:hAnsi="Arial"/>
          <w:sz w:val="24"/>
          <w:szCs w:val="24"/>
        </w:rPr>
        <w:t xml:space="preserve">- отсутствие специальной техники и оборудования на праве собственности или аренды для применения пестицидов и агрохимикатов, обеспечивающих безопасность и качество химических обработок, - 10 баллов;</w:t>
      </w:r>
    </w:p>
    <w:p>
      <w:pPr>
        <w:spacing w:after="60"/>
        <w:ind w:firstLine="567"/>
        <w:jc w:val="both"/>
      </w:pPr>
      <w:r>
        <w:rPr>
          <w:rFonts w:ascii="Arial" w:cs="Arial" w:eastAsia="Arial" w:hAnsi="Arial"/>
          <w:sz w:val="24"/>
          <w:szCs w:val="24"/>
        </w:rPr>
        <w:t xml:space="preserve">- применение пестицидов и агрохимикатов в несоответствии с зарегистрированными регламентами применения (нормой расхода, способом и кратностью обработок, ограничениями) - 10 баллов;</w:t>
      </w:r>
    </w:p>
    <w:p>
      <w:pPr>
        <w:spacing w:after="60"/>
        <w:ind w:firstLine="567"/>
        <w:jc w:val="both"/>
      </w:pPr>
      <w:r>
        <w:rPr>
          <w:rFonts w:ascii="Arial" w:cs="Arial" w:eastAsia="Arial" w:hAnsi="Arial"/>
          <w:sz w:val="24"/>
          <w:szCs w:val="24"/>
        </w:rPr>
        <w:t xml:space="preserve">- проведение опрыскивания растений пестицидами не в ранние утренние и вечерние часы при скорости ветра не более 3 м/с при применении наземной аппаратуры и не более 2 м/с при применении авиации - 10 баллов;</w:t>
      </w:r>
    </w:p>
    <w:p>
      <w:pPr>
        <w:spacing w:after="60"/>
        <w:ind w:firstLine="567"/>
        <w:jc w:val="both"/>
      </w:pPr>
      <w:r>
        <w:rPr>
          <w:rFonts w:ascii="Arial" w:cs="Arial" w:eastAsia="Arial" w:hAnsi="Arial"/>
          <w:sz w:val="24"/>
          <w:szCs w:val="24"/>
        </w:rPr>
        <w:t xml:space="preserve">- отсутствие средств индивидуальной защиты при проведении работ по применению пестицидов и агрохимикатов - 10 баллов;</w:t>
      </w:r>
    </w:p>
    <w:p>
      <w:pPr>
        <w:spacing w:after="60"/>
        <w:ind w:firstLine="567"/>
        <w:jc w:val="both"/>
      </w:pPr>
      <w:r>
        <w:rPr>
          <w:rFonts w:ascii="Arial" w:cs="Arial" w:eastAsia="Arial" w:hAnsi="Arial"/>
          <w:sz w:val="24"/>
          <w:szCs w:val="24"/>
        </w:rPr>
        <w:t xml:space="preserve">5) для субъектов, осуществляющих деятельность по реализации пестицидов и агрохимикатов:</w:t>
      </w:r>
    </w:p>
    <w:p>
      <w:pPr>
        <w:spacing w:after="60"/>
        <w:ind w:firstLine="567"/>
        <w:jc w:val="both"/>
      </w:pPr>
      <w:r>
        <w:rPr>
          <w:rFonts w:ascii="Arial" w:cs="Arial" w:eastAsia="Arial" w:hAnsi="Arial"/>
          <w:sz w:val="24"/>
          <w:szCs w:val="24"/>
        </w:rPr>
        <w:t xml:space="preserve">- осуществление реализации пестицидов и агрохимикатов для применения в сельском, лесном и коммунальном хозяйстве не со склада предприятия-производителя (или официального его представителя) или склада, специально предназначенного для хранения и отпуска пестицидов и агрохимикатов, отвечающего требованиям, установленным в соответствии с законодательством Кыргызской Республики, - 10 баллов;</w:t>
      </w:r>
    </w:p>
    <w:p>
      <w:pPr>
        <w:spacing w:after="60"/>
        <w:ind w:firstLine="567"/>
        <w:jc w:val="both"/>
      </w:pPr>
      <w:r>
        <w:rPr>
          <w:rFonts w:ascii="Arial" w:cs="Arial" w:eastAsia="Arial" w:hAnsi="Arial"/>
          <w:sz w:val="24"/>
          <w:szCs w:val="24"/>
        </w:rPr>
        <w:t xml:space="preserve">- отсутствие свидетельства о государственной регистрации права собственности на склад по хранению пестицидов и агрохимикатов либо договора аренды на склад - 10 баллов;</w:t>
      </w:r>
    </w:p>
    <w:p>
      <w:pPr>
        <w:spacing w:after="60"/>
        <w:ind w:firstLine="567"/>
        <w:jc w:val="both"/>
      </w:pPr>
      <w:r>
        <w:rPr>
          <w:rFonts w:ascii="Arial" w:cs="Arial" w:eastAsia="Arial" w:hAnsi="Arial"/>
          <w:sz w:val="24"/>
          <w:szCs w:val="24"/>
        </w:rPr>
        <w:t xml:space="preserve">- отсутствие свидетельства о государственной регистрации пестицида(ов) и агрохимиката(ов) - 10 баллов;</w:t>
      </w:r>
    </w:p>
    <w:p>
      <w:pPr>
        <w:spacing w:after="60"/>
        <w:ind w:firstLine="567"/>
        <w:jc w:val="both"/>
      </w:pPr>
      <w:r>
        <w:rPr>
          <w:rFonts w:ascii="Arial" w:cs="Arial" w:eastAsia="Arial" w:hAnsi="Arial"/>
          <w:sz w:val="24"/>
          <w:szCs w:val="24"/>
        </w:rPr>
        <w:t xml:space="preserve">- отпуск пестицидов и агрохимикатов потребителям в таре производителя при отсутствии соответствующей информации на таре производителя о мерах безопасного использования пестицидов и агрохимикатов, включая сведения об обезвреживании пестицидов и агрохимикатов и тары из-под них - 10 баллов;</w:t>
      </w:r>
    </w:p>
    <w:p>
      <w:pPr>
        <w:spacing w:after="60"/>
        <w:ind w:firstLine="567"/>
        <w:jc w:val="both"/>
      </w:pPr>
      <w:r>
        <w:rPr>
          <w:rFonts w:ascii="Arial" w:cs="Arial" w:eastAsia="Arial" w:hAnsi="Arial"/>
          <w:sz w:val="24"/>
          <w:szCs w:val="24"/>
        </w:rPr>
        <w:t xml:space="preserve">- отпуск пестицидов и агрохимикатов с просроченным сроком годности - 10 баллов;</w:t>
      </w:r>
    </w:p>
    <w:p>
      <w:pPr>
        <w:spacing w:after="60"/>
        <w:ind w:firstLine="567"/>
        <w:jc w:val="both"/>
      </w:pPr>
      <w:r>
        <w:rPr>
          <w:rFonts w:ascii="Arial" w:cs="Arial" w:eastAsia="Arial" w:hAnsi="Arial"/>
          <w:sz w:val="24"/>
          <w:szCs w:val="24"/>
        </w:rPr>
        <w:t xml:space="preserve">- отсутствие целостности тары реализуемых пестицидов и агрохимикатов, непринятие мер по переупаковке пестицидов и агрохимикатов при нарушении целостности тары - 10 баллов;</w:t>
      </w:r>
    </w:p>
    <w:p>
      <w:pPr>
        <w:spacing w:after="60"/>
        <w:ind w:firstLine="567"/>
        <w:jc w:val="both"/>
      </w:pPr>
      <w:r>
        <w:rPr>
          <w:rFonts w:ascii="Arial" w:cs="Arial" w:eastAsia="Arial" w:hAnsi="Arial"/>
          <w:sz w:val="24"/>
          <w:szCs w:val="24"/>
        </w:rPr>
        <w:t xml:space="preserve">- отсутствие средств индивидуальной защиты при работах, связанных с реализацией пестицидов и агрохимикатов, - 10 баллов;</w:t>
      </w:r>
    </w:p>
    <w:p>
      <w:pPr>
        <w:spacing w:after="60"/>
        <w:ind w:firstLine="567"/>
        <w:jc w:val="both"/>
      </w:pPr>
      <w:r>
        <w:rPr>
          <w:rFonts w:ascii="Arial" w:cs="Arial" w:eastAsia="Arial" w:hAnsi="Arial"/>
          <w:sz w:val="24"/>
          <w:szCs w:val="24"/>
        </w:rPr>
        <w:t xml:space="preserve">- отсутствие квалифицированного специалиста, имеющего соответствующее (агрономическое) образование, - 10 баллов;</w:t>
      </w:r>
    </w:p>
    <w:p>
      <w:pPr>
        <w:spacing w:after="60"/>
        <w:ind w:firstLine="567"/>
        <w:jc w:val="both"/>
      </w:pPr>
      <w:r>
        <w:rPr>
          <w:rFonts w:ascii="Arial" w:cs="Arial" w:eastAsia="Arial" w:hAnsi="Arial"/>
          <w:sz w:val="24"/>
          <w:szCs w:val="24"/>
        </w:rPr>
        <w:t xml:space="preserve">- реализация пестицидов и агрохимикатов, предназначенных для борьбы с вредными организмами в садах и огородах, а также для борьбы с домашними грызунами в условиях личных подсобных хозяйств, не через специализированные непродовольственные магазины розничной торговли, - 10 баллов;</w:t>
      </w:r>
    </w:p>
    <w:p>
      <w:pPr>
        <w:spacing w:after="60"/>
        <w:ind w:firstLine="567"/>
        <w:jc w:val="both"/>
      </w:pPr>
      <w:r>
        <w:rPr>
          <w:rFonts w:ascii="Arial" w:cs="Arial" w:eastAsia="Arial" w:hAnsi="Arial"/>
          <w:sz w:val="24"/>
          <w:szCs w:val="24"/>
        </w:rPr>
        <w:t xml:space="preserve">- отсутствие прошнурованной и пронумерованной книги учета поступающих на реализацию пестицидов и агрохимикатов - 5 баллов;</w:t>
      </w:r>
    </w:p>
    <w:p>
      <w:pPr>
        <w:spacing w:after="60"/>
        <w:ind w:firstLine="567"/>
        <w:jc w:val="both"/>
      </w:pPr>
      <w:r>
        <w:rPr>
          <w:rFonts w:ascii="Arial" w:cs="Arial" w:eastAsia="Arial" w:hAnsi="Arial"/>
          <w:sz w:val="24"/>
          <w:szCs w:val="24"/>
        </w:rPr>
        <w:t xml:space="preserve">6) для субъектов, осуществляющих деятельность по хранению пестицидов и агрохимикатов:</w:t>
      </w:r>
    </w:p>
    <w:p>
      <w:pPr>
        <w:spacing w:after="60"/>
        <w:ind w:firstLine="567"/>
        <w:jc w:val="both"/>
      </w:pPr>
      <w:r>
        <w:rPr>
          <w:rFonts w:ascii="Arial" w:cs="Arial" w:eastAsia="Arial" w:hAnsi="Arial"/>
          <w:sz w:val="24"/>
          <w:szCs w:val="24"/>
        </w:rPr>
        <w:t xml:space="preserve">- отсутствие специальных складских помещений для хранения пестицидов и агрохимикатов или договора их аренды - 10 баллов;</w:t>
      </w:r>
    </w:p>
    <w:p>
      <w:pPr>
        <w:spacing w:after="60"/>
        <w:ind w:firstLine="567"/>
        <w:jc w:val="both"/>
      </w:pPr>
      <w:r>
        <w:rPr>
          <w:rFonts w:ascii="Arial" w:cs="Arial" w:eastAsia="Arial" w:hAnsi="Arial"/>
          <w:sz w:val="24"/>
          <w:szCs w:val="24"/>
        </w:rPr>
        <w:t xml:space="preserve">- отсутствие санитарно-эпидемиологического заключения на складское помещение для хранения пестицидов и агрохимикатов - 10 баллов;</w:t>
      </w:r>
    </w:p>
    <w:p>
      <w:pPr>
        <w:spacing w:after="60"/>
        <w:ind w:firstLine="567"/>
        <w:jc w:val="both"/>
      </w:pPr>
      <w:r>
        <w:rPr>
          <w:rFonts w:ascii="Arial" w:cs="Arial" w:eastAsia="Arial" w:hAnsi="Arial"/>
          <w:sz w:val="24"/>
          <w:szCs w:val="24"/>
        </w:rPr>
        <w:t xml:space="preserve">- хранение пестицидов и агрохимикатов без соблюдения требований, предусмотренных тарной этикеткой, рекомендаций по применению конкретных пестицидов и агрохимикатов - 10 баллов;</w:t>
      </w:r>
    </w:p>
    <w:p>
      <w:pPr>
        <w:spacing w:after="60"/>
        <w:ind w:firstLine="567"/>
        <w:jc w:val="both"/>
      </w:pPr>
      <w:r>
        <w:rPr>
          <w:rFonts w:ascii="Arial" w:cs="Arial" w:eastAsia="Arial" w:hAnsi="Arial"/>
          <w:sz w:val="24"/>
          <w:szCs w:val="24"/>
        </w:rPr>
        <w:t xml:space="preserve">- совместное хранение пестицидов и агрохимикатов, несовместимых по своим физико-химическим свойствам (летучесть, окисляемость) пожароопасности и взрывоопасности, реакционной активности, температурным режимам хранения - 10 баллов;</w:t>
      </w:r>
    </w:p>
    <w:p>
      <w:pPr>
        <w:spacing w:after="60"/>
        <w:ind w:firstLine="567"/>
        <w:jc w:val="both"/>
      </w:pPr>
      <w:r>
        <w:rPr>
          <w:rFonts w:ascii="Arial" w:cs="Arial" w:eastAsia="Arial" w:hAnsi="Arial"/>
          <w:sz w:val="24"/>
          <w:szCs w:val="24"/>
        </w:rPr>
        <w:t xml:space="preserve">- допущение совместного хранения пестицидов и агрохимикатов с пищевыми продуктами, фуражом, питьевой водой - 10 баллов;</w:t>
      </w:r>
    </w:p>
    <w:p>
      <w:pPr>
        <w:spacing w:after="60"/>
        <w:ind w:firstLine="567"/>
        <w:jc w:val="both"/>
      </w:pPr>
      <w:r>
        <w:rPr>
          <w:rFonts w:ascii="Arial" w:cs="Arial" w:eastAsia="Arial" w:hAnsi="Arial"/>
          <w:sz w:val="24"/>
          <w:szCs w:val="24"/>
        </w:rPr>
        <w:t xml:space="preserve">- допущение хранения пестицидов и агрохимикатов на складе навалом - 10 баллов;</w:t>
      </w:r>
    </w:p>
    <w:p>
      <w:pPr>
        <w:spacing w:after="60"/>
        <w:ind w:firstLine="567"/>
        <w:jc w:val="both"/>
      </w:pPr>
      <w:r>
        <w:rPr>
          <w:rFonts w:ascii="Arial" w:cs="Arial" w:eastAsia="Arial" w:hAnsi="Arial"/>
          <w:sz w:val="24"/>
          <w:szCs w:val="24"/>
        </w:rPr>
        <w:t xml:space="preserve">- хранение пестицидов и агрохимикатов без использования поддонов и стеллажей, расстояние между которыми и до стен здания должно быть не менее полтора метров - 10 баллов;</w:t>
      </w:r>
    </w:p>
    <w:p>
      <w:pPr>
        <w:spacing w:after="60"/>
        <w:ind w:firstLine="567"/>
        <w:jc w:val="both"/>
      </w:pPr>
      <w:r>
        <w:rPr>
          <w:rFonts w:ascii="Arial" w:cs="Arial" w:eastAsia="Arial" w:hAnsi="Arial"/>
          <w:sz w:val="24"/>
          <w:szCs w:val="24"/>
        </w:rPr>
        <w:t xml:space="preserve">- допущение высоты штабеля выше трех ярусов при хранении пестицидов и агрохимикатов в мешках, пластиковых канистрах, металлических барабанах, бочках вместимостью не более пяти литров, картонных и полимерных коробках, флягах - 10 баллов;</w:t>
      </w:r>
    </w:p>
    <w:p>
      <w:pPr>
        <w:spacing w:after="60"/>
        <w:ind w:firstLine="567"/>
        <w:jc w:val="both"/>
      </w:pPr>
      <w:r>
        <w:rPr>
          <w:rFonts w:ascii="Arial" w:cs="Arial" w:eastAsia="Arial" w:hAnsi="Arial"/>
          <w:sz w:val="24"/>
          <w:szCs w:val="24"/>
        </w:rPr>
        <w:t xml:space="preserve">- отсутствие необходимого количества дезактивирующих средств, указанных на тарных этикетках хранящихся пестицидов и агрохимикатов, - 10 баллов;</w:t>
      </w:r>
    </w:p>
    <w:p>
      <w:pPr>
        <w:spacing w:after="60"/>
        <w:ind w:firstLine="567"/>
        <w:jc w:val="both"/>
      </w:pPr>
      <w:r>
        <w:rPr>
          <w:rFonts w:ascii="Arial" w:cs="Arial" w:eastAsia="Arial" w:hAnsi="Arial"/>
          <w:sz w:val="24"/>
          <w:szCs w:val="24"/>
        </w:rPr>
        <w:t xml:space="preserve">- несоответствие количества хранящихся пестицидов и агрохимикатов вместимости складского помещения - 10 баллов;</w:t>
      </w:r>
    </w:p>
    <w:p>
      <w:pPr>
        <w:spacing w:after="60"/>
        <w:ind w:firstLine="567"/>
        <w:jc w:val="both"/>
      </w:pPr>
      <w:r>
        <w:rPr>
          <w:rFonts w:ascii="Arial" w:cs="Arial" w:eastAsia="Arial" w:hAnsi="Arial"/>
          <w:sz w:val="24"/>
          <w:szCs w:val="24"/>
        </w:rPr>
        <w:t xml:space="preserve">- отсутствие классификации пестицидов и агрохимикатов на стеллажах по срокам годности и по срокам поступления на хранение - 10 баллов;</w:t>
      </w:r>
    </w:p>
    <w:p>
      <w:pPr>
        <w:spacing w:after="60"/>
        <w:ind w:firstLine="567"/>
        <w:jc w:val="both"/>
      </w:pPr>
      <w:r>
        <w:rPr>
          <w:rFonts w:ascii="Arial" w:cs="Arial" w:eastAsia="Arial" w:hAnsi="Arial"/>
          <w:sz w:val="24"/>
          <w:szCs w:val="24"/>
        </w:rPr>
        <w:t xml:space="preserve">- отсутствие средств индивидуальной защиты при работах, связанных с хранением пестицидов и агрохимикатов, - 10 баллов;</w:t>
      </w:r>
    </w:p>
    <w:p>
      <w:pPr>
        <w:spacing w:after="60"/>
        <w:ind w:firstLine="567"/>
        <w:jc w:val="both"/>
      </w:pPr>
      <w:r>
        <w:rPr>
          <w:rFonts w:ascii="Arial" w:cs="Arial" w:eastAsia="Arial" w:hAnsi="Arial"/>
          <w:sz w:val="24"/>
          <w:szCs w:val="24"/>
        </w:rPr>
        <w:t xml:space="preserve">- отсутствие на складе приточной и вытяжной вентиляции - 10 баллов;</w:t>
      </w:r>
    </w:p>
    <w:p>
      <w:pPr>
        <w:spacing w:after="60"/>
        <w:ind w:firstLine="567"/>
        <w:jc w:val="both"/>
      </w:pPr>
      <w:r>
        <w:rPr>
          <w:rFonts w:ascii="Arial" w:cs="Arial" w:eastAsia="Arial" w:hAnsi="Arial"/>
          <w:sz w:val="24"/>
          <w:szCs w:val="24"/>
        </w:rPr>
        <w:t xml:space="preserve">- отсутствие механизации погрузочно-разгрузочных работ на складах (штабелеров, монорельсов, кран-балок, электрокар, автопогрузчиков, тележек и автокар) - 5 баллов;</w:t>
      </w:r>
    </w:p>
    <w:p>
      <w:pPr>
        <w:spacing w:after="60"/>
        <w:ind w:firstLine="567"/>
        <w:jc w:val="both"/>
      </w:pPr>
      <w:r>
        <w:rPr>
          <w:rFonts w:ascii="Arial" w:cs="Arial" w:eastAsia="Arial" w:hAnsi="Arial"/>
          <w:sz w:val="24"/>
          <w:szCs w:val="24"/>
        </w:rPr>
        <w:t xml:space="preserve">- отсутствие прошнурованной и пронумерованной книги учета поступающих на хранение пестицидов и агрохимикатов - 5 баллов;</w:t>
      </w:r>
    </w:p>
    <w:p>
      <w:pPr>
        <w:spacing w:after="60"/>
        <w:ind w:firstLine="567"/>
        <w:jc w:val="both"/>
      </w:pPr>
      <w:r>
        <w:rPr>
          <w:rFonts w:ascii="Arial" w:cs="Arial" w:eastAsia="Arial" w:hAnsi="Arial"/>
          <w:sz w:val="24"/>
          <w:szCs w:val="24"/>
        </w:rPr>
        <w:t xml:space="preserve">7) для субъектов, осуществляющих деятельность по транспортировке пестицидов и агрохимикатов:</w:t>
      </w:r>
    </w:p>
    <w:p>
      <w:pPr>
        <w:spacing w:after="60"/>
        <w:ind w:firstLine="567"/>
        <w:jc w:val="both"/>
      </w:pPr>
      <w:r>
        <w:rPr>
          <w:rFonts w:ascii="Arial" w:cs="Arial" w:eastAsia="Arial" w:hAnsi="Arial"/>
          <w:sz w:val="24"/>
          <w:szCs w:val="24"/>
        </w:rPr>
        <w:t xml:space="preserve">- отсутствие транспортного средства, используемого для транспортировки пестицидов и агрохимикатов или специальной техники и оборудования для применения пестицидов и агрохимикатов на праве собственности или аренды - 10 баллов;</w:t>
      </w:r>
    </w:p>
    <w:p>
      <w:pPr>
        <w:spacing w:after="60"/>
        <w:ind w:firstLine="567"/>
        <w:jc w:val="both"/>
      </w:pPr>
      <w:r>
        <w:rPr>
          <w:rFonts w:ascii="Arial" w:cs="Arial" w:eastAsia="Arial" w:hAnsi="Arial"/>
          <w:sz w:val="24"/>
          <w:szCs w:val="24"/>
        </w:rPr>
        <w:t xml:space="preserve">- транспортировка пестицидов и агрохимикатов производится не в герметической таре производителя - 10 баллов;</w:t>
      </w:r>
    </w:p>
    <w:p>
      <w:pPr>
        <w:spacing w:after="60"/>
        <w:ind w:firstLine="567"/>
        <w:jc w:val="both"/>
      </w:pPr>
      <w:r>
        <w:rPr>
          <w:rFonts w:ascii="Arial" w:cs="Arial" w:eastAsia="Arial" w:hAnsi="Arial"/>
          <w:sz w:val="24"/>
          <w:szCs w:val="24"/>
        </w:rPr>
        <w:t xml:space="preserve">- транспортировка пестицидов и агрохимикатов в специально не оборудованных и не имеющих соответствующую маркировку транспортных средствах, в несоответствии с требованиями правил транспортировки опасных грузов, действующих на различных видах транспорта, включая отсутствие аварийных карточек системы информации об опасности при транспортировке ("Осторожно - пестициды"), - 10 баллов;</w:t>
      </w:r>
    </w:p>
    <w:p>
      <w:pPr>
        <w:spacing w:after="60"/>
        <w:ind w:firstLine="567"/>
        <w:jc w:val="both"/>
      </w:pPr>
      <w:r>
        <w:rPr>
          <w:rFonts w:ascii="Arial" w:cs="Arial" w:eastAsia="Arial" w:hAnsi="Arial"/>
          <w:sz w:val="24"/>
          <w:szCs w:val="24"/>
        </w:rPr>
        <w:t xml:space="preserve">- использование транспортных средств для совместной перевозки пестицидов и агрохимикатов, протравленных семян и пищевых продуктов, фуража, питьевой воды - 10 баллов;</w:t>
      </w:r>
    </w:p>
    <w:p>
      <w:pPr>
        <w:spacing w:after="60"/>
        <w:ind w:firstLine="567"/>
        <w:jc w:val="both"/>
      </w:pPr>
      <w:r>
        <w:rPr>
          <w:rFonts w:ascii="Arial" w:cs="Arial" w:eastAsia="Arial" w:hAnsi="Arial"/>
          <w:sz w:val="24"/>
          <w:szCs w:val="24"/>
        </w:rPr>
        <w:t xml:space="preserve">- использование транспортных средств, ранее использованных для перевозки пестицидов и агрохимикатов, для дальнейшей перевозки пищевых продуктов, фуража, питьевой воды - 10 баллов;</w:t>
      </w:r>
    </w:p>
    <w:p>
      <w:pPr>
        <w:spacing w:after="60"/>
        <w:ind w:firstLine="567"/>
        <w:jc w:val="both"/>
      </w:pPr>
      <w:r>
        <w:rPr>
          <w:rFonts w:ascii="Arial" w:cs="Arial" w:eastAsia="Arial" w:hAnsi="Arial"/>
          <w:sz w:val="24"/>
          <w:szCs w:val="24"/>
        </w:rPr>
        <w:t xml:space="preserve">- непроведение предварительной очистки и обеззараживания транспортного средства, использованного ранее для перевозки пестицидов и агрохимикатов, для дальнейшей перевозки непищевых грузов - 10 баллов;</w:t>
      </w:r>
    </w:p>
    <w:p>
      <w:pPr>
        <w:spacing w:after="60"/>
        <w:ind w:firstLine="567"/>
        <w:jc w:val="both"/>
      </w:pPr>
      <w:r>
        <w:rPr>
          <w:rFonts w:ascii="Arial" w:cs="Arial" w:eastAsia="Arial" w:hAnsi="Arial"/>
          <w:sz w:val="24"/>
          <w:szCs w:val="24"/>
        </w:rPr>
        <w:t xml:space="preserve">- совместная транспортировка пестицидов и агрохимикатов, несовместимых по своим физико-химическим свойствам (летучесть, окисляемость), пожароопасности и взрывоопасности, - 10 баллов;</w:t>
      </w:r>
    </w:p>
    <w:p>
      <w:pPr>
        <w:spacing w:after="60"/>
        <w:ind w:firstLine="567"/>
        <w:jc w:val="both"/>
      </w:pPr>
      <w:r>
        <w:rPr>
          <w:rFonts w:ascii="Arial" w:cs="Arial" w:eastAsia="Arial" w:hAnsi="Arial"/>
          <w:sz w:val="24"/>
          <w:szCs w:val="24"/>
        </w:rPr>
        <w:t xml:space="preserve">- пребывание на транспортном средстве посторонних лиц при перевозке пестицидов и агрохимикатов - 10 баллов;</w:t>
      </w:r>
    </w:p>
    <w:p>
      <w:pPr>
        <w:spacing w:after="60"/>
        <w:ind w:firstLine="567"/>
        <w:jc w:val="both"/>
      </w:pPr>
      <w:r>
        <w:rPr>
          <w:rFonts w:ascii="Arial" w:cs="Arial" w:eastAsia="Arial" w:hAnsi="Arial"/>
          <w:sz w:val="24"/>
          <w:szCs w:val="24"/>
        </w:rPr>
        <w:t xml:space="preserve">- отсутствие специальной плотно упакованной тары из прочных, непроницаемых для пестицидов материалов, с четкой маркировкой - "протравлено" при транспортировке протравленных семян - 10 баллов;</w:t>
      </w:r>
    </w:p>
    <w:p>
      <w:pPr>
        <w:spacing w:after="60"/>
        <w:ind w:firstLine="567"/>
        <w:jc w:val="both"/>
      </w:pPr>
      <w:r>
        <w:rPr>
          <w:rFonts w:ascii="Arial" w:cs="Arial" w:eastAsia="Arial" w:hAnsi="Arial"/>
          <w:sz w:val="24"/>
          <w:szCs w:val="24"/>
        </w:rPr>
        <w:t xml:space="preserve">- отсутствие на транспортном средстве, предназначенном для перевозки пестицидов и агрохимикатов, средств нейтрализации, огнетушителей, запаса песка, а также средств индивидуальной защиты водителя и сопровождающего персонала - 10 баллов;</w:t>
      </w:r>
    </w:p>
    <w:p>
      <w:pPr>
        <w:spacing w:after="60"/>
        <w:ind w:firstLine="567"/>
        <w:jc w:val="both"/>
      </w:pPr>
      <w:r>
        <w:rPr>
          <w:rFonts w:ascii="Arial" w:cs="Arial" w:eastAsia="Arial" w:hAnsi="Arial"/>
          <w:sz w:val="24"/>
          <w:szCs w:val="24"/>
        </w:rPr>
        <w:t xml:space="preserve">- неосуществление предварительной очистки и обезвреживания транспортного средства после завершения транспортировки и освобождения от пестицидов и агрохимикатов в соответствии с требованиями, указанными в тарных этикетках и сопроводительной документации на транспортируемые пестициды и агрохимикаты - 5 баллов;</w:t>
      </w:r>
    </w:p>
    <w:p>
      <w:pPr>
        <w:spacing w:after="60"/>
        <w:ind w:firstLine="567"/>
        <w:jc w:val="both"/>
      </w:pPr>
      <w:r>
        <w:rPr>
          <w:rFonts w:ascii="Arial" w:cs="Arial" w:eastAsia="Arial" w:hAnsi="Arial"/>
          <w:sz w:val="24"/>
          <w:szCs w:val="24"/>
        </w:rPr>
        <w:t xml:space="preserve">- отсутствие прошнурованной и пронумерованной книги учета транспортируемых пестицидов и агрохимикатов - 5 баллов;</w:t>
      </w:r>
    </w:p>
    <w:p>
      <w:pPr>
        <w:spacing w:after="60"/>
        <w:ind w:firstLine="567"/>
        <w:jc w:val="both"/>
      </w:pPr>
      <w:r>
        <w:rPr>
          <w:rFonts w:ascii="Arial" w:cs="Arial" w:eastAsia="Arial" w:hAnsi="Arial"/>
          <w:sz w:val="24"/>
          <w:szCs w:val="24"/>
        </w:rPr>
        <w:t xml:space="preserve">8) для субъектов, осуществляющих деятельность по обезвреживанию пестицидов и агрохимикатов и тары из-под них:</w:t>
      </w:r>
    </w:p>
    <w:p>
      <w:pPr>
        <w:spacing w:after="60"/>
        <w:ind w:firstLine="567"/>
        <w:jc w:val="both"/>
      </w:pPr>
      <w:r>
        <w:rPr>
          <w:rFonts w:ascii="Arial" w:cs="Arial" w:eastAsia="Arial" w:hAnsi="Arial"/>
          <w:sz w:val="24"/>
          <w:szCs w:val="24"/>
        </w:rPr>
        <w:t xml:space="preserve">- отсутствие специальных хранилищ (ядомогильников) для захоронения запрещенных и непригодных пестицидов и агрохимикатов и тары из-под них - 10 баллов;</w:t>
      </w:r>
    </w:p>
    <w:p>
      <w:pPr>
        <w:spacing w:after="60"/>
        <w:ind w:firstLine="567"/>
        <w:jc w:val="both"/>
      </w:pPr>
      <w:r>
        <w:rPr>
          <w:rFonts w:ascii="Arial" w:cs="Arial" w:eastAsia="Arial" w:hAnsi="Arial"/>
          <w:sz w:val="24"/>
          <w:szCs w:val="24"/>
        </w:rPr>
        <w:t xml:space="preserve">- отсутствие методов и технологий обезвреживания непригодных пестицидов и агрохимикатов и тары из-под них, разработанных и предоставляемых поставщиками (производителями, импортерами, продавцами) пестицидов и агрохимикатов, - 10 баллов;</w:t>
      </w:r>
    </w:p>
    <w:p>
      <w:pPr>
        <w:spacing w:after="60"/>
        <w:ind w:firstLine="567"/>
        <w:jc w:val="both"/>
      </w:pPr>
      <w:r>
        <w:rPr>
          <w:rFonts w:ascii="Arial" w:cs="Arial" w:eastAsia="Arial" w:hAnsi="Arial"/>
          <w:sz w:val="24"/>
          <w:szCs w:val="24"/>
        </w:rPr>
        <w:t xml:space="preserve">- захоронение запрещенных и непригодных пестицидов и агрохимикатов различных классов опасности в специальных бункерах хранилищ (ядомогильников) без разделения - 10 баллов;</w:t>
      </w:r>
    </w:p>
    <w:p>
      <w:pPr>
        <w:spacing w:after="60"/>
        <w:ind w:firstLine="567"/>
        <w:jc w:val="both"/>
      </w:pPr>
      <w:r>
        <w:rPr>
          <w:rFonts w:ascii="Arial" w:cs="Arial" w:eastAsia="Arial" w:hAnsi="Arial"/>
          <w:sz w:val="24"/>
          <w:szCs w:val="24"/>
        </w:rPr>
        <w:t xml:space="preserve">- захоронение запрещенных и непригодных пестицидов и агрохимикатов I класса опасности не в железобетонных бункерах, в не герметичных специальных металлических контейнерах, толщина стенок которых менее 10 мм с двойным контролем на герметичность до и после их заполнения, с массой заполненного контейнера более 2 тонн - 10 баллов;</w:t>
      </w:r>
    </w:p>
    <w:p>
      <w:pPr>
        <w:spacing w:after="60"/>
        <w:ind w:firstLine="567"/>
        <w:jc w:val="both"/>
      </w:pPr>
      <w:r>
        <w:rPr>
          <w:rFonts w:ascii="Arial" w:cs="Arial" w:eastAsia="Arial" w:hAnsi="Arial"/>
          <w:sz w:val="24"/>
          <w:szCs w:val="24"/>
        </w:rPr>
        <w:t xml:space="preserve">- размещение в контейнере более одного вида запрещенного или непригодного пестицида или представителя более одной химической группы с указанием на контейнере несмываемой краской наименования содержащегося в нем запрещенного и непригодного пестицида и агрохимиката - 10 баллов;</w:t>
      </w:r>
    </w:p>
    <w:p>
      <w:pPr>
        <w:spacing w:after="60"/>
        <w:ind w:firstLine="567"/>
        <w:jc w:val="both"/>
      </w:pPr>
      <w:r>
        <w:rPr>
          <w:rFonts w:ascii="Arial" w:cs="Arial" w:eastAsia="Arial" w:hAnsi="Arial"/>
          <w:sz w:val="24"/>
          <w:szCs w:val="24"/>
        </w:rPr>
        <w:t xml:space="preserve">- захоронение запрещенных и непригодных пестицидов, нерастворимых в воде I класса опасности и растворимых в воде II и III классов опасности в грунте, характеризующемся коэффициентом фильтрации более 10-8 сантиметров в секунду (далее - см/сек.), по дну и откосам слоя менее 1 метра - 10 баллов;</w:t>
      </w:r>
    </w:p>
    <w:p>
      <w:pPr>
        <w:spacing w:after="60"/>
        <w:ind w:firstLine="567"/>
        <w:jc w:val="both"/>
      </w:pPr>
      <w:r>
        <w:rPr>
          <w:rFonts w:ascii="Arial" w:cs="Arial" w:eastAsia="Arial" w:hAnsi="Arial"/>
          <w:sz w:val="24"/>
          <w:szCs w:val="24"/>
        </w:rPr>
        <w:t xml:space="preserve">- захоронение нерастворимых в воде запрещенных и непригодных пестицидов II и III классов опасности в котлованах с проницаемым грунтом, в которых предусмотрен экран из мятой глины с коэффициентом фильтрации более 10-7 см/сек. по дну и откосам слоя менее 1 метра, - 10 баллов;</w:t>
      </w:r>
    </w:p>
    <w:p>
      <w:pPr>
        <w:spacing w:after="60"/>
        <w:ind w:firstLine="567"/>
        <w:jc w:val="both"/>
      </w:pPr>
      <w:r>
        <w:rPr>
          <w:rFonts w:ascii="Arial" w:cs="Arial" w:eastAsia="Arial" w:hAnsi="Arial"/>
          <w:sz w:val="24"/>
          <w:szCs w:val="24"/>
        </w:rPr>
        <w:t xml:space="preserve">- захоронение запрещенных и непригодных пестицидов IV класса опасности в котлованах с проницаемым грунтом более 10-5 см/сек., где предусмотрена изоляция дна и откосов уплотненным слоем толщиной менее 0,5 метра - 10 баллов;</w:t>
      </w:r>
    </w:p>
    <w:p>
      <w:pPr>
        <w:spacing w:after="60"/>
        <w:ind w:firstLine="567"/>
        <w:jc w:val="both"/>
      </w:pPr>
      <w:r>
        <w:rPr>
          <w:rFonts w:ascii="Arial" w:cs="Arial" w:eastAsia="Arial" w:hAnsi="Arial"/>
          <w:sz w:val="24"/>
          <w:szCs w:val="24"/>
        </w:rPr>
        <w:t xml:space="preserve">- упаковка пестицидов второго класса опасности в многослойную тару из полимерных материалов без специальных вкладышей (в зависимости от специфики пестицида) - 10 баллов;</w:t>
      </w:r>
    </w:p>
    <w:p>
      <w:pPr>
        <w:spacing w:after="60"/>
        <w:ind w:firstLine="567"/>
        <w:jc w:val="both"/>
      </w:pPr>
      <w:r>
        <w:rPr>
          <w:rFonts w:ascii="Arial" w:cs="Arial" w:eastAsia="Arial" w:hAnsi="Arial"/>
          <w:sz w:val="24"/>
          <w:szCs w:val="24"/>
        </w:rPr>
        <w:t xml:space="preserve">- переупаковка пестицидов с нарушенной целостностью упаковки в тару, не соответствующую требованиям нормативных документов, - 10 баллов;</w:t>
      </w:r>
    </w:p>
    <w:p>
      <w:pPr>
        <w:spacing w:after="60"/>
        <w:ind w:firstLine="567"/>
        <w:jc w:val="both"/>
      </w:pPr>
      <w:r>
        <w:rPr>
          <w:rFonts w:ascii="Arial" w:cs="Arial" w:eastAsia="Arial" w:hAnsi="Arial"/>
          <w:sz w:val="24"/>
          <w:szCs w:val="24"/>
        </w:rPr>
        <w:t xml:space="preserve">- отсутствие высокотемпературных установок, обеспечивающих распад сжигаемых соединений до нетоксичных (неопасных) веществ в местах, определенных в соответствии с законодательством Кыргызской Республики уполномоченными органами в сфере охраны окружающей среды и экологической безопасности и санитарно-эпидемиологического благополучия населения, для уничтожения бумажной или деревянной тары из-под пестицидов путем сжигания - 10 баллов;</w:t>
      </w:r>
    </w:p>
    <w:p>
      <w:pPr>
        <w:spacing w:after="60"/>
        <w:ind w:firstLine="567"/>
        <w:jc w:val="both"/>
      </w:pPr>
      <w:r>
        <w:rPr>
          <w:rFonts w:ascii="Arial" w:cs="Arial" w:eastAsia="Arial" w:hAnsi="Arial"/>
          <w:sz w:val="24"/>
          <w:szCs w:val="24"/>
        </w:rPr>
        <w:t xml:space="preserve">- отсутствие регулярного контроля и мониторинга выбросов газообразных загрязнителей и золы при сжигании тары из-под пестицидов и агрохимикатов - 10 баллов;</w:t>
      </w:r>
    </w:p>
    <w:p>
      <w:pPr>
        <w:spacing w:after="60"/>
        <w:ind w:firstLine="567"/>
        <w:jc w:val="both"/>
      </w:pPr>
      <w:r>
        <w:rPr>
          <w:rFonts w:ascii="Arial" w:cs="Arial" w:eastAsia="Arial" w:hAnsi="Arial"/>
          <w:sz w:val="24"/>
          <w:szCs w:val="24"/>
        </w:rPr>
        <w:t xml:space="preserve">- обезвреживание металлической тары и специальной тары из полимерных материалов из-под пестицидов перед утилизацией или уничтожением в несоответствии с требованиями, изложенными в рекомендациях по обезвреживанию (утилизации, уничтожению) конкретных пестицидов, - 10 баллов;</w:t>
      </w:r>
    </w:p>
    <w:p>
      <w:pPr>
        <w:spacing w:after="60"/>
        <w:ind w:firstLine="567"/>
        <w:jc w:val="both"/>
      </w:pPr>
      <w:r>
        <w:rPr>
          <w:rFonts w:ascii="Arial" w:cs="Arial" w:eastAsia="Arial" w:hAnsi="Arial"/>
          <w:sz w:val="24"/>
          <w:szCs w:val="24"/>
        </w:rPr>
        <w:t xml:space="preserve">- отсутствие ограждения с предупреждающими знаками химической опасности вокруг территории специальных хранилищ (ядомогильников) - 10 баллов;</w:t>
      </w:r>
    </w:p>
    <w:p>
      <w:pPr>
        <w:spacing w:after="60"/>
        <w:ind w:firstLine="567"/>
        <w:jc w:val="both"/>
      </w:pPr>
      <w:r>
        <w:rPr>
          <w:rFonts w:ascii="Arial" w:cs="Arial" w:eastAsia="Arial" w:hAnsi="Arial"/>
          <w:sz w:val="24"/>
          <w:szCs w:val="24"/>
        </w:rPr>
        <w:t xml:space="preserve">- непроведение субъектами инвентаризации захоронения запрещенных и непригодных пестицидов и тары из-под них - 10 баллов;</w:t>
      </w:r>
    </w:p>
    <w:p>
      <w:pPr>
        <w:spacing w:after="60"/>
        <w:ind w:firstLine="567"/>
        <w:jc w:val="both"/>
      </w:pPr>
      <w:r>
        <w:rPr>
          <w:rFonts w:ascii="Arial" w:cs="Arial" w:eastAsia="Arial" w:hAnsi="Arial"/>
          <w:sz w:val="24"/>
          <w:szCs w:val="24"/>
        </w:rPr>
        <w:t xml:space="preserve">- отсутствие склада для временного хранения запрещенных, непригодных пестицидов и агрохимикатов и тары из-под них до момента их обезвреживания - 10 баллов;</w:t>
      </w:r>
    </w:p>
    <w:p>
      <w:pPr>
        <w:spacing w:after="60"/>
        <w:ind w:firstLine="567"/>
        <w:jc w:val="both"/>
      </w:pPr>
      <w:r>
        <w:rPr>
          <w:rFonts w:ascii="Arial" w:cs="Arial" w:eastAsia="Arial" w:hAnsi="Arial"/>
          <w:sz w:val="24"/>
          <w:szCs w:val="24"/>
        </w:rPr>
        <w:t xml:space="preserve">- несоблюдение условий хранения запрещенных, непригодных пестицидов и агрохимикатов и тары из-под них в целой таре с четкой маркировкой - 10 баллов;</w:t>
      </w:r>
    </w:p>
    <w:p>
      <w:pPr>
        <w:spacing w:after="60"/>
        <w:ind w:firstLine="567"/>
        <w:jc w:val="both"/>
      </w:pPr>
      <w:r>
        <w:rPr>
          <w:rFonts w:ascii="Arial" w:cs="Arial" w:eastAsia="Arial" w:hAnsi="Arial"/>
          <w:sz w:val="24"/>
          <w:szCs w:val="24"/>
        </w:rPr>
        <w:t xml:space="preserve">- отсутствие средств механизации для загрузки, выгрузки запрещенных, непригодных пестицидов и агрохимикатов и тары из-под них - 10 баллов;</w:t>
      </w:r>
    </w:p>
    <w:p>
      <w:pPr>
        <w:spacing w:after="60"/>
        <w:ind w:firstLine="567"/>
        <w:jc w:val="both"/>
      </w:pPr>
      <w:r>
        <w:rPr>
          <w:rFonts w:ascii="Arial" w:cs="Arial" w:eastAsia="Arial" w:hAnsi="Arial"/>
          <w:sz w:val="24"/>
          <w:szCs w:val="24"/>
        </w:rPr>
        <w:t xml:space="preserve">- отсутствие средств индивидуальной защиты у работников, участвующих в обезвреживании пестицидов и агрохимикатов, - 10 баллов;</w:t>
      </w:r>
    </w:p>
    <w:p>
      <w:pPr>
        <w:spacing w:after="60"/>
        <w:ind w:firstLine="567"/>
        <w:jc w:val="both"/>
      </w:pPr>
      <w:r>
        <w:rPr>
          <w:rFonts w:ascii="Arial" w:cs="Arial" w:eastAsia="Arial" w:hAnsi="Arial"/>
          <w:sz w:val="24"/>
          <w:szCs w:val="24"/>
        </w:rPr>
        <w:t xml:space="preserve">- допущение доступа посторонних лиц на склады, имеющие соответствующие условия для централизованного хранения пестицидов, подлежащих обезвреживанию (утилизации, уничтожению), - 5 баллов;</w:t>
      </w:r>
    </w:p>
    <w:p>
      <w:pPr>
        <w:spacing w:after="60"/>
        <w:ind w:firstLine="567"/>
        <w:jc w:val="both"/>
      </w:pPr>
      <w:r>
        <w:rPr>
          <w:rFonts w:ascii="Arial" w:cs="Arial" w:eastAsia="Arial" w:hAnsi="Arial"/>
          <w:sz w:val="24"/>
          <w:szCs w:val="24"/>
        </w:rPr>
        <w:t xml:space="preserve">- отсутствие акта обезвреживания (утилизации, уничтожения) пестицидов, непригодных к дальнейшему использованию, в котором указывается наименование организации, наименование обезвреженного пестицида, его количество, место и способ обезвреживания, фамилия лица, ответственного за выполнение работ, - 5 баллов;</w:t>
      </w:r>
    </w:p>
    <w:p>
      <w:pPr>
        <w:spacing w:after="60"/>
        <w:ind w:firstLine="567"/>
        <w:jc w:val="both"/>
      </w:pPr>
      <w:r>
        <w:rPr>
          <w:rFonts w:ascii="Arial" w:cs="Arial" w:eastAsia="Arial" w:hAnsi="Arial"/>
          <w:sz w:val="24"/>
          <w:szCs w:val="24"/>
        </w:rPr>
        <w:t xml:space="preserve">- отсутствие у субъекта прошнурованной и пронумерованной книги учета запрещенных, непригодных пестицидов и агрохимикатов и тары из-под них, поступающих на захоронение, - 5 баллов.</w:t>
      </w:r>
    </w:p>
    <w:p>
      <w:pPr>
        <w:spacing w:after="60"/>
        <w:ind w:firstLine="567"/>
        <w:jc w:val="both"/>
      </w:pPr>
      <w:r>
        <w:rPr>
          <w:rFonts w:ascii="Arial" w:cs="Arial" w:eastAsia="Arial" w:hAnsi="Arial"/>
          <w:sz w:val="24"/>
          <w:szCs w:val="24"/>
        </w:rPr>
        <w:t xml:space="preserve">101. Основаниями для определения приоритетности планирования проведения проверок субъектов надзора и контроля одного уровня риска являются:</w:t>
      </w:r>
    </w:p>
    <w:p>
      <w:pPr>
        <w:spacing w:after="60"/>
        <w:ind w:firstLine="567"/>
        <w:jc w:val="both"/>
      </w:pPr>
      <w:r>
        <w:rPr>
          <w:rFonts w:ascii="Arial" w:cs="Arial" w:eastAsia="Arial" w:hAnsi="Arial"/>
          <w:sz w:val="24"/>
          <w:szCs w:val="24"/>
        </w:rPr>
        <w:t xml:space="preserve">1) для субъектов, осуществляющих деятельность по производству пестицидов и агрохимикатов:</w:t>
      </w:r>
    </w:p>
    <w:p>
      <w:pPr>
        <w:spacing w:after="60"/>
        <w:ind w:firstLine="567"/>
        <w:jc w:val="both"/>
      </w:pPr>
      <w:r>
        <w:rPr>
          <w:rFonts w:ascii="Arial" w:cs="Arial" w:eastAsia="Arial" w:hAnsi="Arial"/>
          <w:sz w:val="24"/>
          <w:szCs w:val="24"/>
        </w:rPr>
        <w:t xml:space="preserve">- субъекты, которые ранее осуществляли деятельность по производству пестицидов и агрохимикатов без лицензии на этот вид деятельности;</w:t>
      </w:r>
    </w:p>
    <w:p>
      <w:pPr>
        <w:spacing w:after="60"/>
        <w:ind w:firstLine="567"/>
        <w:jc w:val="both"/>
      </w:pPr>
      <w:r>
        <w:rPr>
          <w:rFonts w:ascii="Arial" w:cs="Arial" w:eastAsia="Arial" w:hAnsi="Arial"/>
          <w:sz w:val="24"/>
          <w:szCs w:val="24"/>
        </w:rPr>
        <w:t xml:space="preserve">- субъекты, производящие пестициды I и II классов опасности;</w:t>
      </w:r>
    </w:p>
    <w:p>
      <w:pPr>
        <w:spacing w:after="60"/>
        <w:ind w:firstLine="567"/>
        <w:jc w:val="both"/>
      </w:pPr>
      <w:r>
        <w:rPr>
          <w:rFonts w:ascii="Arial" w:cs="Arial" w:eastAsia="Arial" w:hAnsi="Arial"/>
          <w:sz w:val="24"/>
          <w:szCs w:val="24"/>
        </w:rPr>
        <w:t xml:space="preserve">- субъекты, располагающие большими производственными мощностями;</w:t>
      </w:r>
    </w:p>
    <w:p>
      <w:pPr>
        <w:spacing w:after="60"/>
        <w:ind w:firstLine="567"/>
        <w:jc w:val="both"/>
      </w:pPr>
      <w:r>
        <w:rPr>
          <w:rFonts w:ascii="Arial" w:cs="Arial" w:eastAsia="Arial" w:hAnsi="Arial"/>
          <w:sz w:val="24"/>
          <w:szCs w:val="24"/>
        </w:rPr>
        <w:t xml:space="preserve">- субъекты, производящие пестициды и агрохимикаты для применения против особо опасных и карантинных вредных организмов;</w:t>
      </w:r>
    </w:p>
    <w:p>
      <w:pPr>
        <w:spacing w:after="60"/>
        <w:ind w:firstLine="567"/>
        <w:jc w:val="both"/>
      </w:pPr>
      <w:r>
        <w:rPr>
          <w:rFonts w:ascii="Arial" w:cs="Arial" w:eastAsia="Arial" w:hAnsi="Arial"/>
          <w:sz w:val="24"/>
          <w:szCs w:val="24"/>
        </w:rPr>
        <w:t xml:space="preserve">- субъекты, у которых были выявлены нарушения в процессе предыдущей проверки;</w:t>
      </w:r>
    </w:p>
    <w:p>
      <w:pPr>
        <w:spacing w:after="60"/>
        <w:ind w:firstLine="567"/>
        <w:jc w:val="both"/>
      </w:pPr>
      <w:r>
        <w:rPr>
          <w:rFonts w:ascii="Arial" w:cs="Arial" w:eastAsia="Arial" w:hAnsi="Arial"/>
          <w:sz w:val="24"/>
          <w:szCs w:val="24"/>
        </w:rPr>
        <w:t xml:space="preserve">2) для субъектов, осуществляющих деятельность по применению пестицидов и агрохимикатов:</w:t>
      </w:r>
    </w:p>
    <w:p>
      <w:pPr>
        <w:spacing w:after="60"/>
        <w:ind w:firstLine="567"/>
        <w:jc w:val="both"/>
      </w:pPr>
      <w:r>
        <w:rPr>
          <w:rFonts w:ascii="Arial" w:cs="Arial" w:eastAsia="Arial" w:hAnsi="Arial"/>
          <w:sz w:val="24"/>
          <w:szCs w:val="24"/>
        </w:rPr>
        <w:t xml:space="preserve">- субъекты, которые ранее осуществляли деятельность по применению пестицидов и агрохимикатов фумигационным и аэрозольным методом без лицензии на этот вид деятельности;</w:t>
      </w:r>
    </w:p>
    <w:p>
      <w:pPr>
        <w:spacing w:after="60"/>
        <w:ind w:firstLine="567"/>
        <w:jc w:val="both"/>
      </w:pPr>
      <w:r>
        <w:rPr>
          <w:rFonts w:ascii="Arial" w:cs="Arial" w:eastAsia="Arial" w:hAnsi="Arial"/>
          <w:sz w:val="24"/>
          <w:szCs w:val="24"/>
        </w:rPr>
        <w:t xml:space="preserve">- субъекты, применяющие пестициды I и II классов опасности;</w:t>
      </w:r>
    </w:p>
    <w:p>
      <w:pPr>
        <w:spacing w:after="60"/>
        <w:ind w:firstLine="567"/>
        <w:jc w:val="both"/>
      </w:pPr>
      <w:r>
        <w:rPr>
          <w:rFonts w:ascii="Arial" w:cs="Arial" w:eastAsia="Arial" w:hAnsi="Arial"/>
          <w:sz w:val="24"/>
          <w:szCs w:val="24"/>
        </w:rPr>
        <w:t xml:space="preserve">- субъекты, применяющие пестициды против особо опасных и карантинных вредных организмов;</w:t>
      </w:r>
    </w:p>
    <w:p>
      <w:pPr>
        <w:spacing w:after="60"/>
        <w:ind w:firstLine="567"/>
        <w:jc w:val="both"/>
      </w:pPr>
      <w:r>
        <w:rPr>
          <w:rFonts w:ascii="Arial" w:cs="Arial" w:eastAsia="Arial" w:hAnsi="Arial"/>
          <w:sz w:val="24"/>
          <w:szCs w:val="24"/>
        </w:rPr>
        <w:t xml:space="preserve">- субъекты, у которых были выявлены нарушения в процессе предыдущей проверки;</w:t>
      </w:r>
    </w:p>
    <w:p>
      <w:pPr>
        <w:spacing w:after="60"/>
        <w:ind w:firstLine="567"/>
        <w:jc w:val="both"/>
      </w:pPr>
      <w:r>
        <w:rPr>
          <w:rFonts w:ascii="Arial" w:cs="Arial" w:eastAsia="Arial" w:hAnsi="Arial"/>
          <w:sz w:val="24"/>
          <w:szCs w:val="24"/>
        </w:rPr>
        <w:t xml:space="preserve">3) для субъектов, осуществляющих деятельность по хранению пестицидов и агрохимикатов:</w:t>
      </w:r>
    </w:p>
    <w:p>
      <w:pPr>
        <w:spacing w:after="60"/>
        <w:ind w:firstLine="567"/>
        <w:jc w:val="both"/>
      </w:pPr>
      <w:r>
        <w:rPr>
          <w:rFonts w:ascii="Arial" w:cs="Arial" w:eastAsia="Arial" w:hAnsi="Arial"/>
          <w:sz w:val="24"/>
          <w:szCs w:val="24"/>
        </w:rPr>
        <w:t xml:space="preserve">- субъекты, которые ранее не представляли санитарно-эпидемиологическое заключение на специальные складские помещения для хранения пестицидов;</w:t>
      </w:r>
    </w:p>
    <w:p>
      <w:pPr>
        <w:spacing w:after="60"/>
        <w:ind w:firstLine="567"/>
        <w:jc w:val="both"/>
      </w:pPr>
      <w:r>
        <w:rPr>
          <w:rFonts w:ascii="Arial" w:cs="Arial" w:eastAsia="Arial" w:hAnsi="Arial"/>
          <w:sz w:val="24"/>
          <w:szCs w:val="24"/>
        </w:rPr>
        <w:t xml:space="preserve">- субъекты, осуществляющие хранение пестицидов I и II классов опасности;</w:t>
      </w:r>
    </w:p>
    <w:p>
      <w:pPr>
        <w:spacing w:after="60"/>
        <w:ind w:firstLine="567"/>
        <w:jc w:val="both"/>
      </w:pPr>
      <w:r>
        <w:rPr>
          <w:rFonts w:ascii="Arial" w:cs="Arial" w:eastAsia="Arial" w:hAnsi="Arial"/>
          <w:sz w:val="24"/>
          <w:szCs w:val="24"/>
        </w:rPr>
        <w:t xml:space="preserve">- субъекты, осуществляющие хранение большого количества пестицидов и агрохимикатов;</w:t>
      </w:r>
    </w:p>
    <w:p>
      <w:pPr>
        <w:spacing w:after="60"/>
        <w:ind w:firstLine="567"/>
        <w:jc w:val="both"/>
      </w:pPr>
      <w:r>
        <w:rPr>
          <w:rFonts w:ascii="Arial" w:cs="Arial" w:eastAsia="Arial" w:hAnsi="Arial"/>
          <w:sz w:val="24"/>
          <w:szCs w:val="24"/>
        </w:rPr>
        <w:t xml:space="preserve">- субъекты, осуществляющие хранение пестицидов против особо опасных и карантинных вредных организмов;</w:t>
      </w:r>
    </w:p>
    <w:p>
      <w:pPr>
        <w:spacing w:after="60"/>
        <w:ind w:firstLine="567"/>
        <w:jc w:val="both"/>
      </w:pPr>
      <w:r>
        <w:rPr>
          <w:rFonts w:ascii="Arial" w:cs="Arial" w:eastAsia="Arial" w:hAnsi="Arial"/>
          <w:sz w:val="24"/>
          <w:szCs w:val="24"/>
        </w:rPr>
        <w:t xml:space="preserve">- субъекты, у которых были выявлены нарушения в процессе предыдущей проверки;</w:t>
      </w:r>
    </w:p>
    <w:p>
      <w:pPr>
        <w:spacing w:after="60"/>
        <w:ind w:firstLine="567"/>
        <w:jc w:val="both"/>
      </w:pPr>
      <w:r>
        <w:rPr>
          <w:rFonts w:ascii="Arial" w:cs="Arial" w:eastAsia="Arial" w:hAnsi="Arial"/>
          <w:sz w:val="24"/>
          <w:szCs w:val="24"/>
        </w:rPr>
        <w:t xml:space="preserve">4) для субъектов, осуществляющих деятельность по транспортировке пестицидов и агрохимикатов:</w:t>
      </w:r>
    </w:p>
    <w:p>
      <w:pPr>
        <w:spacing w:after="60"/>
        <w:ind w:firstLine="567"/>
        <w:jc w:val="both"/>
      </w:pPr>
      <w:r>
        <w:rPr>
          <w:rFonts w:ascii="Arial" w:cs="Arial" w:eastAsia="Arial" w:hAnsi="Arial"/>
          <w:sz w:val="24"/>
          <w:szCs w:val="24"/>
        </w:rPr>
        <w:t xml:space="preserve">- субъекты, которые ранее осуществляли деятельность по транспортировке пестицидов и агрохимикатов без лицензии на этот вид деятельности;</w:t>
      </w:r>
    </w:p>
    <w:p>
      <w:pPr>
        <w:spacing w:after="60"/>
        <w:ind w:firstLine="567"/>
        <w:jc w:val="both"/>
      </w:pPr>
      <w:r>
        <w:rPr>
          <w:rFonts w:ascii="Arial" w:cs="Arial" w:eastAsia="Arial" w:hAnsi="Arial"/>
          <w:sz w:val="24"/>
          <w:szCs w:val="24"/>
        </w:rPr>
        <w:t xml:space="preserve">- субъекты, осуществляющие транспортировку пестицидов I и II классов опасности;</w:t>
      </w:r>
    </w:p>
    <w:p>
      <w:pPr>
        <w:spacing w:after="60"/>
        <w:ind w:firstLine="567"/>
        <w:jc w:val="both"/>
      </w:pPr>
      <w:r>
        <w:rPr>
          <w:rFonts w:ascii="Arial" w:cs="Arial" w:eastAsia="Arial" w:hAnsi="Arial"/>
          <w:sz w:val="24"/>
          <w:szCs w:val="24"/>
        </w:rPr>
        <w:t xml:space="preserve">- субъекты, осуществляющие транспортировку большого количества пестицидов и агрохимикатов;</w:t>
      </w:r>
    </w:p>
    <w:p>
      <w:pPr>
        <w:spacing w:after="60"/>
        <w:ind w:firstLine="567"/>
        <w:jc w:val="both"/>
      </w:pPr>
      <w:r>
        <w:rPr>
          <w:rFonts w:ascii="Arial" w:cs="Arial" w:eastAsia="Arial" w:hAnsi="Arial"/>
          <w:sz w:val="24"/>
          <w:szCs w:val="24"/>
        </w:rPr>
        <w:t xml:space="preserve">- субъекты, осуществляющие транспортировку пестицидов против особо опасных и карантинных вредных организмов;</w:t>
      </w:r>
    </w:p>
    <w:p>
      <w:pPr>
        <w:spacing w:after="60"/>
        <w:ind w:firstLine="567"/>
        <w:jc w:val="both"/>
      </w:pPr>
      <w:r>
        <w:rPr>
          <w:rFonts w:ascii="Arial" w:cs="Arial" w:eastAsia="Arial" w:hAnsi="Arial"/>
          <w:sz w:val="24"/>
          <w:szCs w:val="24"/>
        </w:rPr>
        <w:t xml:space="preserve">- субъекты, у которых были выявлены нарушения в процессе предыдущей проверки;</w:t>
      </w:r>
    </w:p>
    <w:p>
      <w:pPr>
        <w:spacing w:after="60"/>
        <w:ind w:firstLine="567"/>
        <w:jc w:val="both"/>
      </w:pPr>
      <w:r>
        <w:rPr>
          <w:rFonts w:ascii="Arial" w:cs="Arial" w:eastAsia="Arial" w:hAnsi="Arial"/>
          <w:sz w:val="24"/>
          <w:szCs w:val="24"/>
        </w:rPr>
        <w:t xml:space="preserve">5) для субъектов, осуществляющих деятельность по реализации пестицидов и агрохимикатов:</w:t>
      </w:r>
    </w:p>
    <w:p>
      <w:pPr>
        <w:spacing w:after="60"/>
        <w:ind w:firstLine="567"/>
        <w:jc w:val="both"/>
      </w:pPr>
      <w:r>
        <w:rPr>
          <w:rFonts w:ascii="Arial" w:cs="Arial" w:eastAsia="Arial" w:hAnsi="Arial"/>
          <w:sz w:val="24"/>
          <w:szCs w:val="24"/>
        </w:rPr>
        <w:t xml:space="preserve">- субъекты, которые ранее осуществляли деятельность по реализации пестицидов и агрохимикатов без лицензии на этот вид деятельности;</w:t>
      </w:r>
    </w:p>
    <w:p>
      <w:pPr>
        <w:spacing w:after="60"/>
        <w:ind w:firstLine="567"/>
        <w:jc w:val="both"/>
      </w:pPr>
      <w:r>
        <w:rPr>
          <w:rFonts w:ascii="Arial" w:cs="Arial" w:eastAsia="Arial" w:hAnsi="Arial"/>
          <w:sz w:val="24"/>
          <w:szCs w:val="24"/>
        </w:rPr>
        <w:t xml:space="preserve">- субъекты, которые осуществляют деятельность по реализации пестицидов I и II классов опасности;</w:t>
      </w:r>
    </w:p>
    <w:p>
      <w:pPr>
        <w:spacing w:after="60"/>
        <w:ind w:firstLine="567"/>
        <w:jc w:val="both"/>
      </w:pPr>
      <w:r>
        <w:rPr>
          <w:rFonts w:ascii="Arial" w:cs="Arial" w:eastAsia="Arial" w:hAnsi="Arial"/>
          <w:sz w:val="24"/>
          <w:szCs w:val="24"/>
        </w:rPr>
        <w:t xml:space="preserve">- субъекты, осуществляющие реализацию большого количества пестицидов и агрохимикатов;</w:t>
      </w:r>
    </w:p>
    <w:p>
      <w:pPr>
        <w:spacing w:after="60"/>
        <w:ind w:firstLine="567"/>
        <w:jc w:val="both"/>
      </w:pPr>
      <w:r>
        <w:rPr>
          <w:rFonts w:ascii="Arial" w:cs="Arial" w:eastAsia="Arial" w:hAnsi="Arial"/>
          <w:sz w:val="24"/>
          <w:szCs w:val="24"/>
        </w:rPr>
        <w:t xml:space="preserve">- субъекты, у которых были выявлены нарушения в процессе предыдущей проверки;</w:t>
      </w:r>
    </w:p>
    <w:p>
      <w:pPr>
        <w:spacing w:after="60"/>
        <w:ind w:firstLine="567"/>
        <w:jc w:val="both"/>
      </w:pPr>
      <w:r>
        <w:rPr>
          <w:rFonts w:ascii="Arial" w:cs="Arial" w:eastAsia="Arial" w:hAnsi="Arial"/>
          <w:sz w:val="24"/>
          <w:szCs w:val="24"/>
        </w:rPr>
        <w:t xml:space="preserve">6) для субъектов, осуществляющих обезвреживание запрещенных и непригодных пестицидов и тары из-под них:</w:t>
      </w:r>
    </w:p>
    <w:p>
      <w:pPr>
        <w:spacing w:after="60"/>
        <w:ind w:firstLine="567"/>
        <w:jc w:val="both"/>
      </w:pPr>
      <w:r>
        <w:rPr>
          <w:rFonts w:ascii="Arial" w:cs="Arial" w:eastAsia="Arial" w:hAnsi="Arial"/>
          <w:sz w:val="24"/>
          <w:szCs w:val="24"/>
        </w:rPr>
        <w:t xml:space="preserve">- субъекты, обладающие большими емкостями для захоронения запрещенных и непригодных пестицидов и тары из-под них;</w:t>
      </w:r>
    </w:p>
    <w:p>
      <w:pPr>
        <w:spacing w:after="60"/>
        <w:ind w:firstLine="567"/>
        <w:jc w:val="both"/>
      </w:pPr>
      <w:r>
        <w:rPr>
          <w:rFonts w:ascii="Arial" w:cs="Arial" w:eastAsia="Arial" w:hAnsi="Arial"/>
          <w:sz w:val="24"/>
          <w:szCs w:val="24"/>
        </w:rPr>
        <w:t xml:space="preserve">- субъекты, у которых объекты контроля располагаются вблизи населенных пунктов;</w:t>
      </w:r>
    </w:p>
    <w:p>
      <w:pPr>
        <w:spacing w:after="60"/>
        <w:ind w:firstLine="567"/>
        <w:jc w:val="both"/>
      </w:pPr>
      <w:r>
        <w:rPr>
          <w:rFonts w:ascii="Arial" w:cs="Arial" w:eastAsia="Arial" w:hAnsi="Arial"/>
          <w:sz w:val="24"/>
          <w:szCs w:val="24"/>
        </w:rPr>
        <w:t xml:space="preserve">- субъекты, у которых ранее были выявлены нарушения при осуществлении данного вида деятельности.</w:t>
      </w:r>
    </w:p>
    <w:p>
      <w:pPr>
        <w:spacing w:after="60"/>
        <w:ind w:firstLine="567"/>
        <w:jc w:val="both"/>
      </w:pPr>
      <w:r>
        <w:rPr>
          <w:rFonts w:ascii="Arial" w:cs="Arial" w:eastAsia="Arial" w:hAnsi="Arial"/>
          <w:sz w:val="24"/>
          <w:szCs w:val="24"/>
        </w:rPr>
        <w:t xml:space="preserve">102. По результатам проверок степень риска определяется путем суммирования баллов, соответствующих степени фактора риска. В зависимости от количества баллов определяется периодичность проведения проверок.</w:t>
      </w:r>
    </w:p>
    <w:p>
      <w:pPr>
        <w:spacing w:after="60"/>
        <w:ind w:firstLine="567"/>
        <w:jc w:val="both"/>
      </w:pPr>
      <w:r>
        <w:rPr>
          <w:rFonts w:ascii="Arial" w:cs="Arial" w:eastAsia="Arial" w:hAnsi="Arial"/>
          <w:sz w:val="24"/>
          <w:szCs w:val="24"/>
        </w:rPr>
        <w:t xml:space="preserve">При наличии более двух жалоб в календарном году, при условии подтверждения фактов нарушений, указанных в жалобах, субъект перемещается в более высокую степень риска.</w:t>
      </w:r>
    </w:p>
    <w:p>
      <w:pPr>
        <w:spacing w:after="60"/>
        <w:ind w:firstLine="567"/>
        <w:jc w:val="both"/>
      </w:pPr>
      <w:r>
        <w:rPr>
          <w:rFonts w:ascii="Arial" w:cs="Arial" w:eastAsia="Arial" w:hAnsi="Arial"/>
          <w:sz w:val="24"/>
          <w:szCs w:val="24"/>
        </w:rPr>
        <w:t xml:space="preserve">В случае если выявленные в результате проверок нарушения не устранены, субъект перемещается в более высокую степень риска.</w:t>
      </w:r>
    </w:p>
    <w:p>
      <w:pPr>
        <w:spacing w:after="60"/>
        <w:ind w:firstLine="567"/>
        <w:jc w:val="both"/>
      </w:pPr>
      <w:r>
        <w:rPr>
          <w:rFonts w:ascii="Arial" w:cs="Arial" w:eastAsia="Arial" w:hAnsi="Arial"/>
          <w:sz w:val="24"/>
          <w:szCs w:val="24"/>
        </w:rPr>
        <w:t xml:space="preserve">Баллы по критериям риска суммируются для определения общего суммарного итога, результаты которых используются для распределения проверяемых субъектов по соответствующим степеням риска в следующем порядке:</w:t>
      </w:r>
    </w:p>
    <w:p>
      <w:pPr>
        <w:spacing w:after="60"/>
        <w:ind w:firstLine="567"/>
        <w:jc w:val="both"/>
      </w:pPr>
      <w:r>
        <w:rPr>
          <w:rFonts w:ascii="Arial" w:cs="Arial" w:eastAsia="Arial" w:hAnsi="Arial"/>
          <w:sz w:val="24"/>
          <w:szCs w:val="24"/>
        </w:rPr>
        <w:t xml:space="preserve">1) к группе высокого риска относятся проверяемые субъекты, набравшие по итогам проверок от 71 и более баллов;</w:t>
      </w:r>
    </w:p>
    <w:p>
      <w:pPr>
        <w:spacing w:after="60"/>
        <w:ind w:firstLine="567"/>
        <w:jc w:val="both"/>
      </w:pPr>
      <w:r>
        <w:rPr>
          <w:rFonts w:ascii="Arial" w:cs="Arial" w:eastAsia="Arial" w:hAnsi="Arial"/>
          <w:sz w:val="24"/>
          <w:szCs w:val="24"/>
        </w:rPr>
        <w:t xml:space="preserve">2) к группе среднего риска относятся проверяемые субъекты, набравшие по итогам проверок от 41 до 70 баллов включительно;</w:t>
      </w:r>
    </w:p>
    <w:p>
      <w:pPr>
        <w:spacing w:after="60"/>
        <w:ind w:firstLine="567"/>
        <w:jc w:val="both"/>
      </w:pPr>
      <w:r>
        <w:rPr>
          <w:rFonts w:ascii="Arial" w:cs="Arial" w:eastAsia="Arial" w:hAnsi="Arial"/>
          <w:sz w:val="24"/>
          <w:szCs w:val="24"/>
        </w:rPr>
        <w:t xml:space="preserve">3) к группе незначительного риска относятся проверяемые субъекты, набравшие по итогам проверок от 1 до 40 баллов включительно.</w:t>
      </w:r>
    </w:p>
    <w:p>
      <w:pPr>
        <w:spacing w:after="120"/>
        <w:ind w:firstLine="567"/>
        <w:jc w:val="both"/>
      </w:pPr>
      <w:r>
        <w:rPr>
          <w:rFonts w:ascii="Arial" w:cs="Arial" w:eastAsia="Arial" w:hAnsi="Arial"/>
          <w:sz w:val="24"/>
          <w:szCs w:val="24"/>
        </w:rPr>
        <w:t xml:space="preserve">103. Количество баллов, отражающих историю деятельности субъекта предпринимательства, зависит также от количества случаев неисполнения субъектом предпринимательства требований законодательства Кыргызской Республики в сфере обращения с пестицидами и агрохимикатами, выявленных в ходе проверок за определенный период:</w:t>
      </w:r>
    </w:p>
    <w:p>
      <w:pPr>
        <w:spacing w:after="120" w:before="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67"/>
        <w:gridCol w:w="1811"/>
      </w:tblGrid>
      <w:tr>
        <w:tc>
          <w:tcPr>
            <w:tcW w:type="dxa" w:w="836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История субъекта</w:t>
            </w:r>
          </w:p>
        </w:tc>
        <w:tc>
          <w:tcPr>
            <w:tcW w:type="dxa" w:w="18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Баллы</w:t>
            </w:r>
          </w:p>
        </w:tc>
      </w:tr>
      <w:tr>
        <w:tc>
          <w:tcPr>
            <w:tcW w:type="dxa" w:w="83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Случаи, выявленные за последние 3 года</w:t>
            </w:r>
          </w:p>
        </w:tc>
        <w:tc>
          <w:tcPr>
            <w:tcW w:type="dxa" w:w="18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83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Случаи, выявленные за последние 5 лет</w:t>
            </w:r>
          </w:p>
        </w:tc>
        <w:tc>
          <w:tcPr>
            <w:tcW w:type="dxa" w:w="18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83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Случаи, выявленные за последние 7 лет</w:t>
            </w:r>
          </w:p>
        </w:tc>
        <w:tc>
          <w:tcPr>
            <w:tcW w:type="dxa" w:w="18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bl>
    <w:p>
      <w:pPr>
        <w:spacing w:after="120" w:before="120"/>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Примечание: баллы, установленные для каждого периода времени, прибавляются к сумме баллов, установленных в ходе определения степени риска предпринимательской деятельности, в соответствии с пунктом 102 настоящих критериев.</w:t>
      </w:r>
    </w:p>
    <w:p>
      <w:pPr>
        <w:spacing w:after="12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Список сокращений</w:t>
      </w:r>
    </w:p>
    <w:p>
      <w:pPr>
        <w:tabs>
          <w:tab w:val="right" w:pos="10178"/>
        </w:tabs>
        <w:spacing w:after="120"/>
      </w:pPr>
      <w:r>
        <w:rPr>
          <w:rFonts w:ascii="Arial" w:cs="Arial" w:eastAsia="Arial" w:hAnsi="Arial"/>
          <w:sz w:val="24"/>
          <w:szCs w:val="24"/>
        </w:rPr>
        <w:t xml:space="preserve">КОП</w:t>
      </w:r>
      <w:r>
        <w:rPr>
          <w:rFonts w:ascii="Arial" w:cs="Arial" w:eastAsia="Arial" w:hAnsi="Arial"/>
          <w:sz w:val="24"/>
          <w:szCs w:val="24"/>
        </w:rPr>
        <w:t xml:space="preserve">	</w:t>
      </w:r>
      <w:r>
        <w:rPr>
          <w:rFonts w:ascii="Arial" w:cs="Arial" w:eastAsia="Arial" w:hAnsi="Arial"/>
          <w:sz w:val="24"/>
          <w:szCs w:val="24"/>
        </w:rPr>
        <w:t xml:space="preserve">категория опасности субъекта предпринимательства;</w:t>
      </w:r>
    </w:p>
    <w:p>
      <w:pPr>
        <w:tabs>
          <w:tab w:val="right" w:pos="10178"/>
        </w:tabs>
        <w:spacing w:after="120"/>
      </w:pPr>
      <w:r>
        <w:rPr>
          <w:rFonts w:ascii="Arial" w:cs="Arial" w:eastAsia="Arial" w:hAnsi="Arial"/>
          <w:sz w:val="24"/>
          <w:szCs w:val="24"/>
        </w:rPr>
        <w:t xml:space="preserve">ОБУВ</w:t>
      </w:r>
      <w:r>
        <w:rPr>
          <w:rFonts w:ascii="Arial" w:cs="Arial" w:eastAsia="Arial" w:hAnsi="Arial"/>
          <w:sz w:val="24"/>
          <w:szCs w:val="24"/>
        </w:rPr>
        <w:t xml:space="preserve">	</w:t>
      </w:r>
      <w:r>
        <w:rPr>
          <w:rFonts w:ascii="Arial" w:cs="Arial" w:eastAsia="Arial" w:hAnsi="Arial"/>
          <w:sz w:val="24"/>
          <w:szCs w:val="24"/>
        </w:rPr>
        <w:t xml:space="preserve">ориентировочный безопасный уровень воздействия;</w:t>
      </w:r>
    </w:p>
    <w:p>
      <w:pPr>
        <w:tabs>
          <w:tab w:val="right" w:pos="10178"/>
        </w:tabs>
        <w:spacing w:after="120"/>
      </w:pPr>
      <w:r>
        <w:rPr>
          <w:rFonts w:ascii="Arial" w:cs="Arial" w:eastAsia="Arial" w:hAnsi="Arial"/>
          <w:sz w:val="24"/>
          <w:szCs w:val="24"/>
        </w:rPr>
        <w:t xml:space="preserve">ОРС</w:t>
      </w:r>
      <w:r>
        <w:rPr>
          <w:rFonts w:ascii="Arial" w:cs="Arial" w:eastAsia="Arial" w:hAnsi="Arial"/>
          <w:sz w:val="24"/>
          <w:szCs w:val="24"/>
        </w:rPr>
        <w:t xml:space="preserve">	</w:t>
      </w:r>
      <w:r>
        <w:rPr>
          <w:rFonts w:ascii="Arial" w:cs="Arial" w:eastAsia="Arial" w:hAnsi="Arial"/>
          <w:sz w:val="24"/>
          <w:szCs w:val="24"/>
        </w:rPr>
        <w:t xml:space="preserve">озоноразрушающая способность вещества, регулируемого Монреальским протоколом по веществам, разрушающим озоновый слой (Закон Кыргызской Республики "О ратификации Венской конвенции об охране озонового слоя и Монреальского протокола по веществам, разрушающим озоновый слой";</w:t>
      </w:r>
    </w:p>
    <w:p>
      <w:pPr>
        <w:tabs>
          <w:tab w:val="right" w:pos="10178"/>
        </w:tabs>
        <w:spacing w:after="120"/>
      </w:pPr>
      <w:r>
        <w:rPr>
          <w:rFonts w:ascii="Arial" w:cs="Arial" w:eastAsia="Arial" w:hAnsi="Arial"/>
          <w:sz w:val="24"/>
          <w:szCs w:val="24"/>
        </w:rPr>
        <w:t xml:space="preserve">ПГП</w:t>
      </w:r>
      <w:r>
        <w:rPr>
          <w:rFonts w:ascii="Arial" w:cs="Arial" w:eastAsia="Arial" w:hAnsi="Arial"/>
          <w:sz w:val="24"/>
          <w:szCs w:val="24"/>
        </w:rPr>
        <w:t xml:space="preserve">	</w:t>
      </w:r>
      <w:r>
        <w:rPr>
          <w:rFonts w:ascii="Arial" w:cs="Arial" w:eastAsia="Arial" w:hAnsi="Arial"/>
          <w:sz w:val="24"/>
          <w:szCs w:val="24"/>
        </w:rPr>
        <w:t xml:space="preserve">потенциал глобального потепления веществ, регулируемых Рамочной конвенцией ООН об изменении климата (Закон Кыргызской Республики "О присоединении Кыргызской Республики к Рамочной конвенции ООН об изменении климата и Конвенции ЕЭК ООН по трансграничному загрязнению воздуха на большие расстояния");</w:t>
      </w:r>
    </w:p>
    <w:p>
      <w:pPr>
        <w:tabs>
          <w:tab w:val="right" w:pos="10178"/>
        </w:tabs>
        <w:spacing w:after="120"/>
      </w:pPr>
      <w:r>
        <w:rPr>
          <w:rFonts w:ascii="Arial" w:cs="Arial" w:eastAsia="Arial" w:hAnsi="Arial"/>
          <w:sz w:val="24"/>
          <w:szCs w:val="24"/>
        </w:rPr>
        <w:t xml:space="preserve">ОАО</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w:t>
      </w:r>
    </w:p>
    <w:p>
      <w:pPr>
        <w:tabs>
          <w:tab w:val="right" w:pos="10178"/>
        </w:tabs>
        <w:spacing w:after="120"/>
      </w:pPr>
      <w:r>
        <w:rPr>
          <w:rFonts w:ascii="Arial" w:cs="Arial" w:eastAsia="Arial" w:hAnsi="Arial"/>
          <w:sz w:val="24"/>
          <w:szCs w:val="24"/>
        </w:rPr>
        <w:t xml:space="preserve">ТЭЦ</w:t>
      </w:r>
      <w:r>
        <w:rPr>
          <w:rFonts w:ascii="Arial" w:cs="Arial" w:eastAsia="Arial" w:hAnsi="Arial"/>
          <w:sz w:val="24"/>
          <w:szCs w:val="24"/>
        </w:rPr>
        <w:t xml:space="preserve">	</w:t>
      </w:r>
      <w:r>
        <w:rPr>
          <w:rFonts w:ascii="Arial" w:cs="Arial" w:eastAsia="Arial" w:hAnsi="Arial"/>
          <w:sz w:val="24"/>
          <w:szCs w:val="24"/>
        </w:rPr>
        <w:t xml:space="preserve">теплоэлектроцентраль;</w:t>
      </w:r>
    </w:p>
    <w:p>
      <w:pPr>
        <w:tabs>
          <w:tab w:val="right" w:pos="10178"/>
        </w:tabs>
        <w:spacing w:after="120"/>
      </w:pPr>
      <w:r>
        <w:rPr>
          <w:rFonts w:ascii="Arial" w:cs="Arial" w:eastAsia="Arial" w:hAnsi="Arial"/>
          <w:sz w:val="24"/>
          <w:szCs w:val="24"/>
        </w:rPr>
        <w:t xml:space="preserve">ГЭС</w:t>
      </w:r>
      <w:r>
        <w:rPr>
          <w:rFonts w:ascii="Arial" w:cs="Arial" w:eastAsia="Arial" w:hAnsi="Arial"/>
          <w:sz w:val="24"/>
          <w:szCs w:val="24"/>
        </w:rPr>
        <w:t xml:space="preserve">	</w:t>
      </w:r>
      <w:r>
        <w:rPr>
          <w:rFonts w:ascii="Arial" w:cs="Arial" w:eastAsia="Arial" w:hAnsi="Arial"/>
          <w:sz w:val="24"/>
          <w:szCs w:val="24"/>
        </w:rPr>
        <w:t xml:space="preserve">гидроэлектростанция;</w:t>
      </w:r>
    </w:p>
    <w:p>
      <w:pPr>
        <w:tabs>
          <w:tab w:val="right" w:pos="10178"/>
        </w:tabs>
        <w:spacing w:after="120"/>
      </w:pPr>
      <w:r>
        <w:rPr>
          <w:rFonts w:ascii="Arial" w:cs="Arial" w:eastAsia="Arial" w:hAnsi="Arial"/>
          <w:sz w:val="24"/>
          <w:szCs w:val="24"/>
        </w:rPr>
        <w:t xml:space="preserve">ПС ГЭС</w:t>
      </w:r>
      <w:r>
        <w:rPr>
          <w:rFonts w:ascii="Arial" w:cs="Arial" w:eastAsia="Arial" w:hAnsi="Arial"/>
          <w:sz w:val="24"/>
          <w:szCs w:val="24"/>
        </w:rPr>
        <w:t xml:space="preserve">	</w:t>
      </w:r>
      <w:r>
        <w:rPr>
          <w:rFonts w:ascii="Arial" w:cs="Arial" w:eastAsia="Arial" w:hAnsi="Arial"/>
          <w:sz w:val="24"/>
          <w:szCs w:val="24"/>
        </w:rPr>
        <w:t xml:space="preserve">подстанция гидроэлектростанции;</w:t>
      </w:r>
    </w:p>
    <w:p>
      <w:pPr>
        <w:tabs>
          <w:tab w:val="right" w:pos="10178"/>
        </w:tabs>
        <w:spacing w:after="120"/>
      </w:pPr>
      <w:r>
        <w:rPr>
          <w:rFonts w:ascii="Arial" w:cs="Arial" w:eastAsia="Arial" w:hAnsi="Arial"/>
          <w:sz w:val="24"/>
          <w:szCs w:val="24"/>
        </w:rPr>
        <w:t xml:space="preserve">ПУЭ</w:t>
      </w:r>
      <w:r>
        <w:rPr>
          <w:rFonts w:ascii="Arial" w:cs="Arial" w:eastAsia="Arial" w:hAnsi="Arial"/>
          <w:sz w:val="24"/>
          <w:szCs w:val="24"/>
        </w:rPr>
        <w:t xml:space="preserve">	</w:t>
      </w:r>
      <w:r>
        <w:rPr>
          <w:rFonts w:ascii="Arial" w:cs="Arial" w:eastAsia="Arial" w:hAnsi="Arial"/>
          <w:sz w:val="24"/>
          <w:szCs w:val="24"/>
        </w:rPr>
        <w:t xml:space="preserve">правила устройства электроустановок;</w:t>
      </w:r>
    </w:p>
    <w:p>
      <w:pPr>
        <w:tabs>
          <w:tab w:val="right" w:pos="10178"/>
        </w:tabs>
        <w:spacing w:after="120"/>
      </w:pPr>
      <w:r>
        <w:rPr>
          <w:rFonts w:ascii="Arial" w:cs="Arial" w:eastAsia="Arial" w:hAnsi="Arial"/>
          <w:sz w:val="24"/>
          <w:szCs w:val="24"/>
        </w:rPr>
        <w:t xml:space="preserve">КПП</w:t>
      </w:r>
      <w:r>
        <w:rPr>
          <w:rFonts w:ascii="Arial" w:cs="Arial" w:eastAsia="Arial" w:hAnsi="Arial"/>
          <w:sz w:val="24"/>
          <w:szCs w:val="24"/>
        </w:rPr>
        <w:t xml:space="preserve">	</w:t>
      </w:r>
      <w:r>
        <w:rPr>
          <w:rFonts w:ascii="Arial" w:cs="Arial" w:eastAsia="Arial" w:hAnsi="Arial"/>
          <w:sz w:val="24"/>
          <w:szCs w:val="24"/>
        </w:rPr>
        <w:t xml:space="preserve">крупные промышленные предприятия;</w:t>
      </w:r>
    </w:p>
    <w:p>
      <w:pPr>
        <w:tabs>
          <w:tab w:val="right" w:pos="10178"/>
        </w:tabs>
        <w:spacing w:after="120"/>
      </w:pPr>
      <w:r>
        <w:rPr>
          <w:rFonts w:ascii="Arial" w:cs="Arial" w:eastAsia="Arial" w:hAnsi="Arial"/>
          <w:sz w:val="24"/>
          <w:szCs w:val="24"/>
        </w:rPr>
        <w:t xml:space="preserve">ПДК</w:t>
      </w:r>
      <w:r>
        <w:rPr>
          <w:rFonts w:ascii="Arial" w:cs="Arial" w:eastAsia="Arial" w:hAnsi="Arial"/>
          <w:sz w:val="24"/>
          <w:szCs w:val="24"/>
        </w:rPr>
        <w:t xml:space="preserve">	</w:t>
      </w:r>
      <w:r>
        <w:rPr>
          <w:rFonts w:ascii="Arial" w:cs="Arial" w:eastAsia="Arial" w:hAnsi="Arial"/>
          <w:sz w:val="24"/>
          <w:szCs w:val="24"/>
        </w:rPr>
        <w:t xml:space="preserve">предельно допустимая концентрация;</w:t>
      </w:r>
    </w:p>
    <w:p>
      <w:pPr>
        <w:tabs>
          <w:tab w:val="right" w:pos="10178"/>
        </w:tabs>
        <w:spacing w:after="120"/>
      </w:pPr>
      <w:r>
        <w:rPr>
          <w:rFonts w:ascii="Arial" w:cs="Arial" w:eastAsia="Arial" w:hAnsi="Arial"/>
          <w:sz w:val="24"/>
          <w:szCs w:val="24"/>
        </w:rPr>
        <w:t xml:space="preserve">ПДВ</w:t>
      </w:r>
      <w:r>
        <w:rPr>
          <w:rFonts w:ascii="Arial" w:cs="Arial" w:eastAsia="Arial" w:hAnsi="Arial"/>
          <w:sz w:val="24"/>
          <w:szCs w:val="24"/>
        </w:rPr>
        <w:t xml:space="preserve">	</w:t>
      </w:r>
      <w:r>
        <w:rPr>
          <w:rFonts w:ascii="Arial" w:cs="Arial" w:eastAsia="Arial" w:hAnsi="Arial"/>
          <w:sz w:val="24"/>
          <w:szCs w:val="24"/>
        </w:rPr>
        <w:t xml:space="preserve">предельно допустимый выброс;</w:t>
      </w:r>
    </w:p>
    <w:p>
      <w:pPr>
        <w:tabs>
          <w:tab w:val="right" w:pos="10178"/>
        </w:tabs>
        <w:spacing w:after="120"/>
      </w:pPr>
      <w:r>
        <w:rPr>
          <w:rFonts w:ascii="Arial" w:cs="Arial" w:eastAsia="Arial" w:hAnsi="Arial"/>
          <w:sz w:val="24"/>
          <w:szCs w:val="24"/>
        </w:rPr>
        <w:t xml:space="preserve">ПДС</w:t>
      </w:r>
      <w:r>
        <w:rPr>
          <w:rFonts w:ascii="Arial" w:cs="Arial" w:eastAsia="Arial" w:hAnsi="Arial"/>
          <w:sz w:val="24"/>
          <w:szCs w:val="24"/>
        </w:rPr>
        <w:t xml:space="preserve">	</w:t>
      </w:r>
      <w:r>
        <w:rPr>
          <w:rFonts w:ascii="Arial" w:cs="Arial" w:eastAsia="Arial" w:hAnsi="Arial"/>
          <w:sz w:val="24"/>
          <w:szCs w:val="24"/>
        </w:rPr>
        <w:t xml:space="preserve">предельно допустимый сброс;</w:t>
      </w:r>
    </w:p>
    <w:p>
      <w:pPr>
        <w:tabs>
          <w:tab w:val="right" w:pos="10178"/>
        </w:tabs>
        <w:spacing w:after="120"/>
      </w:pPr>
      <w:r>
        <w:rPr>
          <w:rFonts w:ascii="Arial" w:cs="Arial" w:eastAsia="Arial" w:hAnsi="Arial"/>
          <w:sz w:val="24"/>
          <w:szCs w:val="24"/>
        </w:rPr>
        <w:t xml:space="preserve">ПДУ</w:t>
      </w:r>
      <w:r>
        <w:rPr>
          <w:rFonts w:ascii="Arial" w:cs="Arial" w:eastAsia="Arial" w:hAnsi="Arial"/>
          <w:sz w:val="24"/>
          <w:szCs w:val="24"/>
        </w:rPr>
        <w:t xml:space="preserve">	</w:t>
      </w:r>
      <w:r>
        <w:rPr>
          <w:rFonts w:ascii="Arial" w:cs="Arial" w:eastAsia="Arial" w:hAnsi="Arial"/>
          <w:sz w:val="24"/>
          <w:szCs w:val="24"/>
        </w:rPr>
        <w:t xml:space="preserve">предельно допустимый уровень;</w:t>
      </w:r>
    </w:p>
    <w:p>
      <w:pPr>
        <w:tabs>
          <w:tab w:val="right" w:pos="10178"/>
        </w:tabs>
        <w:spacing w:after="120"/>
      </w:pPr>
      <w:r>
        <w:rPr>
          <w:rFonts w:ascii="Arial" w:cs="Arial" w:eastAsia="Arial" w:hAnsi="Arial"/>
          <w:sz w:val="24"/>
          <w:szCs w:val="24"/>
        </w:rPr>
        <w:t xml:space="preserve">ЭМП</w:t>
      </w:r>
      <w:r>
        <w:rPr>
          <w:rFonts w:ascii="Arial" w:cs="Arial" w:eastAsia="Arial" w:hAnsi="Arial"/>
          <w:sz w:val="24"/>
          <w:szCs w:val="24"/>
        </w:rPr>
        <w:t xml:space="preserve">	</w:t>
      </w:r>
      <w:r>
        <w:rPr>
          <w:rFonts w:ascii="Arial" w:cs="Arial" w:eastAsia="Arial" w:hAnsi="Arial"/>
          <w:sz w:val="24"/>
          <w:szCs w:val="24"/>
        </w:rPr>
        <w:t xml:space="preserve">электромагнитное поле;</w:t>
      </w:r>
    </w:p>
    <w:p>
      <w:pPr>
        <w:tabs>
          <w:tab w:val="right" w:pos="10178"/>
        </w:tabs>
        <w:spacing w:after="120"/>
      </w:pPr>
      <w:r>
        <w:rPr>
          <w:rFonts w:ascii="Arial" w:cs="Arial" w:eastAsia="Arial" w:hAnsi="Arial"/>
          <w:sz w:val="24"/>
          <w:szCs w:val="24"/>
        </w:rPr>
        <w:t xml:space="preserve">ОПП</w:t>
      </w:r>
      <w:r>
        <w:rPr>
          <w:rFonts w:ascii="Arial" w:cs="Arial" w:eastAsia="Arial" w:hAnsi="Arial"/>
          <w:sz w:val="24"/>
          <w:szCs w:val="24"/>
        </w:rPr>
        <w:t xml:space="preserve">	</w:t>
      </w:r>
      <w:r>
        <w:rPr>
          <w:rFonts w:ascii="Arial" w:cs="Arial" w:eastAsia="Arial" w:hAnsi="Arial"/>
          <w:sz w:val="24"/>
          <w:szCs w:val="24"/>
        </w:rPr>
        <w:t xml:space="preserve">оптовые покупатели перепродавцы;</w:t>
      </w:r>
    </w:p>
    <w:p>
      <w:pPr>
        <w:tabs>
          <w:tab w:val="right" w:pos="10178"/>
        </w:tabs>
        <w:spacing w:after="120"/>
      </w:pPr>
      <w:r>
        <w:rPr>
          <w:rFonts w:ascii="Arial" w:cs="Arial" w:eastAsia="Arial" w:hAnsi="Arial"/>
          <w:sz w:val="24"/>
          <w:szCs w:val="24"/>
        </w:rPr>
        <w:t xml:space="preserve">ПП</w:t>
      </w:r>
      <w:r>
        <w:rPr>
          <w:rFonts w:ascii="Arial" w:cs="Arial" w:eastAsia="Arial" w:hAnsi="Arial"/>
          <w:sz w:val="24"/>
          <w:szCs w:val="24"/>
        </w:rPr>
        <w:t xml:space="preserve">	</w:t>
      </w:r>
      <w:r>
        <w:rPr>
          <w:rFonts w:ascii="Arial" w:cs="Arial" w:eastAsia="Arial" w:hAnsi="Arial"/>
          <w:sz w:val="24"/>
          <w:szCs w:val="24"/>
        </w:rPr>
        <w:t xml:space="preserve">потребители-перепродавцы;</w:t>
      </w:r>
    </w:p>
    <w:p>
      <w:pPr>
        <w:tabs>
          <w:tab w:val="right" w:pos="10178"/>
        </w:tabs>
        <w:spacing w:after="120"/>
      </w:pPr>
      <w:r>
        <w:rPr>
          <w:rFonts w:ascii="Arial" w:cs="Arial" w:eastAsia="Arial" w:hAnsi="Arial"/>
          <w:sz w:val="24"/>
          <w:szCs w:val="24"/>
        </w:rPr>
        <w:t xml:space="preserve">ТЭК</w:t>
      </w:r>
      <w:r>
        <w:rPr>
          <w:rFonts w:ascii="Arial" w:cs="Arial" w:eastAsia="Arial" w:hAnsi="Arial"/>
          <w:sz w:val="24"/>
          <w:szCs w:val="24"/>
        </w:rPr>
        <w:t xml:space="preserve">	</w:t>
      </w:r>
      <w:r>
        <w:rPr>
          <w:rFonts w:ascii="Arial" w:cs="Arial" w:eastAsia="Arial" w:hAnsi="Arial"/>
          <w:sz w:val="24"/>
          <w:szCs w:val="24"/>
        </w:rPr>
        <w:t xml:space="preserve">топливно-энергетический комплекс;</w:t>
      </w:r>
    </w:p>
    <w:p>
      <w:pPr>
        <w:tabs>
          <w:tab w:val="right" w:pos="10178"/>
        </w:tabs>
        <w:spacing w:after="120"/>
      </w:pPr>
      <w:r>
        <w:rPr>
          <w:rFonts w:ascii="Arial" w:cs="Arial" w:eastAsia="Arial" w:hAnsi="Arial"/>
          <w:sz w:val="24"/>
          <w:szCs w:val="24"/>
        </w:rPr>
        <w:t xml:space="preserve">MCA</w:t>
      </w:r>
      <w:r>
        <w:rPr>
          <w:rFonts w:ascii="Arial" w:cs="Arial" w:eastAsia="Arial" w:hAnsi="Arial"/>
          <w:sz w:val="24"/>
          <w:szCs w:val="24"/>
        </w:rPr>
        <w:t xml:space="preserve">	</w:t>
      </w:r>
      <w:r>
        <w:rPr>
          <w:rFonts w:ascii="Arial" w:cs="Arial" w:eastAsia="Arial" w:hAnsi="Arial"/>
          <w:sz w:val="24"/>
          <w:szCs w:val="24"/>
        </w:rPr>
        <w:t xml:space="preserve">Международные стандарты аудита.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meksix7sydmvwmj7zed_">
      <w:r>
        <w:rPr>
          <w:rFonts w:ascii="Arial" w:cs="Arial" w:eastAsia="Arial" w:hAnsi="Arial"/>
          <w:color w:val="132D3F"/>
          <w:sz w:val="16"/>
          <w:szCs w:val="16"/>
          <w:u w:val="single"/>
        </w:rPr>
        <w:t xml:space="preserve">dalil.kg/document/93470</w:t>
      </w:r>
    </w:hyperlink>
  </w:p>
  <w:p>
    <w:pPr>
      <w:spacing w:after="0" w:before="40"/>
      <w:jc w:val="center"/>
    </w:pPr>
    <w:hyperlink w:history="1" r:id="rIda5qgrfgzb4mviwgsur5l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lsakapxpfa71d0m5m3a" Type="http://schemas.openxmlformats.org/officeDocument/2006/relationships/hyperlink" Target="https://dalil.kg/document/93324" TargetMode="External"/><Relationship Id="rIdvn39usynqqqhx1lvmjyqh" Type="http://schemas.openxmlformats.org/officeDocument/2006/relationships/hyperlink" Target="https://dalil.kg/document/93217" TargetMode="External"/><Relationship Id="rIdy7tjzxufjr26hrogm8sf6" Type="http://schemas.openxmlformats.org/officeDocument/2006/relationships/hyperlink" Target="https://dalil.kg/document/94891" TargetMode="External"/><Relationship Id="rIdgayfw1osddl2nzs8boo7m" Type="http://schemas.openxmlformats.org/officeDocument/2006/relationships/hyperlink" Target="https://dalil.kg/document/97632" TargetMode="External"/><Relationship Id="rIdpmvyj0qfxdyr14q5uak7z" Type="http://schemas.openxmlformats.org/officeDocument/2006/relationships/hyperlink" Target="https://dalil.kg/document/97839" TargetMode="External"/><Relationship Id="rIdxmlgz482d1ecux5nhf9j8" Type="http://schemas.openxmlformats.org/officeDocument/2006/relationships/hyperlink" Target="https://dalil.kg/document/99134" TargetMode="External"/><Relationship Id="rIdzgcfsomkdozrpqydwizzm" Type="http://schemas.openxmlformats.org/officeDocument/2006/relationships/hyperlink" Target="https://dalil.kg/document/99552" TargetMode="External"/><Relationship Id="rIdlfgg4jngtf0zbshc8ekis" Type="http://schemas.openxmlformats.org/officeDocument/2006/relationships/hyperlink" Target="https://dalil.kg/document/99863" TargetMode="External"/><Relationship Id="rIdzsicg32o6vspkxjbhjg4d" Type="http://schemas.openxmlformats.org/officeDocument/2006/relationships/hyperlink" Target="https://dalil.kg/document/11834" TargetMode="External"/><Relationship Id="rIdrabmzftw58f7_uzkl3vb3" Type="http://schemas.openxmlformats.org/officeDocument/2006/relationships/hyperlink" Target="https://dalil.kg/document/14585" TargetMode="External"/><Relationship Id="rId2a_gqss42ngnu5j70v5gh" Type="http://schemas.openxmlformats.org/officeDocument/2006/relationships/hyperlink" Target="https://dalil.kg/document/158387" TargetMode="External"/><Relationship Id="rIdlf9oykcd3gzcbpfhcakpb" Type="http://schemas.openxmlformats.org/officeDocument/2006/relationships/hyperlink" Target="https://dalil.kg/document/157196" TargetMode="External"/><Relationship Id="rIdurhne9ujcfmo09djxq3xx" Type="http://schemas.openxmlformats.org/officeDocument/2006/relationships/hyperlink" Target="https://dalil.kg/document/160514" TargetMode="External"/><Relationship Id="rIdgvot0nyobdxsvw-ts8gc1" Type="http://schemas.openxmlformats.org/officeDocument/2006/relationships/hyperlink" Target="https://dalil.kg/document/230033253" TargetMode="External"/><Relationship Id="rIdcpqwtwnbd4rbzf0yagisd" Type="http://schemas.openxmlformats.org/officeDocument/2006/relationships/hyperlink" Target="https://dalil.kg/document/70179" TargetMode="External"/><Relationship Id="rId8o0fgzbi8goqlhz0yqvzv" Type="http://schemas.openxmlformats.org/officeDocument/2006/relationships/hyperlink" Target="https://dalil.kg/document/92454" TargetMode="External"/><Relationship Id="rIdd-hyoimi2oc1qao-xmik4" Type="http://schemas.openxmlformats.org/officeDocument/2006/relationships/hyperlink" Target="https://dalil.kg/document/70179" TargetMode="External"/><Relationship Id="rId19hg1ham6_qcgbdn2hhvh" Type="http://schemas.openxmlformats.org/officeDocument/2006/relationships/hyperlink" Target="https://dalil.kg/document/93470#&#1088;1" TargetMode="External"/><Relationship Id="rIdiwczv061mxlsl_ockcz06" Type="http://schemas.openxmlformats.org/officeDocument/2006/relationships/hyperlink" Target="https://dalil.kg/document/93470" TargetMode="External"/><Relationship Id="rId-xqdoqspdrr7-f4qc1kge" Type="http://schemas.openxmlformats.org/officeDocument/2006/relationships/hyperlink" Target="https://dalil.kg/document/93324" TargetMode="External"/><Relationship Id="rId4zn66_zz27arbsdhizpzm" Type="http://schemas.openxmlformats.org/officeDocument/2006/relationships/hyperlink" Target="https://dalil.kg/document/93217" TargetMode="External"/><Relationship Id="rIdqpfv-kcwl9rja9agambzw" Type="http://schemas.openxmlformats.org/officeDocument/2006/relationships/hyperlink" Target="https://dalil.kg/document/94891" TargetMode="External"/><Relationship Id="rIdemoekmib9eziuvfvwd4i3" Type="http://schemas.openxmlformats.org/officeDocument/2006/relationships/hyperlink" Target="https://dalil.kg/document/97632" TargetMode="External"/><Relationship Id="rIdwftsljfzgqcga5x7as7km" Type="http://schemas.openxmlformats.org/officeDocument/2006/relationships/hyperlink" Target="https://dalil.kg/document/97839" TargetMode="External"/><Relationship Id="rId90wi9hxdpgumnvcjy1qtc" Type="http://schemas.openxmlformats.org/officeDocument/2006/relationships/hyperlink" Target="https://dalil.kg/document/99134" TargetMode="External"/><Relationship Id="rId88njysn4plm1f6jxdayc0" Type="http://schemas.openxmlformats.org/officeDocument/2006/relationships/hyperlink" Target="https://dalil.kg/document/99552" TargetMode="External"/><Relationship Id="rIdy8jmplxifknl3vfvzatkj" Type="http://schemas.openxmlformats.org/officeDocument/2006/relationships/hyperlink" Target="https://dalil.kg/document/99863" TargetMode="External"/><Relationship Id="rId-ies4vqbr2eet-juyk31t" Type="http://schemas.openxmlformats.org/officeDocument/2006/relationships/hyperlink" Target="https://dalil.kg/document/11834" TargetMode="External"/><Relationship Id="rIdbkcp-helbywerm29jd0xd" Type="http://schemas.openxmlformats.org/officeDocument/2006/relationships/hyperlink" Target="https://dalil.kg/document/14585" TargetMode="External"/><Relationship Id="rId0zvpj75qiqvpq6zm2yzhb" Type="http://schemas.openxmlformats.org/officeDocument/2006/relationships/hyperlink" Target="https://dalil.kg/document/158387" TargetMode="External"/><Relationship Id="rIds1dkmzc1jw6nlsevkwkps" Type="http://schemas.openxmlformats.org/officeDocument/2006/relationships/hyperlink" Target="https://dalil.kg/document/157196" TargetMode="External"/><Relationship Id="rIdyir-iy_selo1cgzqrkamw" Type="http://schemas.openxmlformats.org/officeDocument/2006/relationships/hyperlink" Target="https://dalil.kg/document/160514" TargetMode="External"/><Relationship Id="rIdooeh_s8qve4e_eku35qgy" Type="http://schemas.openxmlformats.org/officeDocument/2006/relationships/hyperlink" Target="https://dalil.kg/document/230033253" TargetMode="External"/><Relationship Id="rIdnzmqlc4puueqy2ufrqcbn" Type="http://schemas.openxmlformats.org/officeDocument/2006/relationships/hyperlink" Target="https://dalil.kg/document/99134" TargetMode="External"/><Relationship Id="rIdn06g4aubcl_3itigoorni" Type="http://schemas.openxmlformats.org/officeDocument/2006/relationships/hyperlink" Target="https://dalil.kg/document/202105" TargetMode="External"/><Relationship Id="rId5h7njxol-kaxdr8-zby0b" Type="http://schemas.openxmlformats.org/officeDocument/2006/relationships/hyperlink" Target="https://dalil.kg/document/99134" TargetMode="External"/><Relationship Id="rIdgoigkbjtvomjuzgtlmre2" Type="http://schemas.openxmlformats.org/officeDocument/2006/relationships/hyperlink" Target="https://dalil.kg/document/99134" TargetMode="External"/><Relationship Id="rIdihbyuzecj-t_3wuquz1qf" Type="http://schemas.openxmlformats.org/officeDocument/2006/relationships/hyperlink" Target="https://dalil.kg/document/99134" TargetMode="External"/><Relationship Id="rIdcfcu7hmmodvlt5cxhsydo" Type="http://schemas.openxmlformats.org/officeDocument/2006/relationships/hyperlink" Target="https://dalil.kg/document/99134" TargetMode="External"/><Relationship Id="rId9jbgw4y1hkecum9xstzxb" Type="http://schemas.openxmlformats.org/officeDocument/2006/relationships/hyperlink" Target="https://dalil.kg/document/99134" TargetMode="External"/><Relationship Id="rIdtufaue1gsosxykq4qjnu-" Type="http://schemas.openxmlformats.org/officeDocument/2006/relationships/hyperlink" Target="https://dalil.kg/document/94891" TargetMode="External"/><Relationship Id="rIdh3mywikaevjqzcx4tnmnu" Type="http://schemas.openxmlformats.org/officeDocument/2006/relationships/hyperlink" Target="https://dalil.kg/document/99863" TargetMode="External"/><Relationship Id="rId3bzffzvglr1vytnnoejll" Type="http://schemas.openxmlformats.org/officeDocument/2006/relationships/hyperlink" Target="https://dalil.kg/document/99863" TargetMode="External"/><Relationship Id="rIdufd0gdgscddhytix3vppv" Type="http://schemas.openxmlformats.org/officeDocument/2006/relationships/hyperlink" Target="https://dalil.kg/document/99134" TargetMode="External"/><Relationship Id="rId5gxgayv25jcdo1zcdfjwi" Type="http://schemas.openxmlformats.org/officeDocument/2006/relationships/hyperlink" Target="https://dalil.kg/document/99134" TargetMode="External"/><Relationship Id="rId8rpv6ue_fdcwt2yjnkzkc" Type="http://schemas.openxmlformats.org/officeDocument/2006/relationships/hyperlink" Target="https://dalil.kg/document/99134" TargetMode="External"/><Relationship Id="rIdws7o8fyanilyek25jl7_5" Type="http://schemas.openxmlformats.org/officeDocument/2006/relationships/hyperlink" Target="https://dalil.kg/document/99134" TargetMode="External"/><Relationship Id="rIdbzlcrjuzsnufcrzyhxxka" Type="http://schemas.openxmlformats.org/officeDocument/2006/relationships/hyperlink" Target="https://dalil.kg/document/99134" TargetMode="External"/><Relationship Id="rIdkyjbmzmu9ngwdvhnfk_co" Type="http://schemas.openxmlformats.org/officeDocument/2006/relationships/hyperlink" Target="https://dalil.kg/document/99134" TargetMode="External"/><Relationship Id="rIdh8sxf-_a7ihrusr-ecsnr" Type="http://schemas.openxmlformats.org/officeDocument/2006/relationships/hyperlink" Target="https://dalil.kg/document/14585" TargetMode="External"/><Relationship Id="rIdlhdhwdbyom7be_u9fztxr" Type="http://schemas.openxmlformats.org/officeDocument/2006/relationships/hyperlink" Target="https://dalil.kg/document/14585" TargetMode="External"/><Relationship Id="rIdtelok1f-okqsmvmrn-qk4" Type="http://schemas.openxmlformats.org/officeDocument/2006/relationships/hyperlink" Target="https://dalil.kg/document/14585" TargetMode="External"/><Relationship Id="rId4ajoc6tdae5ugy4rabs2p" Type="http://schemas.openxmlformats.org/officeDocument/2006/relationships/hyperlink" Target="https://dalil.kg/document/157196" TargetMode="External"/><Relationship Id="rId3fh9qlawhm0fswnxqcfii" Type="http://schemas.openxmlformats.org/officeDocument/2006/relationships/hyperlink" Target="https://dalil.kg/document/160514" TargetMode="External"/><Relationship Id="rIdamvv78jh1cya3jtatbaan" Type="http://schemas.openxmlformats.org/officeDocument/2006/relationships/hyperlink" Target="https://dalil.kg/document/99863" TargetMode="External"/><Relationship Id="rIdyfx_jmmohovntbgvvlbjk" Type="http://schemas.openxmlformats.org/officeDocument/2006/relationships/hyperlink" Target="https://dalil.kg/document/158387" TargetMode="External"/><Relationship Id="rIdzd1_n_pwmbnlusk_enc7b" Type="http://schemas.openxmlformats.org/officeDocument/2006/relationships/hyperlink" Target="https://dalil.kg/document/158387" TargetMode="External"/><Relationship Id="rIdbnfqylgtknuvwksadzjvo" Type="http://schemas.openxmlformats.org/officeDocument/2006/relationships/hyperlink" Target="https://dalil.kg/document/158387" TargetMode="External"/><Relationship Id="rId67chxpxasiwkgxfad6vlz" Type="http://schemas.openxmlformats.org/officeDocument/2006/relationships/hyperlink" Target="https://dalil.kg/document/158387" TargetMode="External"/><Relationship Id="rIdldho7vyc3egezhh4yotcx" Type="http://schemas.openxmlformats.org/officeDocument/2006/relationships/hyperlink" Target="https://dalil.kg/document/158387" TargetMode="External"/><Relationship Id="rIdtvlovrx-kr0-s1zfwqxxp" Type="http://schemas.openxmlformats.org/officeDocument/2006/relationships/hyperlink" Target="https://dalil.kg/document/93324" TargetMode="External"/><Relationship Id="rIddjg90vzgpdmoa2to3sl13" Type="http://schemas.openxmlformats.org/officeDocument/2006/relationships/hyperlink" Target="https://dalil.kg/document/93324" TargetMode="External"/><Relationship Id="rIdvlmco8yphjmsdoh6idgoq" Type="http://schemas.openxmlformats.org/officeDocument/2006/relationships/hyperlink" Target="https://dalil.kg/document/93324" TargetMode="External"/><Relationship Id="rIdwywnoptwx65sfcypogfcm" Type="http://schemas.openxmlformats.org/officeDocument/2006/relationships/hyperlink" Target="https://dalil.kg/document/93324" TargetMode="External"/><Relationship Id="rIdlebxsyk1iiikzdsckoori" Type="http://schemas.openxmlformats.org/officeDocument/2006/relationships/hyperlink" Target="https://dalil.kg/document/93217" TargetMode="External"/><Relationship Id="rIdecu8-g4untn49c_ug0fi8" Type="http://schemas.openxmlformats.org/officeDocument/2006/relationships/hyperlink" Target="https://dalil.kg/document/97632" TargetMode="External"/><Relationship Id="rIdjqepwg2enwfxjlc4zfbju" Type="http://schemas.openxmlformats.org/officeDocument/2006/relationships/hyperlink" Target="https://dalil.kg/document/99134" TargetMode="External"/><Relationship Id="rIdi3fvwxe0vlyhepyii54yb" Type="http://schemas.openxmlformats.org/officeDocument/2006/relationships/hyperlink" Target="https://dalil.kg/document/223" TargetMode="External"/><Relationship Id="rIdgicj4taj4njrpfikqigq3" Type="http://schemas.openxmlformats.org/officeDocument/2006/relationships/hyperlink" Target="https://dalil.kg/document/99134" TargetMode="External"/><Relationship Id="rIdincm9axu6ndotmgmdn0_g" Type="http://schemas.openxmlformats.org/officeDocument/2006/relationships/hyperlink" Target="https://dalil.kg/document/99552" TargetMode="External"/><Relationship Id="rIdpgiyfojvbyfnhkf1sapfp" Type="http://schemas.openxmlformats.org/officeDocument/2006/relationships/hyperlink" Target="https://dalil.kg/document/99552" TargetMode="External"/><Relationship Id="rIddi5pj-eaver0hweitmciu" Type="http://schemas.openxmlformats.org/officeDocument/2006/relationships/hyperlink" Target="https://dalil.kg/document/99552" TargetMode="External"/><Relationship Id="rIdiislrs01rbvhlhni-telh" Type="http://schemas.openxmlformats.org/officeDocument/2006/relationships/hyperlink" Target="https://dalil.kg/document/99552" TargetMode="External"/><Relationship Id="rIdyri1t1o-hyfqeochw58y-" Type="http://schemas.openxmlformats.org/officeDocument/2006/relationships/hyperlink" Target="https://dalil.kg/document/99552" TargetMode="External"/><Relationship Id="rIdnhxlqttagcoedx4ge2bua" Type="http://schemas.openxmlformats.org/officeDocument/2006/relationships/hyperlink" Target="https://dalil.kg/document/99552" TargetMode="External"/><Relationship Id="rIdeqo3abxcwlshmqx-gh_ez" Type="http://schemas.openxmlformats.org/officeDocument/2006/relationships/hyperlink" Target="https://dalil.kg/document/99552" TargetMode="External"/><Relationship Id="rIdohoh4gfbvwe1ruxutxcvz" Type="http://schemas.openxmlformats.org/officeDocument/2006/relationships/hyperlink" Target="https://dalil.kg/document/11834" TargetMode="External"/><Relationship Id="rIdgu6ad--ld2gou7uljfwdi" Type="http://schemas.openxmlformats.org/officeDocument/2006/relationships/hyperlink" Target="https://dalil.kg/document/11834" TargetMode="External"/><Relationship Id="rIdqzst9syr8ftis6c27cy5n" Type="http://schemas.openxmlformats.org/officeDocument/2006/relationships/hyperlink" Target="https://dalil.kg/document/11834" TargetMode="External"/><Relationship Id="rIdkm76mhbogoahclksmnurk" Type="http://schemas.openxmlformats.org/officeDocument/2006/relationships/hyperlink" Target="https://dalil.kg/document/11512" TargetMode="External"/><Relationship Id="rIdm_lvfod5rfzvypshql2da" Type="http://schemas.openxmlformats.org/officeDocument/2006/relationships/hyperlink" Target="https://dalil.kg/document/11512" TargetMode="External"/><Relationship Id="rIduwhrenqlhonh3ziziuoqd" Type="http://schemas.openxmlformats.org/officeDocument/2006/relationships/hyperlink" Target="https://dalil.kg/document/202269#st_8" TargetMode="External"/><Relationship Id="rIdy8y4-3ei12guny4yktf5s" Type="http://schemas.openxmlformats.org/officeDocument/2006/relationships/hyperlink" Target="https://dalil.kg/document/205357#st_5" TargetMode="External"/><Relationship Id="rIdrngd1ngoe6qw1zvkbmlzx" Type="http://schemas.openxmlformats.org/officeDocument/2006/relationships/hyperlink" Target="https://dalil.kg/document/230033253" TargetMode="External"/><Relationship Id="rId8" Type="http://schemas.openxmlformats.org/officeDocument/2006/relationships/image" Target="media/8de64316e95979c063c17bcd5380dc052a2594e9.png"/><Relationship Id="rId9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meksix7sydmvwmj7zed_" Type="http://schemas.openxmlformats.org/officeDocument/2006/relationships/hyperlink" Target="https://dalil.kg/document/93470" TargetMode="External"/><Relationship Id="rIda5qgrfgzb4mviwgsur5l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2026-09-24T15:50:19.505Z</dcterms:created>
  <dcterms:modified xsi:type="dcterms:W3CDTF">2026-09-24T15:50:19.505Z</dcterms:modified>
</cp:coreProperties>
</file>

<file path=docProps/custom.xml><?xml version="1.0" encoding="utf-8"?>
<Properties xmlns="http://schemas.openxmlformats.org/officeDocument/2006/custom-properties" xmlns:vt="http://schemas.openxmlformats.org/officeDocument/2006/docPropsVTypes"/>
</file>