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социальном работнике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социальном работнике Кыргызской Республики (далее - Положение) применяется в государственных и негосударственных, муниципальных учреждениях социального обслуживания, предоставляющих социальные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Положении применяются следующие понятия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социальной службы - лицо, находящееся в трудной жизненной ситуации, которому в связи с этим предоставляются социальные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поддержка - комплекс социальных услуг социально-экономического, правового и иного характера, предоставляемых лицам, оказавшимся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- представляет собой деятельность социальных служб в соответствии с государственными стандартами по социальной поддержке, оказанию социально-правовых услуг и материальной помощи, проведению социальной адаптации и реабилитации граждан,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услуги - действия по оказанию клиенту социальной службы помощи, предусмотренной </w:t>
      </w:r>
      <w:hyperlink w:history="1" r:id="rIdbio0gzncqyprtjoyp19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работа - форма государственного и негосударственного воздействия на человека и группу людей с целью оказания им социально-медицинской, психолого-педагогической, социально-правовой помощи для обеспечения соответствующего уровня жизни и активизации их собственных возможностей по преодолению трудных жизненных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работник - специалист, осуществляющий социальные услуги лицам, оказавшимся в трудной жизненной ситуации, в рамках социальной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службы - организации независимо от форм собственности, предоставляющие социальные услуги, а также граждане, занимающиеся предпринимательской деятельностью по социальному обслуживанию населения без образования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трудная жизненная ситуация - ситуация, объективно нарушающая жизнедеятельность гражданина, семьи (инвалидность, неспособность к самообслуживанию в связи с преклонным возрастом, сиротство, безнадзорность, малообеспеченность, безработица, отсутствие определенного места жительства, конфликты и жестокое обращение в семье, одиночество, и т.п.), которую он не может преодолеть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деятельности социального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Социальный работник оказывает социальную помощь: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пожилым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нуждающимся в социальном обслуживании;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 и детям, находящимся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непосредственно осуществляющие социальное обслуживание либо организующие его в системе социальных служб, независимо от их организационно-правовых форм и видов собственности, должны иметь высшее профессиональное или среднее профессиональное образование по специальности "социальная работа", либо образование медицинского, педагогического, психологического, социологического, юридического и иного профиля, соответствующее требованиям и характеру выполняемой работы в социальных службах.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своей работе социальные работники руководствуются </w:t>
      </w:r>
      <w:hyperlink w:history="1" r:id="rId3c-5e3qu8g7lp_kte9x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yngjcnbdw163-hraumo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социального обслуживания населения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l0uizx2lyujlpiarbi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лиц с ограниченными возможностями здоровья</w:t>
        </w:r>
      </w:hyperlink>
      <w:r>
        <w:rPr>
          <w:rFonts w:ascii="Arial" w:cs="Arial" w:eastAsia="Arial" w:hAnsi="Arial"/>
          <w:sz w:val="24"/>
          <w:szCs w:val="24"/>
        </w:rPr>
        <w:t xml:space="preserve">", другими нормативными правовыми актами Кыргызской Республики, а также с вступившими в установленном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в сфере социальной защиты определяет стандарты оказания социальных услуг работника социальной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сфере социальной защиты создает условия для повышения профессиональной квалификации и переподготовки социальных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социального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Социальный работник имеет право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личного достоинства, справедливое и уважительное отношение к себе со стороны руководителей, коллег и клиентов;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своей профессиональной квалификации за счет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заработной платы, отпуска, соответствующих гарантий и поощрений, а также мер социальной поддержки;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безопасные для здоровья условия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своих прав и законных интересов, а также обжалование неправомерных действий должностных лиц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совершенствованию социальных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копий документов и материалов, имеющих непосредственное отношение к его деятельности, от соответствующих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Социальный работник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и вести учет лиц, оказавшихся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причины возникновения у клиентов социальной службы трудностей, конфликтных ситуаций, оказывать им содействие в их разрешении;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прямую работу с клиентами социальной службы по решению их проблем, применяя современные технологии (социальная поддержка, адаптация, реабилитация, профилактика) социальной работы, делая акцент на сильных сторонах клиентов социальной службы, и поиск ресурсов в его окружении;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 потребности клиентов социальной службы, при необходимости перенаправлять их в другие организации за получением дополнительных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устройстве в медицинские и образовательные учреждения, получении материальной, социально-бытовой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(при соответствующей подготовке) первичную медицинскую помощь: измерение давления, температуры тела, наложение компрессов;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вызов медицинских работников, сопровождать клиентов социальной службы в лечебные учреждения, их посещение;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ритуальные услуги, в случае смерти обслуживаемых;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следовать профессионально-этическим нормам в своей практической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контакт и формировать доверительные отношения с клиентами, владеть навыками межличностного общения (вербального и невербального);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 навыками анализа, оценки достигнутых результатов и планирования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 навыками ведения рабочих записей (ведение ясной и точной записи дел, написание отчетов и писем, в соответствии с требованиями, установленными в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знать, уважать, защищать права и содействовать интересам клиентов социальных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устанавливать, сохранять доверительные отношения с клиентами социальной службы и соблюдать конфиденциальность;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развитию самоопределения и независимости у клиентов социальных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защищать клиентов социальной службы по мере возможности от опасности и быть уверенным, что поведение социального работника и использующиеся в работе подходы не повредят положению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учитывать культурные, этнические, возрастные, гендерные особенности клиентов социальной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общественное доверие к социальным службам;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уметь применять теорию на практике (выбор и применение соответствующей технологии социальной работы для решения проблемы клиента социальной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свою профессиональную компетентность;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ежемесячный отчет о проделанной работе непосредственно руководителю социальной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этом социальный работник должен обладать знаниями: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основных принципах социальной политики в Кыргызской Республике, государственных социальных программах и направлениях в области социальной политики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социальной работе как профессиональной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профессионально-этических нормах и ценностях социальной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современных моделях социальной работы и исследованиях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различных методах и технологиях решения социальных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возрастных, психосоциальных и этнокультурных особенностях функционирования различных групп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влиянии традиций, культуры, религии, а также личных убеждений и установок на развитие и поведение человека, с учетом позитивных и негативных сторон такого влияния;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организации опеки, попечительства, усыновления/удочерения, размещения в приемные семьи, оформления льгот и пособий, трудоустройства, устройства в медицинские, социальные и образовательные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Социальный работник должен обладать следующими профессионально-личностными качествами: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ценности каждого человека, уважение его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безоценочное отношение к индивидуальным различиям людей, толерантность;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развитое самопознание и самооценка, критическое мышление;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эмпатия (способность сопереживать и сочувствовать);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рефлексия (способность к размышлению, обдумыванию);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за качество своей работы, повышение своего профессионализма;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нетерпимость к проявлению любых форм дискриминации, основанной на национальности, возрасте, вероисповедании, семейном статусе, на умственных или физических особенностях, привилегиях, персональных характеристиках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Социальная защита и поддержка социальных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Социальная защита социальных работников гарантируется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Местные государственные администрации и органы местного самоуправления могут устанавливать для социальных работников, занятых в государственных организациях социального обслуживания, дополнительные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Учреждения социального обслуживания иных форм собственности, системы социальной службы могут устанавливать для социальных работников дополнительные меры социальной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 ответственность социального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Ответственность лиц, занятых в области социального обслуживания, за их действия (бездействие), повлекшие за собой последствия, опасные для жизни и здоровья клиента социальной службы, наступает в порядке и на основаниях, предусмотренных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oo_bt9rzn4s6ja9jl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dalil.kg/document/93500</w:t>
      </w:r>
    </w:hyperlink>
  </w:p>
  <w:p>
    <w:pPr>
      <w:spacing w:after="0" w:before="40"/>
      <w:jc w:val="center"/>
    </w:pPr>
    <w:hyperlink w:history="1" r:id="rIda0xxn0uz_-g44bnmeqy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o0gzncqyprtjoyp1910" Type="http://schemas.openxmlformats.org/officeDocument/2006/relationships/hyperlink" Target="https://dalil.kg/document/943" TargetMode="External"/><Relationship Id="rId3c-5e3qu8g7lp_kte9xol" Type="http://schemas.openxmlformats.org/officeDocument/2006/relationships/hyperlink" Target="https://dalil.kg/document/202913" TargetMode="External"/><Relationship Id="rIdyngjcnbdw163-hraumosl" Type="http://schemas.openxmlformats.org/officeDocument/2006/relationships/hyperlink" Target="https://dalil.kg/document/943" TargetMode="External"/><Relationship Id="rIdgl0uizx2lyujlpiarbi3f" Type="http://schemas.openxmlformats.org/officeDocument/2006/relationships/hyperlink" Target="https://dalil.kg/document/2023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oo_bt9rzn4s6ja9jlvu" Type="http://schemas.openxmlformats.org/officeDocument/2006/relationships/hyperlink" Target="https://dalil.kg/document/93500" TargetMode="External"/><Relationship Id="rIda0xxn0uz_-g44bnmeqy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2026-10-01T22:13:58.070Z</dcterms:created>
  <dcterms:modified xsi:type="dcterms:W3CDTF">2026-10-01T22:13:58.070Z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