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5_bwcyzxbhgoebwlyf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2020 года № 274</w:t>
      </w:r>
    </w:p>
    <w:p>
      <w:pPr>
        <w:spacing w:after="240"/>
        <w:jc w:val="right"/>
      </w:pPr>
      <w:r>
        <w:rPr>
          <w:rFonts w:ascii="Arial" w:cs="Arial" w:eastAsia="Arial" w:hAnsi="Arial"/>
          <w:sz w:val="24"/>
          <w:szCs w:val="24"/>
        </w:rPr>
        <w:t xml:space="preserve">Приложение 1</w:t>
      </w:r>
    </w:p>
    <w:p>
      <w:pPr>
        <w:spacing w:after="240"/>
        <w:jc w:val="right"/>
      </w:pPr>
      <w:r>
        <w:rPr>
          <w:rFonts w:ascii="Arial" w:cs="Arial" w:eastAsia="Arial" w:hAnsi="Arial"/>
          <w:sz w:val="24"/>
          <w:szCs w:val="24"/>
        </w:rPr>
        <w:t xml:space="preserve">Утверждено
 </w:t>
      </w:r>
      <w:hyperlink w:history="1" r:id="rIdbwyy4bpz1j4ssnhv7yx7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2012 года № 513</w:t>
      </w:r>
    </w:p>
    <w:p>
      <w:pPr>
        <w:spacing w:after="240" w:before="200"/>
        <w:jc w:val="center"/>
      </w:pPr>
      <w:r>
        <w:rPr>
          <w:rFonts w:ascii="Arial" w:cs="Arial" w:eastAsia="Arial" w:hAnsi="Arial"/>
          <w:b/>
          <w:bCs/>
          <w:sz w:val="32"/>
          <w:szCs w:val="32"/>
        </w:rPr>
        <w:t xml:space="preserve">ПОЛОЖЕНИЕ
 о Комиссии по формированию резерва кадров</w:t>
      </w:r>
    </w:p>
    <w:p>
      <w:pPr>
        <w:spacing w:after="120"/>
        <w:ind w:firstLine="56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6vdbl_ewm9ysojsmvmwuw">
        <w:r>
          <w:rPr>
            <w:rFonts w:ascii="Arial" w:cs="Arial" w:eastAsia="Arial" w:hAnsi="Arial"/>
            <w:i/>
            <w:iCs/>
            <w:color w:val="1D4ED8"/>
            <w:sz w:val="24"/>
            <w:szCs w:val="24"/>
            <w:u w:val="single"/>
          </w:rPr>
          <w:t xml:space="preserve">30 января 2013 года № 41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Цели и задачи Комиссии</w:t>
      </w:r>
    </w:p>
    <w:p>
      <w:pPr>
        <w:spacing w:after="120"/>
        <w:ind w:firstLine="397"/>
        <w:jc w:val="both"/>
      </w:pPr>
      <w:r>
        <w:rPr>
          <w:rFonts w:ascii="Arial" w:cs="Arial" w:eastAsia="Arial" w:hAnsi="Arial"/>
          <w:sz w:val="24"/>
          <w:szCs w:val="24"/>
        </w:rPr>
        <w:t xml:space="preserve">3. Порядок работы Комиссии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Комиссия по формированию резерва кадров (далее - Комиссия) является координационным органом по:</w:t>
      </w:r>
    </w:p>
    <w:p>
      <w:pPr>
        <w:spacing w:after="120"/>
        <w:ind w:firstLine="397"/>
        <w:jc w:val="both"/>
      </w:pPr>
      <w:r>
        <w:rPr>
          <w:rFonts w:ascii="Arial" w:cs="Arial" w:eastAsia="Arial" w:hAnsi="Arial"/>
          <w:sz w:val="24"/>
          <w:szCs w:val="24"/>
        </w:rPr>
        <w:t xml:space="preserve">- формированию резерва кадров для органов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 организации подготовки, переподготовки и повышения квалификации управленческих кадров.</w:t>
      </w:r>
    </w:p>
    <w:p>
      <w:pPr>
        <w:spacing w:after="120"/>
        <w:ind w:firstLine="397"/>
        <w:jc w:val="both"/>
      </w:pPr>
      <w:r>
        <w:rPr>
          <w:rFonts w:ascii="Arial" w:cs="Arial" w:eastAsia="Arial" w:hAnsi="Arial"/>
          <w:sz w:val="24"/>
          <w:szCs w:val="24"/>
        </w:rPr>
        <w:t xml:space="preserve">2. Комиссия в своей деятельности руководствуется </w:t>
      </w:r>
      <w:hyperlink w:history="1" r:id="rIdxd3vrlw_y43549res92e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другими нормативными правовыми актами Кыргызской Республики и настоящим Положением.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Цели и задачи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Цель Комиссии - формирование резерва кадров для органов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4. Задачи Комиссии:</w:t>
      </w:r>
    </w:p>
    <w:p>
      <w:pPr>
        <w:spacing w:after="120"/>
        <w:ind w:firstLine="397"/>
        <w:jc w:val="both"/>
      </w:pPr>
      <w:r>
        <w:rPr>
          <w:rFonts w:ascii="Arial" w:cs="Arial" w:eastAsia="Arial" w:hAnsi="Arial"/>
          <w:sz w:val="24"/>
          <w:szCs w:val="24"/>
        </w:rPr>
        <w:t xml:space="preserve">а) создание резерва кадров лиц, претендующих на вакансии в органах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б) отбор на конкурсной основе кандидатур для создания резерва кадров для последующего избрания в органы управления хозяйственных обществ с государственной долей участия в установленном порядке;</w:t>
      </w:r>
    </w:p>
    <w:p>
      <w:pPr>
        <w:spacing w:after="120"/>
        <w:ind w:firstLine="397"/>
        <w:jc w:val="both"/>
      </w:pPr>
      <w:r>
        <w:rPr>
          <w:rFonts w:ascii="Arial" w:cs="Arial" w:eastAsia="Arial" w:hAnsi="Arial"/>
          <w:sz w:val="24"/>
          <w:szCs w:val="24"/>
        </w:rPr>
        <w:t xml:space="preserve">в) направление на подготовку, переподготовку и повышение квалификации членов совета директоров, исполнительных органов обществ, ревизионных комиссий;</w:t>
      </w:r>
    </w:p>
    <w:p>
      <w:pPr>
        <w:spacing w:after="120"/>
        <w:ind w:firstLine="397"/>
        <w:jc w:val="both"/>
      </w:pPr>
      <w:r>
        <w:rPr>
          <w:rFonts w:ascii="Arial" w:cs="Arial" w:eastAsia="Arial" w:hAnsi="Arial"/>
          <w:sz w:val="24"/>
          <w:szCs w:val="24"/>
        </w:rPr>
        <w:t xml:space="preserve">г) разработка и внесение на утверждение Фонду по управлению государственным имуществом при Правительстве Кыргызской Республики (далее Фонд) тестовых заданий для кандидатов в органы управления государственных предприятий, хозяйственных обществ с государственной долей участия, с учетом отраслевых особенностей;</w:t>
      </w:r>
    </w:p>
    <w:p>
      <w:pPr>
        <w:spacing w:after="120"/>
        <w:ind w:firstLine="397"/>
        <w:jc w:val="both"/>
      </w:pPr>
      <w:r>
        <w:rPr>
          <w:rFonts w:ascii="Arial" w:cs="Arial" w:eastAsia="Arial" w:hAnsi="Arial"/>
          <w:sz w:val="24"/>
          <w:szCs w:val="24"/>
        </w:rPr>
        <w:t xml:space="preserve">д) предоставление консультаций членам органов управления государственных предприятий, хозяйственных обществ с государственной долей участия по вопросам внедрения на предприятиях методов эффективного менеджмента и совершенствования системы корпоративного управления;</w:t>
      </w:r>
    </w:p>
    <w:p>
      <w:pPr>
        <w:spacing w:after="120"/>
        <w:ind w:firstLine="397"/>
        <w:jc w:val="both"/>
      </w:pPr>
      <w:r>
        <w:rPr>
          <w:rFonts w:ascii="Arial" w:cs="Arial" w:eastAsia="Arial" w:hAnsi="Arial"/>
          <w:sz w:val="24"/>
          <w:szCs w:val="24"/>
        </w:rPr>
        <w:t xml:space="preserve">е) разработка предложений по стратегии формирования управленческого потенциала предприятий и повышения эффективности деятельности органов управления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ж) разработка и внесение на рассмотрение и утверждение Фонду методических пособий и проектов программ и других материалов по вопросам подготовки управленческого кадрового потенциала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з) развитие сотрудничества с подобными институтами зарубежных стран с целью усовершенствования и внедрения инновационных методов и форм подготовки высококвалифицированного кадрового потенциала государственных предприятий, хозяйственных обществ с государственной долей участия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Порядок работы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Комиссия для осуществления возложенных на нее задач имеет право:</w:t>
      </w:r>
    </w:p>
    <w:p>
      <w:pPr>
        <w:spacing w:after="120"/>
        <w:ind w:firstLine="397"/>
        <w:jc w:val="both"/>
      </w:pPr>
      <w:r>
        <w:rPr>
          <w:rFonts w:ascii="Arial" w:cs="Arial" w:eastAsia="Arial" w:hAnsi="Arial"/>
          <w:sz w:val="24"/>
          <w:szCs w:val="24"/>
        </w:rPr>
        <w:t xml:space="preserve">а) запрашивать и получать в установленном порядке от государственных органов, а также предприятий, учреждений и организаций необходимую информацию;</w:t>
      </w:r>
    </w:p>
    <w:p>
      <w:pPr>
        <w:spacing w:after="120"/>
        <w:ind w:firstLine="397"/>
        <w:jc w:val="both"/>
      </w:pPr>
      <w:r>
        <w:rPr>
          <w:rFonts w:ascii="Arial" w:cs="Arial" w:eastAsia="Arial" w:hAnsi="Arial"/>
          <w:sz w:val="24"/>
          <w:szCs w:val="24"/>
        </w:rPr>
        <w:t xml:space="preserve">б) образовывать в установленном порядке временные рабочие группы для подготовки предложений по отдельным проблемам, привлекать в установленном порядке к работе научные учреждения, кыргызских и зарубежных ученых и экспертов, работающих в государственных и негосударственных органах, на предприятиях, в учреждениях и организациях;</w:t>
      </w:r>
    </w:p>
    <w:p>
      <w:pPr>
        <w:spacing w:after="120"/>
        <w:ind w:firstLine="397"/>
        <w:jc w:val="both"/>
      </w:pPr>
      <w:r>
        <w:rPr>
          <w:rFonts w:ascii="Arial" w:cs="Arial" w:eastAsia="Arial" w:hAnsi="Arial"/>
          <w:sz w:val="24"/>
          <w:szCs w:val="24"/>
        </w:rPr>
        <w:t xml:space="preserve">в) разрабатывать и вносить на утверждение Фонду проекты типовых договоров, заключаемых между Фондом и:</w:t>
      </w:r>
    </w:p>
    <w:p>
      <w:pPr>
        <w:spacing w:after="120"/>
        <w:ind w:firstLine="397"/>
        <w:jc w:val="both"/>
      </w:pPr>
      <w:r>
        <w:rPr>
          <w:rFonts w:ascii="Arial" w:cs="Arial" w:eastAsia="Arial" w:hAnsi="Arial"/>
          <w:sz w:val="24"/>
          <w:szCs w:val="24"/>
        </w:rPr>
        <w:t xml:space="preserve">- членами Совета директоров акционерных и иных обществ;</w:t>
      </w:r>
    </w:p>
    <w:p>
      <w:pPr>
        <w:spacing w:after="120"/>
        <w:ind w:firstLine="397"/>
        <w:jc w:val="both"/>
      </w:pPr>
      <w:r>
        <w:rPr>
          <w:rFonts w:ascii="Arial" w:cs="Arial" w:eastAsia="Arial" w:hAnsi="Arial"/>
          <w:sz w:val="24"/>
          <w:szCs w:val="24"/>
        </w:rPr>
        <w:t xml:space="preserve">- руководителями государственных предприятий;</w:t>
      </w:r>
    </w:p>
    <w:p>
      <w:pPr>
        <w:spacing w:after="120"/>
        <w:ind w:firstLine="397"/>
        <w:jc w:val="both"/>
      </w:pPr>
      <w:r>
        <w:rPr>
          <w:rFonts w:ascii="Arial" w:cs="Arial" w:eastAsia="Arial" w:hAnsi="Arial"/>
          <w:sz w:val="24"/>
          <w:szCs w:val="24"/>
        </w:rPr>
        <w:t xml:space="preserve">- членами исполнительных органов;</w:t>
      </w:r>
    </w:p>
    <w:p>
      <w:pPr>
        <w:spacing w:after="120"/>
        <w:ind w:firstLine="397"/>
        <w:jc w:val="both"/>
      </w:pPr>
      <w:r>
        <w:rPr>
          <w:rFonts w:ascii="Arial" w:cs="Arial" w:eastAsia="Arial" w:hAnsi="Arial"/>
          <w:sz w:val="24"/>
          <w:szCs w:val="24"/>
        </w:rPr>
        <w:t xml:space="preserve">- ревизорами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г) разрабатывать и вносить на утверждение Фонду критерии оценки деятельности государственных представителей в органах управления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6. Рабочим органом Комиссии является Фонд.</w:t>
      </w:r>
    </w:p>
    <w:p>
      <w:pPr>
        <w:spacing w:after="120"/>
        <w:ind w:firstLine="397"/>
        <w:jc w:val="both"/>
      </w:pPr>
      <w:r>
        <w:rPr>
          <w:rFonts w:ascii="Arial" w:cs="Arial" w:eastAsia="Arial" w:hAnsi="Arial"/>
          <w:sz w:val="24"/>
          <w:szCs w:val="24"/>
        </w:rPr>
        <w:t xml:space="preserve">7. Работа по ведению резерва кадров возлагается на Фонд.</w:t>
      </w:r>
    </w:p>
    <w:p>
      <w:pPr>
        <w:spacing w:after="120"/>
        <w:ind w:firstLine="397"/>
        <w:jc w:val="both"/>
      </w:pPr>
      <w:r>
        <w:rPr>
          <w:rFonts w:ascii="Arial" w:cs="Arial" w:eastAsia="Arial" w:hAnsi="Arial"/>
          <w:sz w:val="24"/>
          <w:szCs w:val="24"/>
        </w:rPr>
        <w:t xml:space="preserve">8. Комиссия осуществляет свою деятельность по плану, утверждаемому председателем Комиссии. Проект плана вносится на утверждение Фондом. Заседания Комиссии проводятся председателем Комиссии, по мере необходимости, или по его поручению соответствующим членом Комиссии. Заседание Комиссии считается правомочным, если на нем присутствует не менее половины членов Комиссии.</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присутствующих на заседании членов Комиссии. Проект протокола готовится Фондом и вносится на рассмотрение председателя Комиссии.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В случае несогласия с решением Комиссии любой член Комиссии имеет право на особое мнение, которое в письменном виде прилагается к протоколу заседания Комиссии.</w:t>
      </w:r>
    </w:p>
    <w:p>
      <w:pPr>
        <w:spacing w:after="120"/>
        <w:ind w:firstLine="397"/>
        <w:jc w:val="both"/>
      </w:pPr>
      <w:r>
        <w:rPr>
          <w:rFonts w:ascii="Arial" w:cs="Arial" w:eastAsia="Arial" w:hAnsi="Arial"/>
          <w:sz w:val="24"/>
          <w:szCs w:val="24"/>
        </w:rPr>
        <w:t xml:space="preserve">На заседания Комиссии, при необходимости, могут приглашаться руководители заинтересованных органов.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i-xums3pwcjlhr3qdpad4">
        <w:r>
          <w:rPr>
            <w:rFonts w:ascii="Arial" w:cs="Arial" w:eastAsia="Arial" w:hAnsi="Arial"/>
            <w:i/>
            <w:iCs/>
            <w:color w:val="1D4ED8"/>
            <w:sz w:val="24"/>
            <w:szCs w:val="24"/>
            <w:u w:val="single"/>
          </w:rPr>
          <w:t xml:space="preserve">30 января 2013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Члены Комиссии обязаны присутствовать на заседаниях Комиссии. При невозможности участвовать в заседании члены Комиссии должны сообщить об этом председателю Комиссии.</w:t>
      </w:r>
    </w:p>
    <w:p>
      <w:pPr>
        <w:spacing w:after="120"/>
        <w:ind w:firstLine="397"/>
        <w:jc w:val="both"/>
      </w:pPr>
      <w:r>
        <w:rPr>
          <w:rFonts w:ascii="Arial" w:cs="Arial" w:eastAsia="Arial" w:hAnsi="Arial"/>
          <w:sz w:val="24"/>
          <w:szCs w:val="24"/>
        </w:rPr>
        <w:t xml:space="preserve">10. Повестка дня заседания утверждается простым большинством голосов от числа присутствующих членов Комиссии. Изменения в повестку дня могут быть внесены по предложению членов Комиссии.</w:t>
      </w:r>
    </w:p>
    <w:p>
      <w:pPr>
        <w:spacing w:after="120"/>
        <w:ind w:firstLine="397"/>
        <w:jc w:val="both"/>
      </w:pPr>
      <w:r>
        <w:rPr>
          <w:rFonts w:ascii="Arial" w:cs="Arial" w:eastAsia="Arial" w:hAnsi="Arial"/>
          <w:sz w:val="24"/>
          <w:szCs w:val="24"/>
        </w:rPr>
        <w:t xml:space="preserve">11. Проекты решений и справочные материалы представляются всем членам Комиссии не менее чем за день до начала заседания Комиссии.</w:t>
      </w:r>
    </w:p>
    <w:p>
      <w:pPr>
        <w:spacing w:after="120"/>
        <w:ind w:firstLine="397"/>
        <w:jc w:val="both"/>
      </w:pPr>
      <w:r>
        <w:rPr>
          <w:rFonts w:ascii="Arial" w:cs="Arial" w:eastAsia="Arial" w:hAnsi="Arial"/>
          <w:sz w:val="24"/>
          <w:szCs w:val="24"/>
        </w:rPr>
        <w:t xml:space="preserve">12. Председатель Комиссии руководит ее деятельностью. Организация деятельности Комиссии осуществляется заместителем председателя.</w:t>
      </w:r>
    </w:p>
    <w:p>
      <w:pPr>
        <w:spacing w:after="120"/>
        <w:ind w:firstLine="397"/>
        <w:jc w:val="both"/>
      </w:pPr>
      <w:r>
        <w:rPr>
          <w:rFonts w:ascii="Arial" w:cs="Arial" w:eastAsia="Arial" w:hAnsi="Arial"/>
          <w:sz w:val="24"/>
          <w:szCs w:val="24"/>
        </w:rPr>
        <w:t xml:space="preserve">(В редакции постановления 13. Комиссия ежегодно, до 1 января предстоящего года, и по мере необходимости, проводит открытый конкурс кандидатур в органы управления хозяйственных обществ с государственной долей участия для включения в резерв кадров.</w:t>
      </w:r>
    </w:p>
    <w:p>
      <w:pPr>
        <w:spacing w:after="240"/>
        <w:jc w:val="both"/>
      </w:pPr>
      <w:r>
        <w:rPr>
          <w:rFonts w:ascii="Arial" w:cs="Arial" w:eastAsia="Arial" w:hAnsi="Arial"/>
          <w:i/>
          <w:iCs/>
          <w:sz w:val="24"/>
          <w:szCs w:val="24"/>
        </w:rPr>
        <w:t xml:space="preserve">Правительства КР от </w:t>
      </w:r>
      <w:hyperlink w:history="1" r:id="rIduvviocyrcoe-hrt2oienc">
        <w:r>
          <w:rPr>
            <w:rFonts w:ascii="Arial" w:cs="Arial" w:eastAsia="Arial" w:hAnsi="Arial"/>
            <w:i/>
            <w:iCs/>
            <w:color w:val="1D4ED8"/>
            <w:sz w:val="24"/>
            <w:szCs w:val="24"/>
            <w:u w:val="single"/>
          </w:rPr>
          <w:t xml:space="preserve">30 января 2013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Отбор кандидатур должен предусматривать проведение конкурса, обязательное размещение в средствах массовой информации объявления о его проведении, с указанием квалификационных требований, предъявляемых к кандидатам, перечня документов, подлежащих представлению в Комиссию, даты завершения приема документов и проведения тестирования.</w:t>
      </w:r>
    </w:p>
    <w:p>
      <w:pPr>
        <w:spacing w:after="120"/>
        <w:ind w:firstLine="397"/>
        <w:jc w:val="both"/>
      </w:pPr>
      <w:r>
        <w:rPr>
          <w:rFonts w:ascii="Arial" w:cs="Arial" w:eastAsia="Arial" w:hAnsi="Arial"/>
          <w:sz w:val="24"/>
          <w:szCs w:val="24"/>
        </w:rPr>
        <w:t xml:space="preserve">Кандидаты, по анкетным данным не соответствующие установленным квалификационным требованиям, к участию в конкурсе не допускаются.</w:t>
      </w:r>
    </w:p>
    <w:p>
      <w:pPr>
        <w:spacing w:after="120"/>
        <w:ind w:firstLine="397"/>
        <w:jc w:val="both"/>
      </w:pPr>
      <w:r>
        <w:rPr>
          <w:rFonts w:ascii="Arial" w:cs="Arial" w:eastAsia="Arial" w:hAnsi="Arial"/>
          <w:sz w:val="24"/>
          <w:szCs w:val="24"/>
        </w:rPr>
        <w:t xml:space="preserve">14. На основе проведенного конкурса кандидаты, успешно прошедшие тестирование и собеседование, зачисляются Комиссией в резерв кадров.</w:t>
      </w:r>
    </w:p>
    <w:p>
      <w:pPr>
        <w:spacing w:after="120"/>
        <w:ind w:firstLine="397"/>
        <w:jc w:val="both"/>
      </w:pPr>
      <w:r>
        <w:rPr>
          <w:rFonts w:ascii="Arial" w:cs="Arial" w:eastAsia="Arial" w:hAnsi="Arial"/>
          <w:sz w:val="24"/>
          <w:szCs w:val="24"/>
        </w:rPr>
        <w:t xml:space="preserve">Резерв кадров действителен в течение трех лет с момента утверждения его Комиссией.</w:t>
      </w:r>
    </w:p>
    <w:p>
      <w:pPr>
        <w:spacing w:after="120"/>
        <w:ind w:firstLine="397"/>
        <w:jc w:val="both"/>
      </w:pPr>
      <w:r>
        <w:rPr>
          <w:rFonts w:ascii="Arial" w:cs="Arial" w:eastAsia="Arial" w:hAnsi="Arial"/>
          <w:sz w:val="24"/>
          <w:szCs w:val="24"/>
        </w:rPr>
        <w:t xml:space="preserve">15. При возникновении в течение года у Фонда необходимости избрания представителя государства в органы управления государственных предприятий, хозяйственных обществ с государственной долей участия соответствующая кандидатура отбирается Фондом из числа лиц, зачисленных в резерв кадров.</w:t>
      </w:r>
    </w:p>
    <w:p>
      <w:pPr>
        <w:spacing w:after="120"/>
        <w:ind w:firstLine="397"/>
        <w:jc w:val="both"/>
      </w:pPr>
      <w:r>
        <w:rPr>
          <w:rFonts w:ascii="Arial" w:cs="Arial" w:eastAsia="Arial" w:hAnsi="Arial"/>
          <w:sz w:val="24"/>
          <w:szCs w:val="24"/>
        </w:rPr>
        <w:t xml:space="preserve">16. В случае:</w:t>
      </w:r>
    </w:p>
    <w:p>
      <w:pPr>
        <w:spacing w:after="120"/>
        <w:ind w:firstLine="397"/>
        <w:jc w:val="both"/>
      </w:pPr>
      <w:r>
        <w:rPr>
          <w:rFonts w:ascii="Arial" w:cs="Arial" w:eastAsia="Arial" w:hAnsi="Arial"/>
          <w:sz w:val="24"/>
          <w:szCs w:val="24"/>
        </w:rPr>
        <w:t xml:space="preserve">- отказа кандидата, включенного в резерв кадров, от его выдвижения или назначения в качестве представителя государства в органы управления государственных предприятий, хозяйственных обществ с государственной долей участия или отсутствия подходящих кандидатур в резерве кадров;</w:t>
      </w:r>
    </w:p>
    <w:p>
      <w:pPr>
        <w:spacing w:after="120"/>
        <w:ind w:firstLine="397"/>
        <w:jc w:val="both"/>
      </w:pPr>
      <w:r>
        <w:rPr>
          <w:rFonts w:ascii="Arial" w:cs="Arial" w:eastAsia="Arial" w:hAnsi="Arial"/>
          <w:sz w:val="24"/>
          <w:szCs w:val="24"/>
        </w:rPr>
        <w:t xml:space="preserve">- если ни один из кандидатов из резерва кадров, по мнению Фонда, не подходит в качестве представителя государства (не имеет соответствующего профильного образования, стажа и опыта работы);</w:t>
      </w:r>
    </w:p>
    <w:p>
      <w:pPr>
        <w:spacing w:after="120"/>
        <w:ind w:firstLine="397"/>
        <w:jc w:val="both"/>
      </w:pPr>
      <w:r>
        <w:rPr>
          <w:rFonts w:ascii="Arial" w:cs="Arial" w:eastAsia="Arial" w:hAnsi="Arial"/>
          <w:sz w:val="24"/>
          <w:szCs w:val="24"/>
        </w:rPr>
        <w:t xml:space="preserve">- если на момент рассмотрения в отношении кандидата действует решение суда о признании его совершившим правонарушение, которое не позволяет ему занимать должность государственного представителя или соответствующую должность в органах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Комиссия обязана принять решение о проведении конкурса для отбора кандидатов для последующего замещения вакантной должности на том или ином государственном предприятии в хозяйственном обществе с государственной долей участия.</w:t>
      </w:r>
    </w:p>
    <w:p>
      <w:pPr>
        <w:spacing w:after="120"/>
        <w:ind w:firstLine="397"/>
        <w:jc w:val="both"/>
      </w:pPr>
      <w:r>
        <w:rPr>
          <w:rFonts w:ascii="Arial" w:cs="Arial" w:eastAsia="Arial" w:hAnsi="Arial"/>
          <w:sz w:val="24"/>
          <w:szCs w:val="24"/>
        </w:rPr>
        <w:t xml:space="preserve">Решение Комиссии должно содержать сроки проведения конкурса на замещение вакантной должности, наименование средств массовой информации, в которых должно быть опубликовано объявление о проведении конкурса, дату публикации, а также содержание информации, которая должна быть опубликована в средствах массовой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4coddjnlzak8orm4qeur">
      <w:r>
        <w:rPr>
          <w:rFonts w:ascii="Arial" w:cs="Arial" w:eastAsia="Arial" w:hAnsi="Arial"/>
          <w:color w:val="132D3F"/>
          <w:sz w:val="16"/>
          <w:szCs w:val="16"/>
          <w:u w:val="single"/>
        </w:rPr>
        <w:t xml:space="preserve">dalil.kg/document/93699</w:t>
      </w:r>
    </w:hyperlink>
  </w:p>
  <w:p>
    <w:pPr>
      <w:spacing w:after="0" w:before="40"/>
      <w:jc w:val="center"/>
    </w:pPr>
    <w:hyperlink w:history="1" r:id="rIdssmh1armnngiijkq2al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_bwcyzxbhgoebwlyfno" Type="http://schemas.openxmlformats.org/officeDocument/2006/relationships/hyperlink" Target="https://dalil.kg/document/157914" TargetMode="External"/><Relationship Id="rIdbwyy4bpz1j4ssnhv7yx78" Type="http://schemas.openxmlformats.org/officeDocument/2006/relationships/hyperlink" Target="https://dalil.kg/document/95497" TargetMode="External"/><Relationship Id="rId6vdbl_ewm9ysojsmvmwuw" Type="http://schemas.openxmlformats.org/officeDocument/2006/relationships/hyperlink" Target="https://dalil.kg/document/94137" TargetMode="External"/><Relationship Id="rIdxd3vrlw_y43549res92eh" Type="http://schemas.openxmlformats.org/officeDocument/2006/relationships/hyperlink" Target="https://dalil.kg/document/202913" TargetMode="External"/><Relationship Id="rIdi-xums3pwcjlhr3qdpad4" Type="http://schemas.openxmlformats.org/officeDocument/2006/relationships/hyperlink" Target="https://dalil.kg/document/94137" TargetMode="External"/><Relationship Id="rIduvviocyrcoe-hrt2oienc" Type="http://schemas.openxmlformats.org/officeDocument/2006/relationships/hyperlink" Target="https://dalil.kg/document/9413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4coddjnlzak8orm4qeur" Type="http://schemas.openxmlformats.org/officeDocument/2006/relationships/hyperlink" Target="https://dalil.kg/document/93699" TargetMode="External"/><Relationship Id="rIdssmh1armnngiijkq2al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2026-09-23T16:43:38.028Z</dcterms:created>
  <dcterms:modified xsi:type="dcterms:W3CDTF">2026-09-23T16:43:38.028Z</dcterms:modified>
</cp:coreProperties>
</file>

<file path=docProps/custom.xml><?xml version="1.0" encoding="utf-8"?>
<Properties xmlns="http://schemas.openxmlformats.org/officeDocument/2006/custom-properties" xmlns:vt="http://schemas.openxmlformats.org/officeDocument/2006/docPropsVTypes"/>
</file>