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УТРАТИЛИ СИЛУ
 в соответствии с </w:t>
      </w:r>
      <w:hyperlink w:history="1" r:id="rIdjb2fsvpkfte9i6h-mmi5q">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11 сентября 2025 года № 578</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w:t>
      </w:r>
    </w:p>
    <w:p>
      <w:pPr>
        <w:spacing w:after="240" w:before="200"/>
        <w:jc w:val="center"/>
      </w:pPr>
      <w:r>
        <w:rPr>
          <w:rFonts w:ascii="Arial" w:cs="Arial" w:eastAsia="Arial" w:hAnsi="Arial"/>
          <w:b/>
          <w:bCs/>
          <w:sz w:val="32"/>
          <w:szCs w:val="32"/>
        </w:rPr>
        <w:t xml:space="preserve">выплаты Социальным фондом Кыргызской Республики средств пенсионных накоплений Государственного накопительного пенсионного фонда</w:t>
      </w:r>
    </w:p>
    <w:p>
      <w:pPr>
        <w:spacing w:after="120"/>
        <w:jc w:val="both"/>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постановлений Правительства Кыргызской Республики от </w:t>
      </w:r>
      <w:hyperlink w:history="1" r:id="rIdjty1rz6w8ewj2jkqzdrea">
        <w:r>
          <w:rPr>
            <w:rFonts w:ascii="Arial" w:cs="Arial" w:eastAsia="Arial" w:hAnsi="Arial"/>
            <w:i/>
            <w:iCs/>
            <w:color w:val="1D4ED8"/>
            <w:sz w:val="24"/>
            <w:szCs w:val="24"/>
            <w:u w:val="single"/>
          </w:rPr>
          <w:t xml:space="preserve">23 июля 2018 года № 338</w:t>
        </w:r>
      </w:hyperlink>
      <w:r>
        <w:rPr>
          <w:rFonts w:ascii="Arial" w:cs="Arial" w:eastAsia="Arial" w:hAnsi="Arial"/>
          <w:i/>
          <w:iCs/>
          <w:sz w:val="24"/>
          <w:szCs w:val="24"/>
        </w:rPr>
        <w:t xml:space="preserve">, </w:t>
      </w:r>
      <w:hyperlink w:history="1" r:id="rIdvtxp3tst0zguroviplku4">
        <w:r>
          <w:rPr>
            <w:rFonts w:ascii="Arial" w:cs="Arial" w:eastAsia="Arial" w:hAnsi="Arial"/>
            <w:i/>
            <w:iCs/>
            <w:color w:val="1D4ED8"/>
            <w:sz w:val="24"/>
            <w:szCs w:val="24"/>
            <w:u w:val="single"/>
          </w:rPr>
          <w:t xml:space="preserve">24 июня 2019 года № 310</w:t>
        </w:r>
      </w:hyperlink>
      <w:r>
        <w:rPr>
          <w:rFonts w:ascii="Arial" w:cs="Arial" w:eastAsia="Arial" w:hAnsi="Arial"/>
          <w:i/>
          <w:iCs/>
          <w:sz w:val="24"/>
          <w:szCs w:val="24"/>
        </w:rPr>
        <w:t xml:space="preserve">, </w:t>
      </w:r>
      <w:hyperlink w:history="1" r:id="rIditgoryzh2yit6f7mjkuao">
        <w:r>
          <w:rPr>
            <w:rFonts w:ascii="Arial" w:cs="Arial" w:eastAsia="Arial" w:hAnsi="Arial"/>
            <w:i/>
            <w:iCs/>
            <w:color w:val="1D4ED8"/>
            <w:sz w:val="24"/>
            <w:szCs w:val="24"/>
            <w:u w:val="single"/>
          </w:rPr>
          <w:t xml:space="preserve">26 декабря 2019 года № 710</w:t>
        </w:r>
      </w:hyperlink>
      <w:r>
        <w:rPr>
          <w:rFonts w:ascii="Arial" w:cs="Arial" w:eastAsia="Arial" w:hAnsi="Arial"/>
          <w:i/>
          <w:iCs/>
          <w:sz w:val="24"/>
          <w:szCs w:val="24"/>
        </w:rPr>
        <w:t xml:space="preserve">, </w:t>
      </w:r>
      <w:hyperlink w:history="1" r:id="rIduzdrrchp_42d9aqneaeya">
        <w:r>
          <w:rPr>
            <w:rFonts w:ascii="Arial" w:cs="Arial" w:eastAsia="Arial" w:hAnsi="Arial"/>
            <w:i/>
            <w:iCs/>
            <w:color w:val="1D4ED8"/>
            <w:sz w:val="24"/>
            <w:szCs w:val="24"/>
            <w:u w:val="single"/>
          </w:rPr>
          <w:t xml:space="preserve">30 октября 2020 года № 523</w:t>
        </w:r>
      </w:hyperlink>
      <w:r>
        <w:rPr>
          <w:rFonts w:ascii="Arial" w:cs="Arial" w:eastAsia="Arial" w:hAnsi="Arial"/>
          <w:i/>
          <w:iCs/>
          <w:sz w:val="24"/>
          <w:szCs w:val="24"/>
        </w:rPr>
        <w:t xml:space="preserve">, </w:t>
      </w:r>
      <w:hyperlink w:history="1" r:id="rIdqn5tnteky1dcph6erqvao">
        <w:r>
          <w:rPr>
            <w:rFonts w:ascii="Arial" w:cs="Arial" w:eastAsia="Arial" w:hAnsi="Arial"/>
            <w:i/>
            <w:iCs/>
            <w:color w:val="1D4ED8"/>
            <w:sz w:val="24"/>
            <w:szCs w:val="24"/>
            <w:u w:val="single"/>
          </w:rPr>
          <w:t xml:space="preserve">1 апреля 2021 года № 124</w:t>
        </w:r>
      </w:hyperlink>
      <w:r>
        <w:rPr>
          <w:rFonts w:ascii="Arial" w:cs="Arial" w:eastAsia="Arial" w:hAnsi="Arial"/>
          <w:i/>
          <w:iCs/>
          <w:sz w:val="24"/>
          <w:szCs w:val="24"/>
        </w:rPr>
        <w:t xml:space="preserve">, Кабинета Министров Кыргызской Республики от </w:t>
      </w:r>
      <w:hyperlink w:history="1" r:id="rIdz8pnx1zg0xxaad-turagj">
        <w:r>
          <w:rPr>
            <w:rFonts w:ascii="Arial" w:cs="Arial" w:eastAsia="Arial" w:hAnsi="Arial"/>
            <w:i/>
            <w:iCs/>
            <w:color w:val="1D4ED8"/>
            <w:sz w:val="24"/>
            <w:szCs w:val="24"/>
            <w:u w:val="single"/>
          </w:rPr>
          <w:t xml:space="preserve">20 мая 2022 года № 261</w:t>
        </w:r>
      </w:hyperlink>
      <w:r>
        <w:rPr>
          <w:rFonts w:ascii="Arial" w:cs="Arial" w:eastAsia="Arial" w:hAnsi="Arial"/>
          <w:i/>
          <w:iCs/>
          <w:sz w:val="24"/>
          <w:szCs w:val="24"/>
        </w:rPr>
        <w:t xml:space="preserve">, </w:t>
      </w:r>
      <w:hyperlink w:history="1" r:id="rIdzqolcu8_u0d_kknxydeum">
        <w:r>
          <w:rPr>
            <w:rFonts w:ascii="Arial" w:cs="Arial" w:eastAsia="Arial" w:hAnsi="Arial"/>
            <w:i/>
            <w:iCs/>
            <w:color w:val="1D4ED8"/>
            <w:sz w:val="24"/>
            <w:szCs w:val="24"/>
            <w:u w:val="single"/>
          </w:rPr>
          <w:t xml:space="preserve">22 декабря 2022 года № 711</w:t>
        </w:r>
      </w:hyperlink>
      <w:r>
        <w:rPr>
          <w:rFonts w:ascii="Arial" w:cs="Arial" w:eastAsia="Arial" w:hAnsi="Arial"/>
          <w:i/>
          <w:iCs/>
          <w:sz w:val="24"/>
          <w:szCs w:val="24"/>
        </w:rPr>
        <w:t xml:space="preserve">, </w:t>
      </w:r>
      <w:hyperlink w:history="1" r:id="rIdkzk9hbuimlkpei9pqph0b">
        <w:r>
          <w:rPr>
            <w:rFonts w:ascii="Arial" w:cs="Arial" w:eastAsia="Arial" w:hAnsi="Arial"/>
            <w:i/>
            <w:iCs/>
            <w:color w:val="1D4ED8"/>
            <w:sz w:val="24"/>
            <w:szCs w:val="24"/>
            <w:u w:val="single"/>
          </w:rPr>
          <w:t xml:space="preserve">19 октября 2023 года № 559</w:t>
        </w:r>
      </w:hyperlink>
      <w:r>
        <w:rPr>
          <w:rFonts w:ascii="Arial" w:cs="Arial" w:eastAsia="Arial" w:hAnsi="Arial"/>
          <w:i/>
          <w:iCs/>
          <w:sz w:val="24"/>
          <w:szCs w:val="24"/>
        </w:rPr>
        <w:t xml:space="preserve">, </w:t>
      </w:r>
      <w:hyperlink w:history="1" r:id="rIdcmx6_d6ldwmzg4xgacnfg">
        <w:r>
          <w:rPr>
            <w:rFonts w:ascii="Arial" w:cs="Arial" w:eastAsia="Arial" w:hAnsi="Arial"/>
            <w:i/>
            <w:iCs/>
            <w:color w:val="1D4ED8"/>
            <w:sz w:val="24"/>
            <w:szCs w:val="24"/>
            <w:u w:val="single"/>
          </w:rPr>
          <w:t xml:space="preserve">24 июня 2024 года № 329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Накопительная часть пенсии назначается и выплачивается получателям, имеющим пенсионные накопления в накопительной части личного страхового счета, в том числе:</w:t>
      </w:r>
    </w:p>
    <w:p>
      <w:pPr>
        <w:spacing w:after="60"/>
        <w:ind w:firstLine="567"/>
        <w:jc w:val="both"/>
      </w:pPr>
      <w:r>
        <w:rPr>
          <w:rFonts w:ascii="Arial" w:cs="Arial" w:eastAsia="Arial" w:hAnsi="Arial"/>
          <w:sz w:val="24"/>
          <w:szCs w:val="24"/>
        </w:rPr>
        <w:t xml:space="preserve">1) пенсионерам, получающим пенсию в соответствии с </w:t>
      </w:r>
      <w:hyperlink w:history="1" r:id="rIdiyqrnoiis7ffjde_dtai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60"/>
        <w:ind w:firstLine="567"/>
        <w:jc w:val="both"/>
      </w:pPr>
      <w:r>
        <w:rPr>
          <w:rFonts w:ascii="Arial" w:cs="Arial" w:eastAsia="Arial" w:hAnsi="Arial"/>
          <w:sz w:val="24"/>
          <w:szCs w:val="24"/>
        </w:rPr>
        <w:t xml:space="preserve">2) лицам, имеющим право на пенсию и обратившимся за ее назначением в соответствии с </w:t>
      </w:r>
      <w:hyperlink w:history="1" r:id="rIdon_9my55l1fvtd6swppj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60"/>
        <w:ind w:firstLine="567"/>
        <w:jc w:val="both"/>
      </w:pPr>
      <w:r>
        <w:rPr>
          <w:rFonts w:ascii="Arial" w:cs="Arial" w:eastAsia="Arial" w:hAnsi="Arial"/>
          <w:sz w:val="24"/>
          <w:szCs w:val="24"/>
        </w:rPr>
        <w:t xml:space="preserve">3) гражданам Кыргызской Республики, иностранным гражданам и лицам без гражданства, выехавшим или выезжающим на постоянное место жительства за пределы Кыргызской Республики;</w:t>
      </w:r>
    </w:p>
    <w:p>
      <w:pPr>
        <w:spacing w:after="60"/>
        <w:ind w:firstLine="567"/>
        <w:jc w:val="both"/>
      </w:pPr>
      <w:r>
        <w:rPr>
          <w:rFonts w:ascii="Arial" w:cs="Arial" w:eastAsia="Arial" w:hAnsi="Arial"/>
          <w:sz w:val="24"/>
          <w:szCs w:val="24"/>
        </w:rPr>
        <w:t xml:space="preserve">4) наследникам умершего застрахованного лица;</w:t>
      </w:r>
    </w:p>
    <w:p>
      <w:pPr>
        <w:spacing w:after="60"/>
        <w:ind w:firstLine="567"/>
        <w:jc w:val="both"/>
      </w:pPr>
      <w:r>
        <w:rPr>
          <w:rFonts w:ascii="Arial" w:cs="Arial" w:eastAsia="Arial" w:hAnsi="Arial"/>
          <w:sz w:val="24"/>
          <w:szCs w:val="24"/>
        </w:rPr>
        <w:t xml:space="preserve">5) пенсионерам, вышедшим на пенсию в соответствии с </w:t>
      </w:r>
      <w:hyperlink w:history="1" r:id="rId355g4qtqp_fbicxleeml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пенсионном обеспечении военнослужащих";</w:t>
      </w:r>
    </w:p>
    <w:p>
      <w:pPr>
        <w:spacing w:after="60"/>
        <w:ind w:firstLine="567"/>
        <w:jc w:val="both"/>
      </w:pPr>
      <w:r>
        <w:rPr>
          <w:rFonts w:ascii="Arial" w:cs="Arial" w:eastAsia="Arial" w:hAnsi="Arial"/>
          <w:sz w:val="24"/>
          <w:szCs w:val="24"/>
        </w:rPr>
        <w:t xml:space="preserve">6) лицам, их супругам, получающим или получившим ипотечный кредит через коммерческие банки, иные финансово-кредитные организации, Национальный банк Кыргызской Республики, мэрии городов Бишкек и Ош в сумме не менее пятиста расчетных показателей и не более от суммы остатка ипотечного кредита;</w:t>
      </w:r>
    </w:p>
    <w:p>
      <w:pPr>
        <w:spacing w:after="60"/>
        <w:ind w:firstLine="567"/>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лицам, их супругам, получающим или получившим ипотечный кредит, погашающим выплаты по договору аренды жилья с последующим выкупом, финансируемый со стороны ОАО "ГИК" в сумме не менее пятиста расчетных показателей и не более остатка суммы данной выплаты;</w:t>
      </w:r>
    </w:p>
    <w:p>
      <w:pPr>
        <w:spacing w:after="60"/>
        <w:ind w:firstLine="567"/>
        <w:jc w:val="both"/>
      </w:pPr>
      <w:r>
        <w:rPr>
          <w:rFonts w:ascii="Arial" w:cs="Arial" w:eastAsia="Arial" w:hAnsi="Arial"/>
          <w:sz w:val="24"/>
          <w:szCs w:val="24"/>
        </w:rPr>
        <w:t xml:space="preserve">6</w:t>
      </w:r>
      <w:r>
        <w:rPr>
          <w:rFonts w:ascii="Arial" w:cs="Arial" w:eastAsia="Arial" w:hAnsi="Arial"/>
          <w:sz w:val="24"/>
          <w:szCs w:val="24"/>
        </w:rPr>
        <w:t xml:space="preserve">2</w:t>
      </w:r>
      <w:r>
        <w:rPr>
          <w:rFonts w:ascii="Arial" w:cs="Arial" w:eastAsia="Arial" w:hAnsi="Arial"/>
          <w:sz w:val="24"/>
          <w:szCs w:val="24"/>
        </w:rPr>
        <w:t xml:space="preserve">) лицам, участвующим в долевом строительстве в рамках государственной жилищной программы, реализуемой ОАО "ГИК", мэриями городов Бишкек и Ош, в сумме не менее пятиста расчетных показателей и не более остатка от суммы данной выплаты;</w:t>
      </w:r>
    </w:p>
    <w:p>
      <w:pPr>
        <w:spacing w:after="60"/>
        <w:ind w:firstLine="567"/>
        <w:jc w:val="both"/>
      </w:pPr>
      <w:r>
        <w:rPr>
          <w:rFonts w:ascii="Arial" w:cs="Arial" w:eastAsia="Arial" w:hAnsi="Arial"/>
          <w:sz w:val="24"/>
          <w:szCs w:val="24"/>
        </w:rPr>
        <w:t xml:space="preserve">6</w:t>
      </w:r>
      <w:r>
        <w:rPr>
          <w:rFonts w:ascii="Arial" w:cs="Arial" w:eastAsia="Arial" w:hAnsi="Arial"/>
          <w:sz w:val="24"/>
          <w:szCs w:val="24"/>
        </w:rPr>
        <w:t xml:space="preserve">3</w:t>
      </w:r>
      <w:r>
        <w:rPr>
          <w:rFonts w:ascii="Arial" w:cs="Arial" w:eastAsia="Arial" w:hAnsi="Arial"/>
          <w:sz w:val="24"/>
          <w:szCs w:val="24"/>
        </w:rPr>
        <w:t xml:space="preserve">) лицам, участвующим в долевом жилищном строительстве или погашающим выплаты по договору с рассрочкой у субъектов строительства в построенных объектах, с предоставлением банковской гарантии, в сумме не менее пятиста расчетных показателей и не более от суммы остатка данной выплаты;</w:t>
      </w:r>
    </w:p>
    <w:p>
      <w:pPr>
        <w:spacing w:after="60"/>
        <w:ind w:firstLine="567"/>
        <w:jc w:val="both"/>
      </w:pPr>
      <w:r>
        <w:rPr>
          <w:rFonts w:ascii="Arial" w:cs="Arial" w:eastAsia="Arial" w:hAnsi="Arial"/>
          <w:sz w:val="24"/>
          <w:szCs w:val="24"/>
        </w:rPr>
        <w:t xml:space="preserve">7) лицам, также их супругам, детям, родителям, имеющим тяжелые заболевания, согласно Перечню тяжелых заболеваний, предоставляющих право на досрочное получение средств пенсионных накоплений (накопительной части пенсии) (далее - Перечень заболеваний), указанному в </w:t>
      </w:r>
      <w:hyperlink w:history="1" r:id="rIdmcvspfyssdxqt0gdo1hqr">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8) лицам, признанным в установленном порядке официальными безработными.</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yflbwphgtunt2v0bvw9pz">
        <w:r>
          <w:rPr>
            <w:rFonts w:ascii="Arial" w:cs="Arial" w:eastAsia="Arial" w:hAnsi="Arial"/>
            <w:i/>
            <w:iCs/>
            <w:color w:val="1D4ED8"/>
            <w:sz w:val="24"/>
            <w:szCs w:val="24"/>
            <w:u w:val="single"/>
          </w:rPr>
          <w:t xml:space="preserve">20 мая 2022 года № 261</w:t>
        </w:r>
      </w:hyperlink>
      <w:r>
        <w:rPr>
          <w:rFonts w:ascii="Arial" w:cs="Arial" w:eastAsia="Arial" w:hAnsi="Arial"/>
          <w:i/>
          <w:iCs/>
          <w:sz w:val="24"/>
          <w:szCs w:val="24"/>
        </w:rPr>
        <w:t xml:space="preserve">, </w:t>
      </w:r>
      <w:hyperlink w:history="1" r:id="rIdtxodmvuuz7zoinph7tijg">
        <w:r>
          <w:rPr>
            <w:rFonts w:ascii="Arial" w:cs="Arial" w:eastAsia="Arial" w:hAnsi="Arial"/>
            <w:i/>
            <w:iCs/>
            <w:color w:val="1D4ED8"/>
            <w:sz w:val="24"/>
            <w:szCs w:val="24"/>
            <w:u w:val="single"/>
          </w:rPr>
          <w:t xml:space="preserve">22 декабря 2022 года № 711</w:t>
        </w:r>
      </w:hyperlink>
      <w:r>
        <w:rPr>
          <w:rFonts w:ascii="Arial" w:cs="Arial" w:eastAsia="Arial" w:hAnsi="Arial"/>
          <w:i/>
          <w:iCs/>
          <w:sz w:val="24"/>
          <w:szCs w:val="24"/>
        </w:rPr>
        <w:t xml:space="preserve">, </w:t>
      </w:r>
      <w:hyperlink w:history="1" r:id="rId4lghx-olg65eeqyko8h44">
        <w:r>
          <w:rPr>
            <w:rFonts w:ascii="Arial" w:cs="Arial" w:eastAsia="Arial" w:hAnsi="Arial"/>
            <w:i/>
            <w:iCs/>
            <w:color w:val="1D4ED8"/>
            <w:sz w:val="24"/>
            <w:szCs w:val="24"/>
            <w:u w:val="single"/>
          </w:rPr>
          <w:t xml:space="preserve">24 июня 2024 года № 329</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 Виды выплат, осуществляемых за счет средств пенсионных накоплений</w:t>
      </w:r>
    </w:p>
    <w:p>
      <w:pPr>
        <w:spacing w:after="60"/>
        <w:ind w:firstLine="567"/>
        <w:jc w:val="both"/>
      </w:pPr>
      <w:r>
        <w:rPr>
          <w:rFonts w:ascii="Arial" w:cs="Arial" w:eastAsia="Arial" w:hAnsi="Arial"/>
          <w:sz w:val="24"/>
          <w:szCs w:val="24"/>
        </w:rPr>
        <w:t xml:space="preserve">2. За счет средств пенсионных накоплений, сформированных в пользу застрахованного лица, осуществляются следующие виды выплат:</w:t>
      </w:r>
    </w:p>
    <w:p>
      <w:pPr>
        <w:spacing w:after="60"/>
        <w:ind w:firstLine="567"/>
        <w:jc w:val="both"/>
      </w:pPr>
      <w:r>
        <w:rPr>
          <w:rFonts w:ascii="Arial" w:cs="Arial" w:eastAsia="Arial" w:hAnsi="Arial"/>
          <w:sz w:val="24"/>
          <w:szCs w:val="24"/>
        </w:rPr>
        <w:t xml:space="preserve">- единовременная выплата;</w:t>
      </w:r>
    </w:p>
    <w:p>
      <w:pPr>
        <w:spacing w:after="60"/>
        <w:ind w:firstLine="567"/>
        <w:jc w:val="both"/>
      </w:pPr>
      <w:r>
        <w:rPr>
          <w:rFonts w:ascii="Arial" w:cs="Arial" w:eastAsia="Arial" w:hAnsi="Arial"/>
          <w:sz w:val="24"/>
          <w:szCs w:val="24"/>
        </w:rPr>
        <w:t xml:space="preserve">- срочная (в течение определенного периода);</w:t>
      </w:r>
    </w:p>
    <w:p>
      <w:pPr>
        <w:spacing w:after="60"/>
        <w:ind w:firstLine="567"/>
        <w:jc w:val="both"/>
      </w:pPr>
      <w:r>
        <w:rPr>
          <w:rFonts w:ascii="Arial" w:cs="Arial" w:eastAsia="Arial" w:hAnsi="Arial"/>
          <w:sz w:val="24"/>
          <w:szCs w:val="24"/>
        </w:rPr>
        <w:t xml:space="preserve">- выплата однократно лицам, признанным в установленном порядке официальными безработными, в ежемесячном размере не более прожиточного минимума для населения трудоспособного возраста (фактически сложившегося за предыдущий год), на срок не более трех месяцев.</w:t>
      </w:r>
    </w:p>
    <w:p>
      <w:pPr>
        <w:spacing w:after="60"/>
        <w:ind w:firstLine="567"/>
        <w:jc w:val="both"/>
      </w:pPr>
      <w:r>
        <w:rPr>
          <w:rFonts w:ascii="Arial" w:cs="Arial" w:eastAsia="Arial" w:hAnsi="Arial"/>
          <w:sz w:val="24"/>
          <w:szCs w:val="24"/>
        </w:rPr>
        <w:t xml:space="preserve">- выплата многократно лицам, указанным в подпункте 6</w:t>
      </w:r>
      <w:r>
        <w:rPr>
          <w:rFonts w:ascii="Arial" w:cs="Arial" w:eastAsia="Arial" w:hAnsi="Arial"/>
          <w:sz w:val="24"/>
          <w:szCs w:val="24"/>
        </w:rPr>
        <w:t xml:space="preserve">3</w:t>
      </w:r>
      <w:r>
        <w:rPr>
          <w:rFonts w:ascii="Arial" w:cs="Arial" w:eastAsia="Arial" w:hAnsi="Arial"/>
          <w:sz w:val="24"/>
          <w:szCs w:val="24"/>
        </w:rPr>
        <w:t xml:space="preserve"> пункта 1 настоящих Правил, в соответствии с банковской гарантией согласно </w:t>
      </w:r>
      <w:r>
        <w:rPr>
          <w:rFonts w:ascii="Arial" w:cs="Arial" w:eastAsia="Arial" w:hAnsi="Arial"/>
          <w:sz w:val="24"/>
          <w:szCs w:val="24"/>
        </w:rPr>
        <w:t xml:space="preserve">приложению 7</w:t>
      </w:r>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a8xl_bennwvlqd4bm01ks">
        <w:r>
          <w:rPr>
            <w:rFonts w:ascii="Arial" w:cs="Arial" w:eastAsia="Arial" w:hAnsi="Arial"/>
            <w:i/>
            <w:iCs/>
            <w:color w:val="1D4ED8"/>
            <w:sz w:val="24"/>
            <w:szCs w:val="24"/>
            <w:u w:val="single"/>
          </w:rPr>
          <w:t xml:space="preserve">20 мая 2022 года № 261</w:t>
        </w:r>
      </w:hyperlink>
      <w:r>
        <w:rPr>
          <w:rFonts w:ascii="Arial" w:cs="Arial" w:eastAsia="Arial" w:hAnsi="Arial"/>
          <w:i/>
          <w:iCs/>
          <w:sz w:val="24"/>
          <w:szCs w:val="24"/>
        </w:rPr>
        <w:t xml:space="preserve">, </w:t>
      </w:r>
      <w:hyperlink w:history="1" r:id="rIds_915aq-xg_eq68y_fhar">
        <w:r>
          <w:rPr>
            <w:rFonts w:ascii="Arial" w:cs="Arial" w:eastAsia="Arial" w:hAnsi="Arial"/>
            <w:i/>
            <w:iCs/>
            <w:color w:val="1D4ED8"/>
            <w:sz w:val="24"/>
            <w:szCs w:val="24"/>
            <w:u w:val="single"/>
          </w:rPr>
          <w:t xml:space="preserve">24 июня 2024 года № 329</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3. Единовременная выплата осуществляется следующим категориям застрахованных лиц:</w:t>
      </w:r>
    </w:p>
    <w:p>
      <w:pPr>
        <w:spacing w:after="120"/>
        <w:jc w:val="both"/>
      </w:pPr>
      <w:r>
        <w:rPr>
          <w:rFonts w:ascii="Arial" w:cs="Arial" w:eastAsia="Arial" w:hAnsi="Arial"/>
          <w:sz w:val="24"/>
          <w:szCs w:val="24"/>
        </w:rPr>
        <w:t xml:space="preserve">- лицам, получающим пенсию по инвалидности I и II группы, инвалидность которых установлена без срока переосвидетельствования (бессрочно), а также имеющим право на такой вид пенсии и обратившимся за ее назначением в соответствии с </w:t>
      </w:r>
      <w:hyperlink w:history="1" r:id="rIdgaukubmpf87vhew-f6d8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120"/>
        <w:jc w:val="both"/>
      </w:pPr>
      <w:r>
        <w:rPr>
          <w:rFonts w:ascii="Arial" w:cs="Arial" w:eastAsia="Arial" w:hAnsi="Arial"/>
          <w:sz w:val="24"/>
          <w:szCs w:val="24"/>
        </w:rPr>
        <w:t xml:space="preserve">- по выбору - лицам, имеющим право на пенсию по возрасту и инвалидности (за исключением лиц, указанных в абзаце втором настоящего пункта) и обратившимся за ее назначением в соответствии с </w:t>
      </w:r>
      <w:hyperlink w:history="1" r:id="rIdzv9p67yjwilbostjpfca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120"/>
        <w:jc w:val="both"/>
      </w:pPr>
      <w:r>
        <w:rPr>
          <w:rFonts w:ascii="Arial" w:cs="Arial" w:eastAsia="Arial" w:hAnsi="Arial"/>
          <w:sz w:val="24"/>
          <w:szCs w:val="24"/>
        </w:rPr>
        <w:t xml:space="preserve">- гражданам Кыргызской Республики, иностранным гражданам и лицам без гражданства, выехавшим или выезжающим на постоянное место жительства за пределы Кыргызской Республики, представившим документы, подтверждающие намерение или факт выезда;</w:t>
      </w:r>
    </w:p>
    <w:p>
      <w:pPr>
        <w:spacing w:after="120"/>
        <w:jc w:val="both"/>
      </w:pPr>
      <w:r>
        <w:rPr>
          <w:rFonts w:ascii="Arial" w:cs="Arial" w:eastAsia="Arial" w:hAnsi="Arial"/>
          <w:sz w:val="24"/>
          <w:szCs w:val="24"/>
        </w:rPr>
        <w:t xml:space="preserve">- наследникам умершего застрахованного лица;</w:t>
      </w:r>
    </w:p>
    <w:p>
      <w:pPr>
        <w:spacing w:after="120"/>
        <w:jc w:val="both"/>
      </w:pPr>
      <w:r>
        <w:rPr>
          <w:rFonts w:ascii="Arial" w:cs="Arial" w:eastAsia="Arial" w:hAnsi="Arial"/>
          <w:sz w:val="24"/>
          <w:szCs w:val="24"/>
        </w:rPr>
        <w:t xml:space="preserve">- лицам, исключенным из формирования накопительной части пенсии с 1 января 2012 года: мужчинам, рожденным ранее 1 января 1964 года, и женщинам, рожденным ранее 1 января 1969 года. На данную категорию получателей ограничения по сумме накоплений для единовременных выплат средств пенсионных накоплений не распространяются;</w:t>
      </w:r>
    </w:p>
    <w:p>
      <w:pPr>
        <w:spacing w:after="120"/>
        <w:jc w:val="both"/>
      </w:pPr>
      <w:r>
        <w:rPr>
          <w:rFonts w:ascii="Arial" w:cs="Arial" w:eastAsia="Arial" w:hAnsi="Arial"/>
          <w:sz w:val="24"/>
          <w:szCs w:val="24"/>
        </w:rPr>
        <w:t xml:space="preserve">- однократно лицам, указанным в подпунктах 6, 6</w:t>
      </w:r>
      <w:r>
        <w:rPr>
          <w:rFonts w:ascii="Arial" w:cs="Arial" w:eastAsia="Arial" w:hAnsi="Arial"/>
          <w:sz w:val="24"/>
          <w:szCs w:val="24"/>
        </w:rPr>
        <w:t xml:space="preserve">1</w:t>
      </w:r>
      <w:r>
        <w:rPr>
          <w:rFonts w:ascii="Arial" w:cs="Arial" w:eastAsia="Arial" w:hAnsi="Arial"/>
          <w:sz w:val="24"/>
          <w:szCs w:val="24"/>
        </w:rPr>
        <w:t xml:space="preserve">, 6</w:t>
      </w:r>
      <w:r>
        <w:rPr>
          <w:rFonts w:ascii="Arial" w:cs="Arial" w:eastAsia="Arial" w:hAnsi="Arial"/>
          <w:sz w:val="24"/>
          <w:szCs w:val="24"/>
        </w:rPr>
        <w:t xml:space="preserve">2</w:t>
      </w:r>
      <w:r>
        <w:rPr>
          <w:rFonts w:ascii="Arial" w:cs="Arial" w:eastAsia="Arial" w:hAnsi="Arial"/>
          <w:sz w:val="24"/>
          <w:szCs w:val="24"/>
        </w:rPr>
        <w:t xml:space="preserve"> пункта 1 настоящих Правил;</w:t>
      </w:r>
    </w:p>
    <w:p>
      <w:pPr>
        <w:spacing w:after="120"/>
        <w:jc w:val="both"/>
      </w:pPr>
      <w:r>
        <w:rPr>
          <w:rFonts w:ascii="Arial" w:cs="Arial" w:eastAsia="Arial" w:hAnsi="Arial"/>
          <w:sz w:val="24"/>
          <w:szCs w:val="24"/>
        </w:rPr>
        <w:t xml:space="preserve">- однократно лицам, также их супругам, детям, родителям, имеющим тяжелые заболевания, согласно Перечню заболеваний, указанному в приложении 4 к настоящим Правилам, при наличии учтенных в накопительной части личного страхового счета пенсионных накоплений.</w:t>
      </w:r>
    </w:p>
    <w:p>
      <w:pPr>
        <w:spacing w:after="120"/>
        <w:jc w:val="both"/>
      </w:pPr>
      <w:r>
        <w:rPr>
          <w:rFonts w:ascii="Arial" w:cs="Arial" w:eastAsia="Arial" w:hAnsi="Arial"/>
          <w:i/>
          <w:iCs/>
          <w:sz w:val="24"/>
          <w:szCs w:val="24"/>
        </w:rPr>
        <w:t xml:space="preserve"> (В редакции постановлений Правительства КР от </w:t>
      </w:r>
      <w:hyperlink w:history="1" r:id="rIdbxsfoql8unpkgjoacccj1">
        <w:r>
          <w:rPr>
            <w:rFonts w:ascii="Arial" w:cs="Arial" w:eastAsia="Arial" w:hAnsi="Arial"/>
            <w:i/>
            <w:iCs/>
            <w:color w:val="1D4ED8"/>
            <w:sz w:val="24"/>
            <w:szCs w:val="24"/>
            <w:u w:val="single"/>
          </w:rPr>
          <w:t xml:space="preserve">24 июня 2019 года № 310</w:t>
        </w:r>
      </w:hyperlink>
      <w:r>
        <w:rPr>
          <w:rFonts w:ascii="Arial" w:cs="Arial" w:eastAsia="Arial" w:hAnsi="Arial"/>
          <w:i/>
          <w:iCs/>
          <w:sz w:val="24"/>
          <w:szCs w:val="24"/>
        </w:rPr>
        <w:t xml:space="preserve">, </w:t>
      </w:r>
      <w:hyperlink w:history="1" r:id="rIdtem49le2b5jis-ukr7ght">
        <w:r>
          <w:rPr>
            <w:rFonts w:ascii="Arial" w:cs="Arial" w:eastAsia="Arial" w:hAnsi="Arial"/>
            <w:i/>
            <w:iCs/>
            <w:color w:val="1D4ED8"/>
            <w:sz w:val="24"/>
            <w:szCs w:val="24"/>
            <w:u w:val="single"/>
          </w:rPr>
          <w:t xml:space="preserve">26 декабря 2019 года № 710</w:t>
        </w:r>
      </w:hyperlink>
      <w:r>
        <w:rPr>
          <w:rFonts w:ascii="Arial" w:cs="Arial" w:eastAsia="Arial" w:hAnsi="Arial"/>
          <w:i/>
          <w:iCs/>
          <w:sz w:val="24"/>
          <w:szCs w:val="24"/>
        </w:rPr>
        <w:t xml:space="preserve">, Кабинета Министров КР от </w:t>
      </w:r>
      <w:hyperlink w:history="1" r:id="rIdt10mb5qdufby_kfscnnqi">
        <w:r>
          <w:rPr>
            <w:rFonts w:ascii="Arial" w:cs="Arial" w:eastAsia="Arial" w:hAnsi="Arial"/>
            <w:i/>
            <w:iCs/>
            <w:color w:val="1D4ED8"/>
            <w:sz w:val="24"/>
            <w:szCs w:val="24"/>
            <w:u w:val="single"/>
          </w:rPr>
          <w:t xml:space="preserve">20 мая 2022 года № 261</w:t>
        </w:r>
      </w:hyperlink>
      <w:r>
        <w:rPr>
          <w:rFonts w:ascii="Arial" w:cs="Arial" w:eastAsia="Arial" w:hAnsi="Arial"/>
          <w:i/>
          <w:iCs/>
          <w:sz w:val="24"/>
          <w:szCs w:val="24"/>
        </w:rPr>
        <w:t xml:space="preserve">, </w:t>
      </w:r>
      <w:hyperlink w:history="1" r:id="rIddw4wuoee0syjxki1ybai5">
        <w:r>
          <w:rPr>
            <w:rFonts w:ascii="Arial" w:cs="Arial" w:eastAsia="Arial" w:hAnsi="Arial"/>
            <w:i/>
            <w:iCs/>
            <w:color w:val="1D4ED8"/>
            <w:sz w:val="24"/>
            <w:szCs w:val="24"/>
            <w:u w:val="single"/>
          </w:rPr>
          <w:t xml:space="preserve">22 декабря 2022 года № 711</w:t>
        </w:r>
      </w:hyperlink>
      <w:r>
        <w:rPr>
          <w:rFonts w:ascii="Arial" w:cs="Arial" w:eastAsia="Arial" w:hAnsi="Arial"/>
          <w:i/>
          <w:iCs/>
          <w:sz w:val="24"/>
          <w:szCs w:val="24"/>
        </w:rPr>
        <w:t xml:space="preserve">, </w:t>
      </w:r>
      <w:hyperlink w:history="1" r:id="rIddwe0b390lez5w-pnqfosi">
        <w:r>
          <w:rPr>
            <w:rFonts w:ascii="Arial" w:cs="Arial" w:eastAsia="Arial" w:hAnsi="Arial"/>
            <w:i/>
            <w:iCs/>
            <w:color w:val="1D4ED8"/>
            <w:sz w:val="24"/>
            <w:szCs w:val="24"/>
            <w:u w:val="single"/>
          </w:rPr>
          <w:t xml:space="preserve">24 июня 2024 года № 329</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4. Размер единовременной выплаты определяется по формуле:</w:t>
      </w:r>
    </w:p>
    <w:p>
      <w:pPr>
        <w:spacing w:after="120"/>
        <w:jc w:val="both"/>
      </w:pPr>
      <w:r>
        <w:rPr>
          <w:rFonts w:ascii="Arial" w:cs="Arial" w:eastAsia="Arial" w:hAnsi="Arial"/>
          <w:sz w:val="24"/>
          <w:szCs w:val="24"/>
        </w:rPr>
        <w:t xml:space="preserve">ЕВ = В + Д,</w:t>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ЕВ - размер единовременной выплаты;</w:t>
      </w:r>
    </w:p>
    <w:p>
      <w:pPr>
        <w:spacing w:after="120"/>
        <w:jc w:val="both"/>
      </w:pPr>
      <w:r>
        <w:rPr>
          <w:rFonts w:ascii="Arial" w:cs="Arial" w:eastAsia="Arial" w:hAnsi="Arial"/>
          <w:sz w:val="24"/>
          <w:szCs w:val="24"/>
        </w:rPr>
        <w:t xml:space="preserve">В - сумма страховых взносов, уплаченных в Государственный накопительный пенсионный фонд, учтенных в накопительной части личного страхового счета застрахованного лица по состоянию на день, с которого ему назначается единовременная пенсионная выплата;</w:t>
      </w:r>
    </w:p>
    <w:p>
      <w:pPr>
        <w:spacing w:after="120"/>
        <w:jc w:val="both"/>
      </w:pPr>
      <w:r>
        <w:rPr>
          <w:rFonts w:ascii="Arial" w:cs="Arial" w:eastAsia="Arial" w:hAnsi="Arial"/>
          <w:sz w:val="24"/>
          <w:szCs w:val="24"/>
        </w:rPr>
        <w:t xml:space="preserve">Д - сумма дохода, полученного от инвестирования.</w:t>
      </w:r>
    </w:p>
    <w:p>
      <w:pPr>
        <w:spacing w:after="120"/>
        <w:jc w:val="both"/>
      </w:pPr>
      <w:r>
        <w:rPr>
          <w:rFonts w:ascii="Arial" w:cs="Arial" w:eastAsia="Arial" w:hAnsi="Arial"/>
          <w:sz w:val="24"/>
          <w:szCs w:val="24"/>
        </w:rPr>
        <w:t xml:space="preserve">Размер единовременной выплаты для финансирования первоначального взноса по ипотечному кредиту определяется самим заявителем, но не менее пятиста расчетных показателей и не более суммы средств пенсионных накоплений (накопительной части пенсии), учтенных в накопительной части личного страхового счета.</w:t>
      </w:r>
    </w:p>
    <w:p>
      <w:pPr>
        <w:spacing w:after="120"/>
        <w:jc w:val="both"/>
      </w:pPr>
      <w:r>
        <w:rPr>
          <w:rFonts w:ascii="Arial" w:cs="Arial" w:eastAsia="Arial" w:hAnsi="Arial"/>
          <w:sz w:val="24"/>
          <w:szCs w:val="24"/>
        </w:rPr>
        <w:t xml:space="preserve">Расчет производится по данным накопительной части личного страхового счета застрахованного лица в системе персонифицированного учета для целей государственного социального страхования.</w:t>
      </w:r>
    </w:p>
    <w:p>
      <w:pPr>
        <w:spacing w:after="120"/>
        <w:jc w:val="both"/>
      </w:pPr>
      <w:r>
        <w:rPr>
          <w:rFonts w:ascii="Arial" w:cs="Arial" w:eastAsia="Arial" w:hAnsi="Arial"/>
          <w:i/>
          <w:iCs/>
          <w:sz w:val="24"/>
          <w:szCs w:val="24"/>
        </w:rPr>
        <w:t xml:space="preserve">(В редакции постановлений Правительства КР от </w:t>
      </w:r>
      <w:hyperlink w:history="1" r:id="rIdesytixnplif2_pdu2asns">
        <w:r>
          <w:rPr>
            <w:rFonts w:ascii="Arial" w:cs="Arial" w:eastAsia="Arial" w:hAnsi="Arial"/>
            <w:i/>
            <w:iCs/>
            <w:color w:val="1D4ED8"/>
            <w:sz w:val="24"/>
            <w:szCs w:val="24"/>
            <w:u w:val="single"/>
          </w:rPr>
          <w:t xml:space="preserve">24 июня 2019 года № 310</w:t>
        </w:r>
      </w:hyperlink>
      <w:r>
        <w:rPr>
          <w:rFonts w:ascii="Arial" w:cs="Arial" w:eastAsia="Arial" w:hAnsi="Arial"/>
          <w:i/>
          <w:iCs/>
          <w:sz w:val="24"/>
          <w:szCs w:val="24"/>
        </w:rPr>
        <w:t xml:space="preserve">, </w:t>
      </w:r>
      <w:hyperlink w:history="1" r:id="rIdkmf-mngfdigvux8ia0luw">
        <w:r>
          <w:rPr>
            <w:rFonts w:ascii="Arial" w:cs="Arial" w:eastAsia="Arial" w:hAnsi="Arial"/>
            <w:i/>
            <w:iCs/>
            <w:color w:val="1D4ED8"/>
            <w:sz w:val="24"/>
            <w:szCs w:val="24"/>
            <w:u w:val="single"/>
          </w:rPr>
          <w:t xml:space="preserve">26 декабря 2019 года № 710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Срочная пенсионная выплата производится по выбору - лицам, указанным в абзаце третьем пункта 3 настоящих Правил.</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jlsgcozfxjesaomhpht6">
        <w:r>
          <w:rPr>
            <w:rFonts w:ascii="Arial" w:cs="Arial" w:eastAsia="Arial" w:hAnsi="Arial"/>
            <w:i/>
            <w:iCs/>
            <w:color w:val="1D4ED8"/>
            <w:sz w:val="24"/>
            <w:szCs w:val="24"/>
            <w:u w:val="single"/>
          </w:rPr>
          <w:t xml:space="preserve">1 апреля 2021 года № 124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 Размер срочной пенсионной выплаты определяется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СПВ = (ПН * К) /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СПВ - размер ежемесячной срочной пенсионной выплаты;</w:t>
      </w:r>
    </w:p>
    <w:p>
      <w:pPr>
        <w:spacing w:after="120"/>
        <w:jc w:val="both"/>
      </w:pPr>
      <w:r>
        <w:rPr>
          <w:rFonts w:ascii="Arial" w:cs="Arial" w:eastAsia="Arial" w:hAnsi="Arial"/>
          <w:sz w:val="24"/>
          <w:szCs w:val="24"/>
        </w:rPr>
        <w:t xml:space="preserve">ПН - сумма средств пенсионных накоплений, учтенных в накопительной части личного страхового счета застрахованного лица по состоянию на день, с которого ему назначается срочная пенсионная выплата;</w:t>
      </w:r>
    </w:p>
    <w:p>
      <w:pPr>
        <w:spacing w:after="120"/>
        <w:jc w:val="both"/>
      </w:pPr>
      <w:r>
        <w:rPr>
          <w:rFonts w:ascii="Arial" w:cs="Arial" w:eastAsia="Arial" w:hAnsi="Arial"/>
          <w:sz w:val="24"/>
          <w:szCs w:val="24"/>
        </w:rPr>
        <w:t xml:space="preserve">К - актуарный коэффициент, устанавливаемый ежегодно в зависимости от возраста выхода на пенсию по действительным демографическим данным Национального статистического комитета Кыргызской Республики о средней продолжительности жизни мужчин и женщин за последние пять лет.</w:t>
      </w:r>
    </w:p>
    <w:p>
      <w:pPr>
        <w:spacing w:after="120"/>
        <w:jc w:val="both"/>
      </w:pPr>
      <w:r>
        <w:rPr>
          <w:rFonts w:ascii="Arial" w:cs="Arial" w:eastAsia="Arial" w:hAnsi="Arial"/>
          <w:sz w:val="24"/>
          <w:szCs w:val="24"/>
        </w:rPr>
        <w:t xml:space="preserve">Актуарный коэффициент "К" подсчитывается ежегодно. Он рассматривается и утверждается Наблюдательным советом по управлению государственным социальным страхованием.</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vbx1o9lfrkhgqtcklbyuv">
        <w:r>
          <w:rPr>
            <w:rFonts w:ascii="Arial" w:cs="Arial" w:eastAsia="Arial" w:hAnsi="Arial"/>
            <w:i/>
            <w:iCs/>
            <w:color w:val="1D4ED8"/>
            <w:sz w:val="24"/>
            <w:szCs w:val="24"/>
            <w:u w:val="single"/>
          </w:rPr>
          <w:t xml:space="preserve">24 июня 2019 года № 310</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Внимание! В соответствии с п.4 </w:t>
      </w:r>
      <w:hyperlink w:history="1" r:id="rIddhai0s0_bg_7mzos_8uh7">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24 июня 2019 года № 310 п.6 вступает в силу 1 января 2020 года.</w:t>
      </w:r>
    </w:p>
    <w:p>
      <w:pPr>
        <w:spacing w:after="60"/>
        <w:jc w:val="both"/>
      </w:pPr>
      <w:r>
        <w:rPr>
          <w:rFonts w:ascii="Arial" w:cs="Arial" w:eastAsia="Arial" w:hAnsi="Arial"/>
          <w:i/>
          <w:iCs/>
          <w:sz w:val="24"/>
          <w:szCs w:val="24"/>
        </w:rPr>
        <w:t xml:space="preserve">6</w:t>
      </w:r>
      <w:r>
        <w:rPr>
          <w:rFonts w:ascii="Arial" w:cs="Arial" w:eastAsia="Arial" w:hAnsi="Arial"/>
          <w:i/>
          <w:iCs/>
          <w:sz w:val="28"/>
          <w:szCs w:val="28"/>
        </w:rPr>
        <w:t xml:space="preserve">1</w:t>
      </w:r>
      <w:r>
        <w:rPr>
          <w:rFonts w:ascii="Arial" w:cs="Arial" w:eastAsia="Arial" w:hAnsi="Arial"/>
          <w:i/>
          <w:iCs/>
          <w:sz w:val="24"/>
          <w:szCs w:val="24"/>
        </w:rPr>
        <w:t xml:space="preserve">. (Утратил силу в соответствии с </w:t>
      </w:r>
      <w:hyperlink w:history="1" r:id="rIdxqkb_zgyek1n9epshgox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 апреля 2021 года № 124)</w:t>
      </w:r>
    </w:p>
    <w:p>
      <w:pPr>
        <w:spacing w:after="120"/>
        <w:jc w:val="both"/>
      </w:pPr>
      <w:r>
        <w:rPr>
          <w:rFonts w:ascii="Arial" w:cs="Arial" w:eastAsia="Arial" w:hAnsi="Arial"/>
          <w:sz w:val="24"/>
          <w:szCs w:val="24"/>
        </w:rPr>
        <w:t xml:space="preserve">7. Инвестиционный доход, полученный от инвестирования средств пенсионных накоплений, подлежит выплате получателям накопительной части пенсии в порядке, устанавливаемом Кабинетом Министров Кыргызской Республики. Размер инвестиционного дохода подлежит отражению в накопительной части пенсии личного страхового счета застрахованного лица.</w:t>
      </w:r>
    </w:p>
    <w:p>
      <w:pPr>
        <w:spacing w:after="120"/>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Правительства Кыргызской Республики от </w:t>
      </w:r>
      <w:hyperlink w:history="1" r:id="rIdzy_ee_s24s_nv50i-3nad">
        <w:r>
          <w:rPr>
            <w:rFonts w:ascii="Arial" w:cs="Arial" w:eastAsia="Arial" w:hAnsi="Arial"/>
            <w:i/>
            <w:iCs/>
            <w:color w:val="1D4ED8"/>
            <w:sz w:val="24"/>
            <w:szCs w:val="24"/>
            <w:u w:val="single"/>
          </w:rPr>
          <w:t xml:space="preserve">24 июня 2019 года № 310</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Кыргызской Республики от </w:t>
      </w:r>
      <w:hyperlink w:history="1" r:id="rIdblrpouqdebxopj6gu57aj">
        <w:r>
          <w:rPr>
            <w:rFonts w:ascii="Arial" w:cs="Arial" w:eastAsia="Arial" w:hAnsi="Arial"/>
            <w:i/>
            <w:iCs/>
            <w:color w:val="1D4ED8"/>
            <w:sz w:val="24"/>
            <w:szCs w:val="24"/>
            <w:u w:val="single"/>
          </w:rPr>
          <w:t xml:space="preserve">19 октября 2023 года № 559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 Порядок обращения застрахованных лиц за выплатой средств пенсионных накоплений (накопительной части пенсии)</w:t>
      </w:r>
    </w:p>
    <w:p>
      <w:pPr>
        <w:spacing w:after="60"/>
        <w:ind w:firstLine="567"/>
        <w:jc w:val="both"/>
      </w:pPr>
      <w:r>
        <w:rPr>
          <w:rFonts w:ascii="Arial" w:cs="Arial" w:eastAsia="Arial" w:hAnsi="Arial"/>
          <w:sz w:val="24"/>
          <w:szCs w:val="24"/>
        </w:rPr>
        <w:t xml:space="preserve">8. Заявление подается застрахованным лицом лично в региональный орган Социального фонда Кыргызской Республики по месту жительства или месту пребывания, или через "Личный кабинет застрахованного лица" на электронном портале Социального фонда Кыргызской Республики либо через Государственный портал электронных услуг.</w:t>
      </w:r>
    </w:p>
    <w:p>
      <w:pPr>
        <w:spacing w:after="60"/>
        <w:ind w:firstLine="567"/>
        <w:jc w:val="both"/>
      </w:pPr>
      <w:r>
        <w:rPr>
          <w:rFonts w:ascii="Arial" w:cs="Arial" w:eastAsia="Arial" w:hAnsi="Arial"/>
          <w:sz w:val="24"/>
          <w:szCs w:val="24"/>
        </w:rPr>
        <w:t xml:space="preserve">В случае нахождения застрахованного лица за пределами Кыргызской Республики заявление направляется застрахованным лицом в региональный орган Социального фонда Кыргызской Республики посредством услуг почтовой связи или подается через "Личный кабинет застрахованного лица" на электронном портале Социального фонда Кыргызской Республики либо через Государственный портал электронных услуг.</w:t>
      </w:r>
    </w:p>
    <w:p>
      <w:pPr>
        <w:spacing w:after="60"/>
        <w:ind w:firstLine="567"/>
        <w:jc w:val="both"/>
      </w:pPr>
      <w:r>
        <w:rPr>
          <w:rFonts w:ascii="Arial" w:cs="Arial" w:eastAsia="Arial" w:hAnsi="Arial"/>
          <w:sz w:val="24"/>
          <w:szCs w:val="24"/>
        </w:rPr>
        <w:t xml:space="preserve">В случае отправления заявления по почте подлинники документов не направляются. Установление личности заявителя, а также свидетельствование верности копий документов и проверка подлинности подписи застрахованного лица в заявлении осуществляются должностными лицами дипломатических представительств Кыргызской Республики за рубежом.</w:t>
      </w:r>
    </w:p>
    <w:p>
      <w:pPr>
        <w:spacing w:after="60"/>
        <w:ind w:firstLine="567"/>
        <w:jc w:val="both"/>
      </w:pPr>
      <w:r>
        <w:rPr>
          <w:rFonts w:ascii="Arial" w:cs="Arial" w:eastAsia="Arial" w:hAnsi="Arial"/>
          <w:sz w:val="24"/>
          <w:szCs w:val="24"/>
        </w:rPr>
        <w:t xml:space="preserve">Направление заявления по почте должно осуществляться способом, позволяющим подтвердить факт и дату отправления. Пересылка документов осуществляется за счет средств отправителя.</w:t>
      </w:r>
    </w:p>
    <w:p>
      <w:pPr>
        <w:spacing w:after="60"/>
        <w:ind w:firstLine="567"/>
        <w:jc w:val="both"/>
      </w:pPr>
      <w:r>
        <w:rPr>
          <w:rFonts w:ascii="Arial" w:cs="Arial" w:eastAsia="Arial" w:hAnsi="Arial"/>
          <w:sz w:val="24"/>
          <w:szCs w:val="24"/>
        </w:rPr>
        <w:t xml:space="preserve">К заявлению должны быть приложены документы в соответствии с требованиями настоящих Правил для определенных категорий получателей.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arzl9ic6juako1lcpqlv">
        <w:r>
          <w:rPr>
            <w:rFonts w:ascii="Arial" w:cs="Arial" w:eastAsia="Arial" w:hAnsi="Arial"/>
            <w:i/>
            <w:iCs/>
            <w:color w:val="1D4ED8"/>
            <w:sz w:val="24"/>
            <w:szCs w:val="24"/>
            <w:u w:val="single"/>
          </w:rPr>
          <w:t xml:space="preserve">20 мая 2022 года № 261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При подаче заявления застрахованное лицо предъявляет документ, удостоверяющий личность. Документом, удостоверяющим личность, являются:</w:t>
      </w:r>
    </w:p>
    <w:p>
      <w:pPr>
        <w:spacing w:after="60"/>
        <w:ind w:firstLine="567"/>
        <w:jc w:val="both"/>
      </w:pPr>
      <w:r>
        <w:rPr>
          <w:rFonts w:ascii="Arial" w:cs="Arial" w:eastAsia="Arial" w:hAnsi="Arial"/>
          <w:sz w:val="24"/>
          <w:szCs w:val="24"/>
        </w:rPr>
        <w:t xml:space="preserve">- для граждан Кыргызской Республики и иностранных граждан - паспорт;</w:t>
      </w:r>
    </w:p>
    <w:p>
      <w:pPr>
        <w:spacing w:after="60"/>
        <w:ind w:firstLine="567"/>
        <w:jc w:val="both"/>
      </w:pPr>
      <w:r>
        <w:rPr>
          <w:rFonts w:ascii="Arial" w:cs="Arial" w:eastAsia="Arial" w:hAnsi="Arial"/>
          <w:sz w:val="24"/>
          <w:szCs w:val="24"/>
        </w:rPr>
        <w:t xml:space="preserve">- для граждан, имеющих официальный статус беженца, - удостоверение беженца;</w:t>
      </w:r>
    </w:p>
    <w:p>
      <w:pPr>
        <w:spacing w:after="60"/>
        <w:ind w:firstLine="567"/>
        <w:jc w:val="both"/>
      </w:pPr>
      <w:r>
        <w:rPr>
          <w:rFonts w:ascii="Arial" w:cs="Arial" w:eastAsia="Arial" w:hAnsi="Arial"/>
          <w:sz w:val="24"/>
          <w:szCs w:val="24"/>
        </w:rPr>
        <w:t xml:space="preserve">- для лиц, имеющих официальный статус кайрылмана, - удостоверение кайрылмана.</w:t>
      </w:r>
    </w:p>
    <w:p>
      <w:pPr>
        <w:spacing w:after="60"/>
        <w:ind w:firstLine="567"/>
        <w:jc w:val="both"/>
      </w:pPr>
      <w:r>
        <w:rPr>
          <w:rFonts w:ascii="Arial" w:cs="Arial" w:eastAsia="Arial" w:hAnsi="Arial"/>
          <w:sz w:val="24"/>
          <w:szCs w:val="24"/>
        </w:rPr>
        <w:t xml:space="preserve">Документом, удостоверяющим возраст, личность и гражданство лиц, не достигших 16-летнего возраста, является свидетельство о рождении.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v9lg8tjsjox_4i82rhok">
        <w:r>
          <w:rPr>
            <w:rFonts w:ascii="Arial" w:cs="Arial" w:eastAsia="Arial" w:hAnsi="Arial"/>
            <w:i/>
            <w:iCs/>
            <w:color w:val="1D4ED8"/>
            <w:sz w:val="24"/>
            <w:szCs w:val="24"/>
            <w:u w:val="single"/>
          </w:rPr>
          <w:t xml:space="preserve">20 мая 2022 года № 261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4. Порядок обращения за получением накопительной части пенсии застрахованных лиц, указанных в подпункте 1 пункта 1 настоящих Правил</w:t>
      </w:r>
    </w:p>
    <w:p>
      <w:pPr>
        <w:spacing w:after="60"/>
        <w:ind w:firstLine="567"/>
        <w:jc w:val="both"/>
      </w:pPr>
      <w:r>
        <w:rPr>
          <w:rFonts w:ascii="Arial" w:cs="Arial" w:eastAsia="Arial" w:hAnsi="Arial"/>
          <w:sz w:val="24"/>
          <w:szCs w:val="24"/>
        </w:rPr>
        <w:t xml:space="preserve">10. Лица, относящиеся к получателям, перечисленным в подпункте 1 пункта 1 настоящих Правил, должны предоставить в региональный орган Социального фонда Кыргызской Республики:</w:t>
      </w:r>
    </w:p>
    <w:p>
      <w:pPr>
        <w:spacing w:after="60"/>
        <w:ind w:firstLine="567"/>
        <w:jc w:val="both"/>
      </w:pPr>
      <w:r>
        <w:rPr>
          <w:rFonts w:ascii="Arial" w:cs="Arial" w:eastAsia="Arial" w:hAnsi="Arial"/>
          <w:sz w:val="24"/>
          <w:szCs w:val="24"/>
        </w:rPr>
        <w:t xml:space="preserve">- заявление о выплате средств пенсионных накоплений (накопительной части пенсии) по установленной форме (</w:t>
      </w:r>
      <w:r>
        <w:rPr>
          <w:rFonts w:ascii="Arial" w:cs="Arial" w:eastAsia="Arial" w:hAnsi="Arial"/>
          <w:sz w:val="24"/>
          <w:szCs w:val="24"/>
        </w:rPr>
        <w:t xml:space="preserve">приложение 1</w:t>
      </w:r>
      <w:r>
        <w:rPr>
          <w:rFonts w:ascii="Arial" w:cs="Arial" w:eastAsia="Arial" w:hAnsi="Arial"/>
          <w:sz w:val="24"/>
          <w:szCs w:val="24"/>
        </w:rPr>
        <w:t xml:space="preserve">/</w:t>
      </w:r>
      <w:r>
        <w:rPr>
          <w:rFonts w:ascii="Arial" w:cs="Arial" w:eastAsia="Arial" w:hAnsi="Arial"/>
          <w:sz w:val="24"/>
          <w:szCs w:val="24"/>
        </w:rPr>
        <w:t xml:space="preserve">приложение 1-1</w:t>
      </w:r>
      <w:r>
        <w:rPr>
          <w:rFonts w:ascii="Arial" w:cs="Arial" w:eastAsia="Arial" w:hAnsi="Arial"/>
          <w:sz w:val="24"/>
          <w:szCs w:val="24"/>
        </w:rPr>
        <w:t xml:space="preserve"> к настоящим Правилам) согласно пункту 8 настоящих Правил;</w:t>
      </w:r>
    </w:p>
    <w:p>
      <w:pPr>
        <w:spacing w:after="60"/>
        <w:ind w:firstLine="567"/>
        <w:jc w:val="both"/>
      </w:pPr>
      <w:r>
        <w:rPr>
          <w:rFonts w:ascii="Arial" w:cs="Arial" w:eastAsia="Arial" w:hAnsi="Arial"/>
          <w:sz w:val="24"/>
          <w:szCs w:val="24"/>
        </w:rPr>
        <w:t xml:space="preserve">- копию документа, удостоверяющего личность получателя, и подлинник документа для сличения.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dps9yyfmpww_paxotmu2">
        <w:r>
          <w:rPr>
            <w:rFonts w:ascii="Arial" w:cs="Arial" w:eastAsia="Arial" w:hAnsi="Arial"/>
            <w:i/>
            <w:iCs/>
            <w:color w:val="1D4ED8"/>
            <w:sz w:val="24"/>
            <w:szCs w:val="24"/>
            <w:u w:val="single"/>
          </w:rPr>
          <w:t xml:space="preserve">20 мая 2022 года № 261</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5. Порядок обращения за получением накопительной части пенсии застрахованных лиц, указанных в подпунктах 2 и 5 пункта 1 настоящих Правил</w:t>
      </w:r>
    </w:p>
    <w:p>
      <w:pPr>
        <w:spacing w:after="120"/>
        <w:jc w:val="both"/>
      </w:pPr>
      <w:r>
        <w:rPr>
          <w:rFonts w:ascii="Arial" w:cs="Arial" w:eastAsia="Arial" w:hAnsi="Arial"/>
          <w:sz w:val="24"/>
          <w:szCs w:val="24"/>
        </w:rPr>
        <w:t xml:space="preserve">11. Лицам, имеющим право на пенсию и обратившимся за ее назначением в соответствии с </w:t>
      </w:r>
      <w:hyperlink w:history="1" r:id="rIdyvowoptid-ohhos5urkn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 выплата накопительной части пенсии из средств пенсионных накоплений осуществляется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государственном пенсионном социальном страховании" и настоящими Правилами, одновременно с назначением базовой и страховых частей пенсии.</w:t>
      </w:r>
    </w:p>
    <w:p>
      <w:pPr>
        <w:spacing w:after="120"/>
        <w:jc w:val="both"/>
      </w:pPr>
      <w:r>
        <w:rPr>
          <w:rFonts w:ascii="Arial" w:cs="Arial" w:eastAsia="Arial" w:hAnsi="Arial"/>
          <w:sz w:val="24"/>
          <w:szCs w:val="24"/>
        </w:rPr>
        <w:t xml:space="preserve">Заявление о выплате средств пенсионных накоплений (накопительной части пенсии) по установленной форме согласно </w:t>
      </w:r>
      <w:hyperlink w:history="1" r:id="rIdayzeznwoedc6rjmcgjryf">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hyperlink w:history="1" r:id="rIds_jbocj7iiunrse5twmze">
        <w:r>
          <w:rPr>
            <w:rFonts w:ascii="Arial" w:cs="Arial" w:eastAsia="Arial" w:hAnsi="Arial"/>
            <w:color w:val="1D4ED8"/>
            <w:sz w:val="24"/>
            <w:szCs w:val="24"/>
            <w:u w:val="single"/>
          </w:rPr>
          <w:t xml:space="preserve">приложению 1-1</w:t>
        </w:r>
      </w:hyperlink>
      <w:r>
        <w:rPr>
          <w:rFonts w:ascii="Arial" w:cs="Arial" w:eastAsia="Arial" w:hAnsi="Arial"/>
          <w:sz w:val="24"/>
          <w:szCs w:val="24"/>
        </w:rPr>
        <w:t xml:space="preserve"> к настоящим Правилам представляется в региональный орган Социального фонда Кыргызской Республики вместе с документами, необходимыми для назначения пенсии, в соответствии с </w:t>
      </w:r>
      <w:hyperlink w:history="1" r:id="rIdqnzwicoavrdfl6fbgdyco">
        <w:r>
          <w:rPr>
            <w:rFonts w:ascii="Arial" w:cs="Arial" w:eastAsia="Arial" w:hAnsi="Arial"/>
            <w:color w:val="1D4ED8"/>
            <w:sz w:val="24"/>
            <w:szCs w:val="24"/>
            <w:u w:val="single"/>
          </w:rPr>
          <w:t xml:space="preserve">Перечнем</w:t>
        </w:r>
      </w:hyperlink>
      <w:r>
        <w:rPr>
          <w:rFonts w:ascii="Arial" w:cs="Arial" w:eastAsia="Arial" w:hAnsi="Arial"/>
          <w:sz w:val="24"/>
          <w:szCs w:val="24"/>
        </w:rPr>
        <w:t xml:space="preserve"> документов, необходимых для назначения и перерасчета пенсии, перехода с одного вида пенсии на другой, утвержденным </w:t>
      </w:r>
      <w:hyperlink w:history="1" r:id="rIdnjmc_6m-pfymkhetcqup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января 2005 года № 10.</w:t>
      </w:r>
    </w:p>
    <w:p>
      <w:pPr>
        <w:spacing w:after="60"/>
        <w:ind w:firstLine="567"/>
        <w:jc w:val="both"/>
      </w:pPr>
      <w:r>
        <w:rPr>
          <w:rFonts w:ascii="Arial" w:cs="Arial" w:eastAsia="Arial" w:hAnsi="Arial"/>
          <w:sz w:val="24"/>
          <w:szCs w:val="24"/>
        </w:rPr>
        <w:t xml:space="preserve">Пенсионеры, вышедшие на пенсию в соответствии с </w:t>
      </w:r>
      <w:hyperlink w:history="1" r:id="rIdbzskleqd4jvlmnuftuaa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пенсионном обеспечении военнослужащих", при наличии учтенных в накопительной части личного страхового счета пенсионных накоплений и наступлении общеустановленного пенсионного возраста, предоставляют в региональный орган Социального фонда Кыргызской Республики заявление о выплате накопительной части пенсии по установленной форме (</w:t>
      </w:r>
      <w:hyperlink w:history="1" r:id="rIdjjz_zp_rok49ippfychfg">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hyperlink w:history="1" r:id="rIdxqjrxpx6drkclci41pfqc">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 к настоящим Правилам) согласно пункту 8 настоящих Правил. К заявлению прилагаются подлинники или засвидетельствованные в установленном порядке копии:</w:t>
      </w:r>
    </w:p>
    <w:p>
      <w:pPr>
        <w:spacing w:after="60"/>
        <w:ind w:firstLine="567"/>
        <w:jc w:val="both"/>
      </w:pPr>
      <w:r>
        <w:rPr>
          <w:rFonts w:ascii="Arial" w:cs="Arial" w:eastAsia="Arial" w:hAnsi="Arial"/>
          <w:sz w:val="24"/>
          <w:szCs w:val="24"/>
        </w:rPr>
        <w:t xml:space="preserve">- документ удостоверяющий личность заявителя;</w:t>
      </w:r>
    </w:p>
    <w:p>
      <w:pPr>
        <w:spacing w:after="60"/>
        <w:ind w:firstLine="567"/>
        <w:jc w:val="both"/>
      </w:pPr>
      <w:r>
        <w:rPr>
          <w:rFonts w:ascii="Arial" w:cs="Arial" w:eastAsia="Arial" w:hAnsi="Arial"/>
          <w:i/>
          <w:iCs/>
          <w:sz w:val="24"/>
          <w:szCs w:val="24"/>
        </w:rPr>
        <w:t xml:space="preserve">- (утратил силу в соответствии с </w:t>
      </w:r>
      <w:hyperlink w:history="1" r:id="rIddnjuo_ikh7lddrvq1n5u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20 мая 2022 года № 261)</w:t>
      </w:r>
    </w:p>
    <w:p>
      <w:pPr>
        <w:spacing w:after="120"/>
        <w:jc w:val="both"/>
      </w:pPr>
      <w:r>
        <w:rPr>
          <w:rFonts w:ascii="Arial" w:cs="Arial" w:eastAsia="Arial" w:hAnsi="Arial"/>
          <w:sz w:val="24"/>
          <w:szCs w:val="24"/>
        </w:rPr>
        <w:t xml:space="preserve">- справку, подтверждающую факт назначения пенсии в соответствии с </w:t>
      </w:r>
      <w:hyperlink w:history="1" r:id="rId9pyiijsi78r1majgc-kt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пенсионном обеспечении военнослужащих".</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wt8c9ymvfhe-lsunlvkhc">
        <w:r>
          <w:rPr>
            <w:rFonts w:ascii="Arial" w:cs="Arial" w:eastAsia="Arial" w:hAnsi="Arial"/>
            <w:i/>
            <w:iCs/>
            <w:color w:val="1D4ED8"/>
            <w:sz w:val="24"/>
            <w:szCs w:val="24"/>
            <w:u w:val="single"/>
          </w:rPr>
          <w:t xml:space="preserve">26 декабря 2019 года № 710</w:t>
        </w:r>
      </w:hyperlink>
      <w:r>
        <w:rPr>
          <w:rFonts w:ascii="Arial" w:cs="Arial" w:eastAsia="Arial" w:hAnsi="Arial"/>
          <w:i/>
          <w:iCs/>
          <w:sz w:val="24"/>
          <w:szCs w:val="24"/>
        </w:rPr>
        <w:t xml:space="preserve">, Кабинета Министров КР от </w:t>
      </w:r>
      <w:r>
        <w:rPr>
          <w:rFonts w:ascii="Arial" w:cs="Arial" w:eastAsia="Arial" w:hAnsi="Arial"/>
          <w:i/>
          <w:iCs/>
          <w:sz w:val="24"/>
          <w:szCs w:val="24"/>
        </w:rPr>
        <w:t xml:space="preserve">20 мая 2022 года № 261</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6. Порядок обращения за изъятием средств пенсионных накоплений в случае выезда на постоянное место жительства за пределы Кыргызской Республики</w:t>
      </w:r>
    </w:p>
    <w:p>
      <w:pPr>
        <w:spacing w:after="60"/>
        <w:ind w:firstLine="567"/>
        <w:jc w:val="both"/>
      </w:pPr>
      <w:r>
        <w:rPr>
          <w:rFonts w:ascii="Arial" w:cs="Arial" w:eastAsia="Arial" w:hAnsi="Arial"/>
          <w:sz w:val="24"/>
          <w:szCs w:val="24"/>
        </w:rPr>
        <w:t xml:space="preserve">12. Обращение получателя за изъятием средств пенсионных накоплений осуществляется путем подачи в региональный орган Социального фонда Кыргызской Республики заявления о выплате ему средств пенсионных накоплений по установленной форме (</w:t>
      </w:r>
      <w:r>
        <w:rPr>
          <w:rFonts w:ascii="Arial" w:cs="Arial" w:eastAsia="Arial" w:hAnsi="Arial"/>
          <w:sz w:val="24"/>
          <w:szCs w:val="24"/>
        </w:rPr>
        <w:t xml:space="preserve">приложение 1</w:t>
      </w:r>
      <w:r>
        <w:rPr>
          <w:rFonts w:ascii="Arial" w:cs="Arial" w:eastAsia="Arial" w:hAnsi="Arial"/>
          <w:sz w:val="24"/>
          <w:szCs w:val="24"/>
        </w:rPr>
        <w:t xml:space="preserve"> к настоящим Правилам) согласно пункту 8 настоящих Правил.</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kvqwkt49tvlafxzdpiuc">
        <w:r>
          <w:rPr>
            <w:rFonts w:ascii="Arial" w:cs="Arial" w:eastAsia="Arial" w:hAnsi="Arial"/>
            <w:i/>
            <w:iCs/>
            <w:color w:val="1D4ED8"/>
            <w:sz w:val="24"/>
            <w:szCs w:val="24"/>
            <w:u w:val="single"/>
          </w:rPr>
          <w:t xml:space="preserve">20 мая 2022 года № 261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К заявлению прилагаются подлинники или засвидетельствованные в установленном порядке копии:</w:t>
      </w:r>
    </w:p>
    <w:p>
      <w:pPr>
        <w:spacing w:after="60"/>
        <w:ind w:firstLine="567"/>
        <w:jc w:val="both"/>
      </w:pPr>
      <w:r>
        <w:rPr>
          <w:rFonts w:ascii="Arial" w:cs="Arial" w:eastAsia="Arial" w:hAnsi="Arial"/>
          <w:sz w:val="24"/>
          <w:szCs w:val="24"/>
        </w:rPr>
        <w:t xml:space="preserve">1) документа, удостоверяющего личность заявителя;</w:t>
      </w:r>
    </w:p>
    <w:p>
      <w:pPr>
        <w:spacing w:after="60"/>
        <w:ind w:firstLine="567"/>
        <w:jc w:val="both"/>
      </w:pPr>
      <w:r>
        <w:rPr>
          <w:rFonts w:ascii="Arial" w:cs="Arial" w:eastAsia="Arial" w:hAnsi="Arial"/>
          <w:sz w:val="24"/>
          <w:szCs w:val="24"/>
        </w:rPr>
        <w:t xml:space="preserve">2) листка убытия на постоянное местожительство за пределы Кыргызской Республики;</w:t>
      </w:r>
    </w:p>
    <w:p>
      <w:pPr>
        <w:spacing w:after="60"/>
        <w:ind w:firstLine="567"/>
        <w:jc w:val="both"/>
      </w:pPr>
      <w:r>
        <w:rPr>
          <w:rFonts w:ascii="Arial" w:cs="Arial" w:eastAsia="Arial" w:hAnsi="Arial"/>
          <w:sz w:val="24"/>
          <w:szCs w:val="24"/>
        </w:rPr>
        <w:t xml:space="preserve">3) адресной справки о выписке на постоянное местожительство за пределы Кыргызской Республики;</w:t>
      </w:r>
    </w:p>
    <w:p>
      <w:pPr>
        <w:spacing w:after="60"/>
        <w:ind w:firstLine="567"/>
        <w:jc w:val="both"/>
      </w:pPr>
      <w:r>
        <w:rPr>
          <w:rFonts w:ascii="Arial" w:cs="Arial" w:eastAsia="Arial" w:hAnsi="Arial"/>
          <w:i/>
          <w:iCs/>
          <w:sz w:val="24"/>
          <w:szCs w:val="24"/>
        </w:rPr>
        <w:t xml:space="preserve">4) (утратил силу в соответствии с </w:t>
      </w:r>
      <w:hyperlink w:history="1" r:id="rIdxyb9vui8phicifktqujm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20 мая 2022 года № 261)</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hflmuwdcyr2zpwrc_fbw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20 мая 2022 года № 261)</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bzhuimchecvlsupcd_mm">
        <w:r>
          <w:rPr>
            <w:rFonts w:ascii="Arial" w:cs="Arial" w:eastAsia="Arial" w:hAnsi="Arial"/>
            <w:i/>
            <w:iCs/>
            <w:color w:val="1D4ED8"/>
            <w:sz w:val="24"/>
            <w:szCs w:val="24"/>
            <w:u w:val="single"/>
          </w:rPr>
          <w:t xml:space="preserve">20 мая 2022 года № 261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7. Порядок обращения за получением (отказом от получения) средств пенсионных накоплений наследников умершего застрахованного лица</w:t>
      </w:r>
    </w:p>
    <w:p>
      <w:pPr>
        <w:spacing w:after="120"/>
        <w:jc w:val="both"/>
      </w:pPr>
      <w:r>
        <w:rPr>
          <w:rFonts w:ascii="Arial" w:cs="Arial" w:eastAsia="Arial" w:hAnsi="Arial"/>
          <w:sz w:val="24"/>
          <w:szCs w:val="24"/>
        </w:rPr>
        <w:t xml:space="preserve">14. Обращение наследников (как по завещанию, так и по закону) умершего застрахованного лица за получением (отказом от получения) средств его пенсионных накоплений осуществляется путем подачи в региональный орган Социального фонда Кыргызской Республики по месту жительства умершего застрахованного лица заявления по установленной форме (</w:t>
      </w:r>
      <w:hyperlink w:history="1" r:id="rIdguk17puu_c8kednshws2o">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15. К заявлению прилагаются следующие документы:</w:t>
      </w:r>
    </w:p>
    <w:p>
      <w:pPr>
        <w:spacing w:after="60"/>
        <w:ind w:firstLine="567"/>
        <w:jc w:val="both"/>
      </w:pPr>
      <w:r>
        <w:rPr>
          <w:rFonts w:ascii="Arial" w:cs="Arial" w:eastAsia="Arial" w:hAnsi="Arial"/>
          <w:sz w:val="24"/>
          <w:szCs w:val="24"/>
        </w:rPr>
        <w:t xml:space="preserve">- документ, удостоверяющий личность наследника (подлинник и копия);</w:t>
      </w:r>
    </w:p>
    <w:p>
      <w:pPr>
        <w:spacing w:after="60"/>
        <w:ind w:firstLine="567"/>
        <w:jc w:val="both"/>
      </w:pPr>
      <w:r>
        <w:rPr>
          <w:rFonts w:ascii="Arial" w:cs="Arial" w:eastAsia="Arial" w:hAnsi="Arial"/>
          <w:sz w:val="24"/>
          <w:szCs w:val="24"/>
        </w:rPr>
        <w:t xml:space="preserve">- свидетельство о праве на наследство (подлинник и копия), или соглашение о разделе наследуемого имущества, удостоверенное нотариусом (подлинник и копия);</w:t>
      </w:r>
    </w:p>
    <w:p>
      <w:pPr>
        <w:spacing w:after="60"/>
        <w:ind w:firstLine="567"/>
        <w:jc w:val="both"/>
      </w:pPr>
      <w:r>
        <w:rPr>
          <w:rFonts w:ascii="Arial" w:cs="Arial" w:eastAsia="Arial" w:hAnsi="Arial"/>
          <w:sz w:val="24"/>
          <w:szCs w:val="24"/>
        </w:rPr>
        <w:t xml:space="preserve">- нотариально удостоверенная доверенность на представителя наследника с правом обращения в Социальный фонд Кыргызской Республики в установленном порядке для получения средств пенсионных накоплений, а также подлинник и копия документа, удостоверяющего личность представителя;</w:t>
      </w:r>
    </w:p>
    <w:p>
      <w:pPr>
        <w:spacing w:after="60"/>
        <w:ind w:firstLine="567"/>
        <w:jc w:val="both"/>
      </w:pPr>
      <w:r>
        <w:rPr>
          <w:rFonts w:ascii="Arial" w:cs="Arial" w:eastAsia="Arial" w:hAnsi="Arial"/>
          <w:sz w:val="24"/>
          <w:szCs w:val="24"/>
        </w:rPr>
        <w:t xml:space="preserve">- свидетельство о смерти застрахованного лица - наследодателя (подлинник и копия).</w:t>
      </w:r>
    </w:p>
    <w:p>
      <w:pPr>
        <w:spacing w:after="60"/>
        <w:ind w:firstLine="567"/>
        <w:jc w:val="both"/>
      </w:pPr>
      <w:r>
        <w:rPr>
          <w:rFonts w:ascii="Arial" w:cs="Arial" w:eastAsia="Arial" w:hAnsi="Arial"/>
          <w:i/>
          <w:iCs/>
          <w:sz w:val="24"/>
          <w:szCs w:val="24"/>
        </w:rPr>
        <w:t xml:space="preserve">- (утратил силу в соответствии с </w:t>
      </w:r>
      <w:hyperlink w:history="1" r:id="rIdf99ua4z8d7yycgw7qo7s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20 мая 2022 года № 261)</w:t>
      </w:r>
    </w:p>
    <w:p>
      <w:pPr>
        <w:spacing w:after="60"/>
        <w:ind w:firstLine="567"/>
        <w:jc w:val="both"/>
      </w:pPr>
      <w:r>
        <w:rPr>
          <w:rFonts w:ascii="Arial" w:cs="Arial" w:eastAsia="Arial" w:hAnsi="Arial"/>
          <w:i/>
          <w:iCs/>
          <w:sz w:val="24"/>
          <w:szCs w:val="24"/>
        </w:rPr>
        <w:t xml:space="preserve">- (утратил силу в соответствии с </w:t>
      </w:r>
      <w:hyperlink w:history="1" r:id="rIdnc2omgfkqu4fmsszd2zj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20 мая 2022 года № 261)</w:t>
      </w:r>
    </w:p>
    <w:p>
      <w:pPr>
        <w:spacing w:after="60"/>
        <w:ind w:firstLine="567"/>
        <w:jc w:val="both"/>
      </w:pPr>
      <w:r>
        <w:rPr>
          <w:rFonts w:ascii="Arial" w:cs="Arial" w:eastAsia="Arial" w:hAnsi="Arial"/>
          <w:i/>
          <w:iCs/>
          <w:sz w:val="24"/>
          <w:szCs w:val="24"/>
        </w:rPr>
        <w:t xml:space="preserve">- (утратил силу в соответствии с </w:t>
      </w:r>
      <w:hyperlink w:history="1" r:id="rId_ygomddyzzbfvcvqjhyx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20 мая 2022 года № 261)</w:t>
      </w:r>
    </w:p>
    <w:p>
      <w:pPr>
        <w:spacing w:after="60"/>
        <w:ind w:firstLine="567"/>
        <w:jc w:val="both"/>
      </w:pPr>
      <w:r>
        <w:rPr>
          <w:rFonts w:ascii="Arial" w:cs="Arial" w:eastAsia="Arial" w:hAnsi="Arial"/>
          <w:i/>
          <w:iCs/>
          <w:sz w:val="24"/>
          <w:szCs w:val="24"/>
        </w:rPr>
        <w:t xml:space="preserve">- (утратил силу в соответствии с </w:t>
      </w:r>
      <w:hyperlink w:history="1" r:id="rIdjavtbrqqo7wopbxolmkp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20 мая 2022 года № 261)</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ps2z27lbf35mhzsacl9h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20 мая 2022 года № 261)</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b4tyap7qrnfbkgtpxbri">
        <w:r>
          <w:rPr>
            <w:rFonts w:ascii="Arial" w:cs="Arial" w:eastAsia="Arial" w:hAnsi="Arial"/>
            <w:i/>
            <w:iCs/>
            <w:color w:val="1D4ED8"/>
            <w:sz w:val="24"/>
            <w:szCs w:val="24"/>
            <w:u w:val="single"/>
          </w:rPr>
          <w:t xml:space="preserve">30 октября 2020 года № 523</w:t>
        </w:r>
      </w:hyperlink>
      <w:r>
        <w:rPr>
          <w:rFonts w:ascii="Arial" w:cs="Arial" w:eastAsia="Arial" w:hAnsi="Arial"/>
          <w:i/>
          <w:iCs/>
          <w:sz w:val="24"/>
          <w:szCs w:val="24"/>
        </w:rPr>
        <w:t xml:space="preserve">, Кабинета Министров КР от </w:t>
      </w:r>
      <w:hyperlink w:history="1" r:id="rIdinann3f3jt1ueajojmsci">
        <w:r>
          <w:rPr>
            <w:rFonts w:ascii="Arial" w:cs="Arial" w:eastAsia="Arial" w:hAnsi="Arial"/>
            <w:i/>
            <w:iCs/>
            <w:color w:val="1D4ED8"/>
            <w:sz w:val="24"/>
            <w:szCs w:val="24"/>
            <w:u w:val="single"/>
          </w:rPr>
          <w:t xml:space="preserve">20 мая 2022 года № 261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7</w:t>
      </w:r>
      <w:r>
        <w:rPr>
          <w:rFonts w:ascii="Arial" w:cs="Arial" w:eastAsia="Arial" w:hAnsi="Arial"/>
          <w:b/>
          <w:bCs/>
          <w:sz w:val="32"/>
          <w:szCs w:val="32"/>
        </w:rPr>
        <w:t xml:space="preserve">1</w:t>
      </w:r>
      <w:r>
        <w:rPr>
          <w:rFonts w:ascii="Arial" w:cs="Arial" w:eastAsia="Arial" w:hAnsi="Arial"/>
          <w:b/>
          <w:bCs/>
          <w:sz w:val="32"/>
          <w:szCs w:val="32"/>
        </w:rPr>
        <w:t xml:space="preserve">. Порядок обращения за получением средств пенсионных накоплений (накопительной части пенсии) застрахованных лиц, указанных в подпунктах 6, 6</w:t>
      </w:r>
      <w:r>
        <w:rPr>
          <w:rFonts w:ascii="Arial" w:cs="Arial" w:eastAsia="Arial" w:hAnsi="Arial"/>
          <w:b/>
          <w:bCs/>
          <w:sz w:val="32"/>
          <w:szCs w:val="32"/>
        </w:rPr>
        <w:t xml:space="preserve">1</w:t>
      </w:r>
      <w:r>
        <w:rPr>
          <w:rFonts w:ascii="Arial" w:cs="Arial" w:eastAsia="Arial" w:hAnsi="Arial"/>
          <w:b/>
          <w:bCs/>
          <w:sz w:val="32"/>
          <w:szCs w:val="32"/>
        </w:rPr>
        <w:t xml:space="preserve">, 6</w:t>
      </w:r>
      <w:r>
        <w:rPr>
          <w:rFonts w:ascii="Arial" w:cs="Arial" w:eastAsia="Arial" w:hAnsi="Arial"/>
          <w:b/>
          <w:bCs/>
          <w:sz w:val="32"/>
          <w:szCs w:val="32"/>
        </w:rPr>
        <w:t xml:space="preserve">2</w:t>
      </w:r>
      <w:r>
        <w:rPr>
          <w:rFonts w:ascii="Arial" w:cs="Arial" w:eastAsia="Arial" w:hAnsi="Arial"/>
          <w:b/>
          <w:bCs/>
          <w:sz w:val="32"/>
          <w:szCs w:val="32"/>
        </w:rPr>
        <w:t xml:space="preserve">, 6</w:t>
      </w:r>
      <w:r>
        <w:rPr>
          <w:rFonts w:ascii="Arial" w:cs="Arial" w:eastAsia="Arial" w:hAnsi="Arial"/>
          <w:b/>
          <w:bCs/>
          <w:sz w:val="32"/>
          <w:szCs w:val="32"/>
        </w:rPr>
        <w:t xml:space="preserve">3 </w:t>
      </w:r>
      <w:r>
        <w:rPr>
          <w:rFonts w:ascii="Arial" w:cs="Arial" w:eastAsia="Arial" w:hAnsi="Arial"/>
          <w:b/>
          <w:bCs/>
          <w:sz w:val="32"/>
          <w:szCs w:val="32"/>
        </w:rPr>
        <w:t xml:space="preserve">пункта 1 настоящих Правил</w:t>
      </w:r>
    </w:p>
    <w:p>
      <w:pPr>
        <w:spacing w:after="200"/>
        <w:jc w:val="center"/>
      </w:pPr>
      <w:r>
        <w:rPr>
          <w:rFonts w:ascii="Arial" w:cs="Arial" w:eastAsia="Arial" w:hAnsi="Arial"/>
          <w:i/>
          <w:iCs/>
          <w:sz w:val="24"/>
          <w:szCs w:val="24"/>
        </w:rPr>
        <w:t xml:space="preserve">(Глава
 в  редакции постановления Кабинета Министров КР от </w:t>
      </w:r>
      <w:hyperlink w:history="1" r:id="rId_h50w77wxa_pkflya9kva">
        <w:r>
          <w:rPr>
            <w:rFonts w:ascii="Arial" w:cs="Arial" w:eastAsia="Arial" w:hAnsi="Arial"/>
            <w:i/>
            <w:iCs/>
            <w:color w:val="1D4ED8"/>
            <w:sz w:val="24"/>
            <w:szCs w:val="24"/>
            <w:u w:val="single"/>
          </w:rPr>
          <w:t xml:space="preserve">24 июня 2024 года № 329</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15-1. Лица, указанные в подпунктах 6, 6</w:t>
      </w:r>
      <w:r>
        <w:rPr>
          <w:rFonts w:ascii="Arial" w:cs="Arial" w:eastAsia="Arial" w:hAnsi="Arial"/>
          <w:sz w:val="24"/>
          <w:szCs w:val="24"/>
        </w:rPr>
        <w:t xml:space="preserve">1</w:t>
      </w:r>
      <w:r>
        <w:rPr>
          <w:rFonts w:ascii="Arial" w:cs="Arial" w:eastAsia="Arial" w:hAnsi="Arial"/>
          <w:sz w:val="24"/>
          <w:szCs w:val="24"/>
        </w:rPr>
        <w:t xml:space="preserve">, 6</w:t>
      </w:r>
      <w:r>
        <w:rPr>
          <w:rFonts w:ascii="Arial" w:cs="Arial" w:eastAsia="Arial" w:hAnsi="Arial"/>
          <w:sz w:val="24"/>
          <w:szCs w:val="24"/>
        </w:rPr>
        <w:t xml:space="preserve">2</w:t>
      </w:r>
      <w:r>
        <w:rPr>
          <w:rFonts w:ascii="Arial" w:cs="Arial" w:eastAsia="Arial" w:hAnsi="Arial"/>
          <w:sz w:val="24"/>
          <w:szCs w:val="24"/>
        </w:rPr>
        <w:t xml:space="preserve">, 6</w:t>
      </w:r>
      <w:r>
        <w:rPr>
          <w:rFonts w:ascii="Arial" w:cs="Arial" w:eastAsia="Arial" w:hAnsi="Arial"/>
          <w:sz w:val="24"/>
          <w:szCs w:val="24"/>
        </w:rPr>
        <w:t xml:space="preserve">3</w:t>
      </w:r>
      <w:r>
        <w:rPr>
          <w:rFonts w:ascii="Arial" w:cs="Arial" w:eastAsia="Arial" w:hAnsi="Arial"/>
          <w:sz w:val="24"/>
          <w:szCs w:val="24"/>
        </w:rPr>
        <w:t xml:space="preserve"> пункта 1 настоящих Правил, должны представить в региональный орган Социального фонда Кыргызской Республики заявление по форме согласно пункту 8 настоящих Правил (</w:t>
      </w:r>
      <w:r>
        <w:rPr>
          <w:rFonts w:ascii="Arial" w:cs="Arial" w:eastAsia="Arial" w:hAnsi="Arial"/>
          <w:sz w:val="24"/>
          <w:szCs w:val="24"/>
        </w:rPr>
        <w:t xml:space="preserve">приложение 1</w:t>
      </w:r>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1) документ, удостоверяющий личность заявителя;</w:t>
      </w:r>
    </w:p>
    <w:p>
      <w:pPr>
        <w:spacing w:after="60"/>
        <w:ind w:firstLine="567"/>
        <w:jc w:val="both"/>
      </w:pPr>
      <w:r>
        <w:rPr>
          <w:rFonts w:ascii="Arial" w:cs="Arial" w:eastAsia="Arial" w:hAnsi="Arial"/>
          <w:sz w:val="24"/>
          <w:szCs w:val="24"/>
        </w:rPr>
        <w:t xml:space="preserve">2) свидетельство о заключении брака (в случае получения супругом (супругой) пенсионных накоплений);</w:t>
      </w:r>
    </w:p>
    <w:p>
      <w:pPr>
        <w:spacing w:after="60"/>
        <w:ind w:firstLine="567"/>
        <w:jc w:val="both"/>
      </w:pPr>
      <w:r>
        <w:rPr>
          <w:rFonts w:ascii="Arial" w:cs="Arial" w:eastAsia="Arial" w:hAnsi="Arial"/>
          <w:sz w:val="24"/>
          <w:szCs w:val="24"/>
        </w:rPr>
        <w:t xml:space="preserve">3) подтверждение от уполномоченного органа в сфере ипотечного жилищного кредитования об одобрении выдачи или о наличии ипотечного кредитования, или о погашении выплаты по договору аренды жилья с последующим выкупом для участников государственной жилищной программы, финансируемой со стороны ОАО "ГИК";</w:t>
      </w:r>
    </w:p>
    <w:p>
      <w:pPr>
        <w:spacing w:after="60"/>
        <w:ind w:firstLine="567"/>
        <w:jc w:val="both"/>
      </w:pPr>
      <w:r>
        <w:rPr>
          <w:rFonts w:ascii="Arial" w:cs="Arial" w:eastAsia="Arial" w:hAnsi="Arial"/>
          <w:sz w:val="24"/>
          <w:szCs w:val="24"/>
        </w:rPr>
        <w:t xml:space="preserve">4) гарантийное письмо от уполномоченного органа в сфере ипотечного жилищного кредитования об участии в долевом строительстве в рамках государственной жилищной программы, реализуемой ОАО "ГИК", согласно </w:t>
      </w:r>
      <w:r>
        <w:rPr>
          <w:rFonts w:ascii="Arial" w:cs="Arial" w:eastAsia="Arial" w:hAnsi="Arial"/>
          <w:sz w:val="24"/>
          <w:szCs w:val="24"/>
        </w:rPr>
        <w:t xml:space="preserve">приложению 6</w:t>
      </w:r>
      <w:r>
        <w:rPr>
          <w:rFonts w:ascii="Arial" w:cs="Arial" w:eastAsia="Arial" w:hAnsi="Arial"/>
          <w:sz w:val="24"/>
          <w:szCs w:val="24"/>
        </w:rPr>
        <w:t xml:space="preserve"> настоящих Правил;</w:t>
      </w:r>
    </w:p>
    <w:p>
      <w:pPr>
        <w:spacing w:after="60"/>
        <w:ind w:firstLine="567"/>
        <w:jc w:val="both"/>
      </w:pPr>
      <w:r>
        <w:rPr>
          <w:rFonts w:ascii="Arial" w:cs="Arial" w:eastAsia="Arial" w:hAnsi="Arial"/>
          <w:sz w:val="24"/>
          <w:szCs w:val="24"/>
        </w:rPr>
        <w:t xml:space="preserve">5) подтверждение от мэрий городов Бишкек или Ош об одобрении выдачи или о наличии ипотечного кредитования, гарантийное письмо от мэрий городов Бишкек или Ош об участии в долевом строительстве в рамках государственной жилищной программы, реализуемой мэриями городов Бишкек и Ош, согласно </w:t>
      </w:r>
      <w:r>
        <w:rPr>
          <w:rFonts w:ascii="Arial" w:cs="Arial" w:eastAsia="Arial" w:hAnsi="Arial"/>
          <w:sz w:val="24"/>
          <w:szCs w:val="24"/>
        </w:rPr>
        <w:t xml:space="preserve">приложению 6</w:t>
      </w:r>
      <w:r>
        <w:rPr>
          <w:rFonts w:ascii="Arial" w:cs="Arial" w:eastAsia="Arial" w:hAnsi="Arial"/>
          <w:sz w:val="24"/>
          <w:szCs w:val="24"/>
        </w:rPr>
        <w:t xml:space="preserve"> настоящих Правил;</w:t>
      </w:r>
    </w:p>
    <w:p>
      <w:pPr>
        <w:spacing w:after="60"/>
        <w:ind w:firstLine="567"/>
        <w:jc w:val="both"/>
      </w:pPr>
      <w:r>
        <w:rPr>
          <w:rFonts w:ascii="Arial" w:cs="Arial" w:eastAsia="Arial" w:hAnsi="Arial"/>
          <w:sz w:val="24"/>
          <w:szCs w:val="24"/>
        </w:rPr>
        <w:t xml:space="preserve">6) застрахованное лицо, указанное в подпункте 63 пункта 1 настоящих Правил, предоставляет гарантийное письмо согласно </w:t>
      </w:r>
      <w:r>
        <w:rPr>
          <w:rFonts w:ascii="Arial" w:cs="Arial" w:eastAsia="Arial" w:hAnsi="Arial"/>
          <w:sz w:val="24"/>
          <w:szCs w:val="24"/>
        </w:rPr>
        <w:t xml:space="preserve">приложению 7</w:t>
      </w:r>
      <w:r>
        <w:rPr>
          <w:rFonts w:ascii="Arial" w:cs="Arial" w:eastAsia="Arial" w:hAnsi="Arial"/>
          <w:sz w:val="24"/>
          <w:szCs w:val="24"/>
        </w:rPr>
        <w:t xml:space="preserve"> настоящих Правил от:</w:t>
      </w:r>
    </w:p>
    <w:p>
      <w:pPr>
        <w:spacing w:after="60"/>
        <w:ind w:firstLine="567"/>
        <w:jc w:val="both"/>
      </w:pPr>
      <w:r>
        <w:rPr>
          <w:rFonts w:ascii="Arial" w:cs="Arial" w:eastAsia="Arial" w:hAnsi="Arial"/>
          <w:sz w:val="24"/>
          <w:szCs w:val="24"/>
        </w:rPr>
        <w:t xml:space="preserve">- субъектов строительства (застройщиков) об участии застрахованного лица в долевом строительстве или погашающего выплату по договору с рассрочкой у субъектов строительства (застройщиков) в построенных объектах;</w:t>
      </w:r>
    </w:p>
    <w:p>
      <w:pPr>
        <w:spacing w:after="60"/>
        <w:ind w:firstLine="567"/>
        <w:jc w:val="both"/>
      </w:pPr>
      <w:r>
        <w:rPr>
          <w:rFonts w:ascii="Arial" w:cs="Arial" w:eastAsia="Arial" w:hAnsi="Arial"/>
          <w:sz w:val="24"/>
          <w:szCs w:val="24"/>
        </w:rPr>
        <w:t xml:space="preserve">- коммерческого банка по возврату средств пенсионных накоплений (накопительной части пенсии) застрахованных лиц в случае возникновения непредвиденных обстоятельств;</w:t>
      </w:r>
    </w:p>
    <w:p>
      <w:pPr>
        <w:spacing w:after="60"/>
        <w:ind w:firstLine="567"/>
        <w:jc w:val="both"/>
      </w:pPr>
      <w:r>
        <w:rPr>
          <w:rFonts w:ascii="Arial" w:cs="Arial" w:eastAsia="Arial" w:hAnsi="Arial"/>
          <w:sz w:val="24"/>
          <w:szCs w:val="24"/>
        </w:rPr>
        <w:t xml:space="preserve">- уполномоченного государственного органа архитектуры, строительства и жилищно-коммунального хозяйства по объектам строительства о соответствии объекта строительства требованиям законодательства Кыргызской Республики в сфере архитектуры, строительства и жилищно-коммунального хозяйства.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idv5bcuel2g4zwb4s2x5">
        <w:r>
          <w:rPr>
            <w:rFonts w:ascii="Arial" w:cs="Arial" w:eastAsia="Arial" w:hAnsi="Arial"/>
            <w:i/>
            <w:iCs/>
            <w:color w:val="1D4ED8"/>
            <w:sz w:val="24"/>
            <w:szCs w:val="24"/>
            <w:u w:val="single"/>
          </w:rPr>
          <w:t xml:space="preserve">24 июня 2024 года № 329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7</w:t>
      </w:r>
      <w:r>
        <w:rPr>
          <w:rFonts w:ascii="Arial" w:cs="Arial" w:eastAsia="Arial" w:hAnsi="Arial"/>
          <w:b/>
          <w:bCs/>
          <w:sz w:val="24"/>
          <w:szCs w:val="24"/>
        </w:rPr>
        <w:t xml:space="preserve">2</w:t>
      </w:r>
      <w:r>
        <w:rPr>
          <w:rFonts w:ascii="Arial" w:cs="Arial" w:eastAsia="Arial" w:hAnsi="Arial"/>
          <w:b/>
          <w:bCs/>
          <w:sz w:val="24"/>
          <w:szCs w:val="24"/>
        </w:rPr>
        <w:t xml:space="preserve">. Порядок обращения за получением средств пенсионных накоплений (накопительной части пенсии), указанных в подпункте 7 пункта 1 настоящих Правил</w:t>
      </w:r>
    </w:p>
    <w:p>
      <w:pPr>
        <w:spacing w:after="120"/>
        <w:jc w:val="both"/>
      </w:pPr>
      <w:r>
        <w:rPr>
          <w:rFonts w:ascii="Arial" w:cs="Arial" w:eastAsia="Arial" w:hAnsi="Arial"/>
          <w:i/>
          <w:iCs/>
          <w:sz w:val="24"/>
          <w:szCs w:val="24"/>
        </w:rPr>
        <w:t xml:space="preserve">(Главав редакции </w:t>
      </w:r>
      <w:hyperlink w:history="1" r:id="rIdcvcywwgrf3aym2bathp1k">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26 декабря 2019 года № 710)</w:t>
      </w:r>
    </w:p>
    <w:p>
      <w:pPr>
        <w:spacing w:after="60"/>
        <w:jc w:val="both"/>
      </w:pPr>
      <w:r>
        <w:rPr>
          <w:rFonts w:ascii="Arial" w:cs="Arial" w:eastAsia="Arial" w:hAnsi="Arial"/>
          <w:sz w:val="24"/>
          <w:szCs w:val="24"/>
        </w:rPr>
        <w:t xml:space="preserve">15</w:t>
      </w:r>
      <w:r>
        <w:rPr>
          <w:rFonts w:ascii="Arial" w:cs="Arial" w:eastAsia="Arial" w:hAnsi="Arial"/>
          <w:sz w:val="24"/>
          <w:szCs w:val="24"/>
        </w:rPr>
        <w:t xml:space="preserve">2</w:t>
      </w:r>
      <w:r>
        <w:rPr>
          <w:rFonts w:ascii="Arial" w:cs="Arial" w:eastAsia="Arial" w:hAnsi="Arial"/>
          <w:sz w:val="24"/>
          <w:szCs w:val="24"/>
        </w:rPr>
        <w:t xml:space="preserve">. Обращение застрахованных лиц (доверенных лиц) за получением средств пенсионных накоплений (накопительной части пенсии) осуществляется путем подачи в региональный орган Социального фонда Кыргызской Республики заявления по установленной форме (приложению 1 к настоящим Правилам) согласно пункту 8 настоящих Правил.</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bthfvbw7p8zwcqm8zomtx">
        <w:r>
          <w:rPr>
            <w:rFonts w:ascii="Arial" w:cs="Arial" w:eastAsia="Arial" w:hAnsi="Arial"/>
            <w:i/>
            <w:iCs/>
            <w:color w:val="1D4ED8"/>
            <w:sz w:val="24"/>
            <w:szCs w:val="24"/>
            <w:u w:val="single"/>
          </w:rPr>
          <w:t xml:space="preserve">26 декабря 2019 года № 710</w:t>
        </w:r>
      </w:hyperlink>
      <w:r>
        <w:rPr>
          <w:rFonts w:ascii="Arial" w:cs="Arial" w:eastAsia="Arial" w:hAnsi="Arial"/>
          <w:i/>
          <w:iCs/>
          <w:sz w:val="24"/>
          <w:szCs w:val="24"/>
        </w:rPr>
        <w:t xml:space="preserve">, Кабинета Министров КР от </w:t>
      </w:r>
      <w:hyperlink w:history="1" r:id="rIdrk_ubppgejknobz1y18kp">
        <w:r>
          <w:rPr>
            <w:rFonts w:ascii="Arial" w:cs="Arial" w:eastAsia="Arial" w:hAnsi="Arial"/>
            <w:i/>
            <w:iCs/>
            <w:color w:val="1D4ED8"/>
            <w:sz w:val="24"/>
            <w:szCs w:val="24"/>
            <w:u w:val="single"/>
          </w:rPr>
          <w:t xml:space="preserve">20 мая 2022 года № 261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15</w:t>
      </w:r>
      <w:r>
        <w:rPr>
          <w:rFonts w:ascii="Arial" w:cs="Arial" w:eastAsia="Arial" w:hAnsi="Arial"/>
          <w:sz w:val="24"/>
          <w:szCs w:val="24"/>
        </w:rPr>
        <w:t xml:space="preserve">3</w:t>
      </w:r>
      <w:r>
        <w:rPr>
          <w:rFonts w:ascii="Arial" w:cs="Arial" w:eastAsia="Arial" w:hAnsi="Arial"/>
          <w:sz w:val="24"/>
          <w:szCs w:val="24"/>
        </w:rPr>
        <w:t xml:space="preserve">. К заявлению прилагаются следующие документы:</w:t>
      </w:r>
    </w:p>
    <w:p>
      <w:pPr>
        <w:spacing w:after="120"/>
        <w:jc w:val="both"/>
      </w:pPr>
      <w:r>
        <w:rPr>
          <w:rFonts w:ascii="Arial" w:cs="Arial" w:eastAsia="Arial" w:hAnsi="Arial"/>
          <w:sz w:val="24"/>
          <w:szCs w:val="24"/>
        </w:rPr>
        <w:t xml:space="preserve">- копия документа, удостоверяющего личность получателя, и его подлинник для сверки;</w:t>
      </w:r>
    </w:p>
    <w:p>
      <w:pPr>
        <w:spacing w:after="120"/>
        <w:jc w:val="both"/>
      </w:pPr>
      <w:r>
        <w:rPr>
          <w:rFonts w:ascii="Arial" w:cs="Arial" w:eastAsia="Arial" w:hAnsi="Arial"/>
          <w:sz w:val="24"/>
          <w:szCs w:val="24"/>
        </w:rPr>
        <w:t xml:space="preserve">- в случае подачи заявления другим лицом, нотариально удостоверенная доверенность на представителя с правом обращения в Социальный фонд Кыргызской Республики для получения средств пенсионных накоплений (накопительной части пенсии), а также копия документа, удостоверяющего личность представителя, и его подлинник для сверки;</w:t>
      </w:r>
    </w:p>
    <w:p>
      <w:pPr>
        <w:spacing w:after="120"/>
        <w:jc w:val="both"/>
      </w:pPr>
      <w:r>
        <w:rPr>
          <w:rFonts w:ascii="Arial" w:cs="Arial" w:eastAsia="Arial" w:hAnsi="Arial"/>
          <w:sz w:val="24"/>
          <w:szCs w:val="24"/>
        </w:rPr>
        <w:t xml:space="preserve">- справка о подтверждении наличия тяжелых заболеваний, предоставляющих право на досрочное получение средств пенсионных накоплений (накопительной части пенсии) по форме согласно </w:t>
      </w:r>
      <w:hyperlink w:history="1" r:id="rIdn4ysk3llclcwjsxmcvai8">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настоящим Правилам, заполненная машинописным текстом, с указанием наименования заболевания согласно Перечню заболеваний, заверенная печатью и подписью руководителя организации здравоохранения, подведомственной уполномоченному государственному органу Кыргызской Республики в области здравоохранения.</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c3a--fihb--savv0cil-2">
        <w:r>
          <w:rPr>
            <w:rFonts w:ascii="Arial" w:cs="Arial" w:eastAsia="Arial" w:hAnsi="Arial"/>
            <w:i/>
            <w:iCs/>
            <w:color w:val="1D4ED8"/>
            <w:sz w:val="24"/>
            <w:szCs w:val="24"/>
            <w:u w:val="single"/>
          </w:rPr>
          <w:t xml:space="preserve">26 декабря 2019 года № 710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7-3. Порядок обращения за получением средств пенсионных накоплений (накопительной части пенсии), указанных в подпункте 8 пункта 1 настоящих Правил</w:t>
      </w:r>
    </w:p>
    <w:p>
      <w:pPr>
        <w:spacing w:after="200"/>
        <w:jc w:val="center"/>
      </w:pPr>
      <w:r>
        <w:rPr>
          <w:rFonts w:ascii="Arial" w:cs="Arial" w:eastAsia="Arial" w:hAnsi="Arial"/>
          <w:i/>
          <w:iCs/>
          <w:sz w:val="24"/>
          <w:szCs w:val="24"/>
        </w:rPr>
        <w:t xml:space="preserve">(Глава
 в редакции постановления Кабинета Министров КР от </w:t>
      </w:r>
      <w:hyperlink w:history="1" r:id="rIdfaji16v05gyp1lara7etg">
        <w:r>
          <w:rPr>
            <w:rFonts w:ascii="Arial" w:cs="Arial" w:eastAsia="Arial" w:hAnsi="Arial"/>
            <w:i/>
            <w:iCs/>
            <w:color w:val="1D4ED8"/>
            <w:sz w:val="24"/>
            <w:szCs w:val="24"/>
            <w:u w:val="single"/>
          </w:rPr>
          <w:t xml:space="preserve">20 мая 2022 года № 261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w:t>
      </w:r>
      <w:r>
        <w:rPr>
          <w:rFonts w:ascii="Arial" w:cs="Arial" w:eastAsia="Arial" w:hAnsi="Arial"/>
          <w:sz w:val="24"/>
          <w:szCs w:val="24"/>
        </w:rPr>
        <w:t xml:space="preserve">4</w:t>
      </w:r>
      <w:r>
        <w:rPr>
          <w:rFonts w:ascii="Arial" w:cs="Arial" w:eastAsia="Arial" w:hAnsi="Arial"/>
          <w:sz w:val="24"/>
          <w:szCs w:val="24"/>
        </w:rPr>
        <w:t xml:space="preserve">. Обращение застрахованных лиц за получением средств пенсионных накоплений (накопительной части пенсии) осуществляется путем подачи в региональный орган Социального фонда Кыргызской Республики заявления по установленной форме (приложение 1-1 к настоящим Правилам) согласно пункту 8 настоящих Правил.</w:t>
      </w:r>
    </w:p>
    <w:p>
      <w:pPr>
        <w:spacing w:after="60"/>
        <w:ind w:firstLine="567"/>
        <w:jc w:val="both"/>
      </w:pPr>
      <w:r>
        <w:rPr>
          <w:rFonts w:ascii="Arial" w:cs="Arial" w:eastAsia="Arial" w:hAnsi="Arial"/>
          <w:sz w:val="24"/>
          <w:szCs w:val="24"/>
        </w:rPr>
        <w:t xml:space="preserve">К заявлению прилагаются следующие документы:</w:t>
      </w:r>
    </w:p>
    <w:p>
      <w:pPr>
        <w:spacing w:after="60"/>
        <w:ind w:firstLine="567"/>
        <w:jc w:val="both"/>
      </w:pPr>
      <w:r>
        <w:rPr>
          <w:rFonts w:ascii="Arial" w:cs="Arial" w:eastAsia="Arial" w:hAnsi="Arial"/>
          <w:sz w:val="24"/>
          <w:szCs w:val="24"/>
        </w:rPr>
        <w:t xml:space="preserve">- документ, удостоверяющий личность заявителя;</w:t>
      </w:r>
    </w:p>
    <w:p>
      <w:pPr>
        <w:spacing w:after="60"/>
        <w:ind w:firstLine="567"/>
        <w:jc w:val="both"/>
      </w:pPr>
      <w:r>
        <w:rPr>
          <w:rFonts w:ascii="Arial" w:cs="Arial" w:eastAsia="Arial" w:hAnsi="Arial"/>
          <w:sz w:val="24"/>
          <w:szCs w:val="24"/>
        </w:rPr>
        <w:t xml:space="preserve">- справка от государственного уполномоченного органа в сфере содействия и занятости населения об официальном статусе безработного.</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imghyrjtvijgr8lj4xx9">
        <w:r>
          <w:rPr>
            <w:rFonts w:ascii="Arial" w:cs="Arial" w:eastAsia="Arial" w:hAnsi="Arial"/>
            <w:i/>
            <w:iCs/>
            <w:color w:val="1D4ED8"/>
            <w:sz w:val="24"/>
            <w:szCs w:val="24"/>
            <w:u w:val="single"/>
          </w:rPr>
          <w:t xml:space="preserve">20 мая 2022 года № 261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8. Порядок рассмотрения заявлений, расчета и выплаты пенсионных накоплений (накопительной части пенсии)</w:t>
      </w:r>
    </w:p>
    <w:p>
      <w:pPr>
        <w:spacing w:after="60"/>
        <w:ind w:firstLine="567"/>
        <w:jc w:val="both"/>
      </w:pPr>
      <w:r>
        <w:rPr>
          <w:rFonts w:ascii="Arial" w:cs="Arial" w:eastAsia="Arial" w:hAnsi="Arial"/>
          <w:sz w:val="24"/>
          <w:szCs w:val="24"/>
        </w:rPr>
        <w:t xml:space="preserve">16. Днем обращения за выплатой средств пенсионных накоплений (накопительной части пенсии) считаются:</w:t>
      </w:r>
    </w:p>
    <w:p>
      <w:pPr>
        <w:spacing w:after="60"/>
        <w:ind w:firstLine="567"/>
        <w:jc w:val="both"/>
      </w:pPr>
      <w:r>
        <w:rPr>
          <w:rFonts w:ascii="Arial" w:cs="Arial" w:eastAsia="Arial" w:hAnsi="Arial"/>
          <w:sz w:val="24"/>
          <w:szCs w:val="24"/>
        </w:rPr>
        <w:t xml:space="preserve">- день приема региональным органом Социального фонда Кыргызской Республики заявления со всеми необходимыми документами;</w:t>
      </w:r>
    </w:p>
    <w:p>
      <w:pPr>
        <w:spacing w:after="60"/>
        <w:ind w:firstLine="567"/>
        <w:jc w:val="both"/>
      </w:pPr>
      <w:r>
        <w:rPr>
          <w:rFonts w:ascii="Arial" w:cs="Arial" w:eastAsia="Arial" w:hAnsi="Arial"/>
          <w:sz w:val="24"/>
          <w:szCs w:val="24"/>
        </w:rPr>
        <w:t xml:space="preserve">- дата подачи заявления в форме электронного документа;</w:t>
      </w:r>
    </w:p>
    <w:p>
      <w:pPr>
        <w:spacing w:after="60"/>
        <w:ind w:firstLine="567"/>
        <w:jc w:val="both"/>
      </w:pPr>
      <w:r>
        <w:rPr>
          <w:rFonts w:ascii="Arial" w:cs="Arial" w:eastAsia="Arial" w:hAnsi="Arial"/>
          <w:sz w:val="24"/>
          <w:szCs w:val="24"/>
        </w:rPr>
        <w:t xml:space="preserve">- при отправке почтой - дата получения региональным органом Социального фонда Кыргызской Республики письма с заявлением и приложением всех необходимых документов, зафиксированная в соответствующих учетных формах почтового отделения.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mm3z5lfk0pmhz3ze_icl">
        <w:r>
          <w:rPr>
            <w:rFonts w:ascii="Arial" w:cs="Arial" w:eastAsia="Arial" w:hAnsi="Arial"/>
            <w:i/>
            <w:iCs/>
            <w:color w:val="1D4ED8"/>
            <w:sz w:val="24"/>
            <w:szCs w:val="24"/>
            <w:u w:val="single"/>
          </w:rPr>
          <w:t xml:space="preserve">20 мая 2022 года № 261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17. Заявление о выплате средств пенсионных накоплений (накопительной части пенсии) с приложенными к нему документами для получателей, указанных в подпунктах 1, 3, 4, 5, 7, 8  пункта 1 настоящих Правил, рассматривается региональным органом Социального фонда Кыргызской Республики в течение 15 календарных дней со дня приема заявления региональным органом Социального фонда Кыргызской Республики, либо со дня предоставления недостающих документов.</w:t>
      </w:r>
    </w:p>
    <w:p>
      <w:pPr>
        <w:spacing w:after="120"/>
        <w:jc w:val="both"/>
      </w:pPr>
      <w:r>
        <w:rPr>
          <w:rFonts w:ascii="Arial" w:cs="Arial" w:eastAsia="Arial" w:hAnsi="Arial"/>
          <w:sz w:val="24"/>
          <w:szCs w:val="24"/>
        </w:rPr>
        <w:t xml:space="preserve">Заявление лица, имеющего право на пенсию и обратившегося за ее назначением в соответствии с </w:t>
      </w:r>
      <w:hyperlink w:history="1" r:id="rIdwcfjp4p_of0w9e50ygwd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 (подпункт 2 пункта 1 настоящих Правил), рассматривается вместе с перечнем документов, необходимых для назначения пенсии, в сроки, установленные </w:t>
      </w:r>
      <w:hyperlink w:history="1" r:id="rIde5h3qmhpwniqsxy8qmoj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60"/>
        <w:ind w:firstLine="567"/>
        <w:jc w:val="both"/>
      </w:pPr>
      <w:r>
        <w:rPr>
          <w:rFonts w:ascii="Arial" w:cs="Arial" w:eastAsia="Arial" w:hAnsi="Arial"/>
          <w:sz w:val="24"/>
          <w:szCs w:val="24"/>
        </w:rPr>
        <w:t xml:space="preserve">Заявление лица, указанного в подпунктах 6, 6</w:t>
      </w:r>
      <w:r>
        <w:rPr>
          <w:rFonts w:ascii="Arial" w:cs="Arial" w:eastAsia="Arial" w:hAnsi="Arial"/>
          <w:sz w:val="24"/>
          <w:szCs w:val="24"/>
        </w:rPr>
        <w:t xml:space="preserve">1</w:t>
      </w:r>
      <w:r>
        <w:rPr>
          <w:rFonts w:ascii="Arial" w:cs="Arial" w:eastAsia="Arial" w:hAnsi="Arial"/>
          <w:sz w:val="24"/>
          <w:szCs w:val="24"/>
        </w:rPr>
        <w:t xml:space="preserve">, 6</w:t>
      </w:r>
      <w:r>
        <w:rPr>
          <w:rFonts w:ascii="Arial" w:cs="Arial" w:eastAsia="Arial" w:hAnsi="Arial"/>
          <w:sz w:val="24"/>
          <w:szCs w:val="24"/>
        </w:rPr>
        <w:t xml:space="preserve">2</w:t>
      </w:r>
      <w:r>
        <w:rPr>
          <w:rFonts w:ascii="Arial" w:cs="Arial" w:eastAsia="Arial" w:hAnsi="Arial"/>
          <w:sz w:val="24"/>
          <w:szCs w:val="24"/>
        </w:rPr>
        <w:t xml:space="preserve">, 6</w:t>
      </w:r>
      <w:r>
        <w:rPr>
          <w:rFonts w:ascii="Arial" w:cs="Arial" w:eastAsia="Arial" w:hAnsi="Arial"/>
          <w:sz w:val="24"/>
          <w:szCs w:val="24"/>
        </w:rPr>
        <w:t xml:space="preserve">3</w:t>
      </w:r>
      <w:r>
        <w:rPr>
          <w:rFonts w:ascii="Arial" w:cs="Arial" w:eastAsia="Arial" w:hAnsi="Arial"/>
          <w:sz w:val="24"/>
          <w:szCs w:val="24"/>
        </w:rPr>
        <w:t xml:space="preserve"> пункта 1 настоящих Правил, с приложенными к нему документами рассматривается Социальным фондом Кыргызской Республики в течение четырнадцати рабочих дней со дня приема заявления региональным органом Социального фонда Кыргызской Республики.</w:t>
      </w:r>
    </w:p>
    <w:p>
      <w:pPr>
        <w:spacing w:after="120"/>
        <w:jc w:val="both"/>
      </w:pPr>
      <w:r>
        <w:rPr>
          <w:rFonts w:ascii="Arial" w:cs="Arial" w:eastAsia="Arial" w:hAnsi="Arial"/>
          <w:i/>
          <w:iCs/>
          <w:sz w:val="24"/>
          <w:szCs w:val="24"/>
        </w:rPr>
        <w:t xml:space="preserve"> (В редакции постановления Правительства КР от </w:t>
      </w:r>
      <w:hyperlink w:history="1" r:id="rIdyl024egktfqwql4weei1b">
        <w:r>
          <w:rPr>
            <w:rFonts w:ascii="Arial" w:cs="Arial" w:eastAsia="Arial" w:hAnsi="Arial"/>
            <w:i/>
            <w:iCs/>
            <w:color w:val="1D4ED8"/>
            <w:sz w:val="24"/>
            <w:szCs w:val="24"/>
            <w:u w:val="single"/>
          </w:rPr>
          <w:t xml:space="preserve">26 декабря 2019 года № 710</w:t>
        </w:r>
      </w:hyperlink>
      <w:r>
        <w:rPr>
          <w:rFonts w:ascii="Arial" w:cs="Arial" w:eastAsia="Arial" w:hAnsi="Arial"/>
          <w:i/>
          <w:iCs/>
          <w:sz w:val="24"/>
          <w:szCs w:val="24"/>
        </w:rPr>
        <w:t xml:space="preserve">, Кабинета Министров КР от </w:t>
      </w:r>
      <w:hyperlink w:history="1" r:id="rIdwmyq8gwy_khmdeq48k8ga">
        <w:r>
          <w:rPr>
            <w:rFonts w:ascii="Arial" w:cs="Arial" w:eastAsia="Arial" w:hAnsi="Arial"/>
            <w:i/>
            <w:iCs/>
            <w:color w:val="1D4ED8"/>
            <w:sz w:val="24"/>
            <w:szCs w:val="24"/>
            <w:u w:val="single"/>
          </w:rPr>
          <w:t xml:space="preserve">20 мая 2022 года № 261</w:t>
        </w:r>
      </w:hyperlink>
      <w:r>
        <w:rPr>
          <w:rFonts w:ascii="Arial" w:cs="Arial" w:eastAsia="Arial" w:hAnsi="Arial"/>
          <w:i/>
          <w:iCs/>
          <w:sz w:val="24"/>
          <w:szCs w:val="24"/>
        </w:rPr>
        <w:t xml:space="preserve">, </w:t>
      </w:r>
      <w:hyperlink w:history="1" r:id="rId9mpfz5cbnlqca7zxbjij4">
        <w:r>
          <w:rPr>
            <w:rFonts w:ascii="Arial" w:cs="Arial" w:eastAsia="Arial" w:hAnsi="Arial"/>
            <w:i/>
            <w:iCs/>
            <w:color w:val="1D4ED8"/>
            <w:sz w:val="24"/>
            <w:szCs w:val="24"/>
            <w:u w:val="single"/>
          </w:rPr>
          <w:t xml:space="preserve">22 декабря 2022 года № 711</w:t>
        </w:r>
      </w:hyperlink>
      <w:r>
        <w:rPr>
          <w:rFonts w:ascii="Arial" w:cs="Arial" w:eastAsia="Arial" w:hAnsi="Arial"/>
          <w:i/>
          <w:iCs/>
          <w:sz w:val="24"/>
          <w:szCs w:val="24"/>
        </w:rPr>
        <w:t xml:space="preserve">, </w:t>
      </w:r>
      <w:hyperlink w:history="1" r:id="rIdjixoid1oxnuqr-jtk33gk">
        <w:r>
          <w:rPr>
            <w:rFonts w:ascii="Arial" w:cs="Arial" w:eastAsia="Arial" w:hAnsi="Arial"/>
            <w:i/>
            <w:iCs/>
            <w:color w:val="1D4ED8"/>
            <w:sz w:val="24"/>
            <w:szCs w:val="24"/>
            <w:u w:val="single"/>
          </w:rPr>
          <w:t xml:space="preserve">24 июня 2024 года № 329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18. При приеме заявления застрахованного лица региональный орган Социального фонда Кыргызской Республики осуществляет:</w:t>
      </w:r>
    </w:p>
    <w:p>
      <w:pPr>
        <w:spacing w:after="120"/>
        <w:jc w:val="both"/>
      </w:pPr>
      <w:r>
        <w:rPr>
          <w:rFonts w:ascii="Arial" w:cs="Arial" w:eastAsia="Arial" w:hAnsi="Arial"/>
          <w:sz w:val="24"/>
          <w:szCs w:val="24"/>
        </w:rPr>
        <w:t xml:space="preserve">- проверку правильности заполнения заявления;</w:t>
      </w:r>
    </w:p>
    <w:p>
      <w:pPr>
        <w:spacing w:after="120"/>
        <w:jc w:val="both"/>
      </w:pPr>
      <w:r>
        <w:rPr>
          <w:rFonts w:ascii="Arial" w:cs="Arial" w:eastAsia="Arial" w:hAnsi="Arial"/>
          <w:sz w:val="24"/>
          <w:szCs w:val="24"/>
        </w:rPr>
        <w:t xml:space="preserve">- проверку корректности данных, внесенных в бланк заявления из документа, удостоверяющего личность заявителя;</w:t>
      </w:r>
    </w:p>
    <w:p>
      <w:pPr>
        <w:spacing w:after="120"/>
        <w:jc w:val="both"/>
      </w:pPr>
      <w:r>
        <w:rPr>
          <w:rFonts w:ascii="Arial" w:cs="Arial" w:eastAsia="Arial" w:hAnsi="Arial"/>
          <w:sz w:val="24"/>
          <w:szCs w:val="24"/>
        </w:rPr>
        <w:t xml:space="preserve">- сверку копий документов с подлинниками;</w:t>
      </w:r>
    </w:p>
    <w:p>
      <w:pPr>
        <w:spacing w:after="120"/>
        <w:jc w:val="both"/>
      </w:pPr>
      <w:r>
        <w:rPr>
          <w:rFonts w:ascii="Arial" w:cs="Arial" w:eastAsia="Arial" w:hAnsi="Arial"/>
          <w:sz w:val="24"/>
          <w:szCs w:val="24"/>
        </w:rPr>
        <w:t xml:space="preserve">- регистрацию заявления в специальном журнале регистрации выплат средств пенсионных накоплений, с указанием порядкового номера записи и даты приема заявления;</w:t>
      </w:r>
    </w:p>
    <w:p>
      <w:pPr>
        <w:spacing w:after="120"/>
        <w:jc w:val="both"/>
      </w:pPr>
      <w:r>
        <w:rPr>
          <w:rFonts w:ascii="Arial" w:cs="Arial" w:eastAsia="Arial" w:hAnsi="Arial"/>
          <w:sz w:val="24"/>
          <w:szCs w:val="24"/>
        </w:rPr>
        <w:t xml:space="preserve">- выдачу заявителю отрывного талона о приеме заявления;</w:t>
      </w:r>
    </w:p>
    <w:p>
      <w:pPr>
        <w:spacing w:after="120"/>
        <w:jc w:val="both"/>
      </w:pPr>
      <w:r>
        <w:rPr>
          <w:rFonts w:ascii="Arial" w:cs="Arial" w:eastAsia="Arial" w:hAnsi="Arial"/>
          <w:sz w:val="24"/>
          <w:szCs w:val="24"/>
        </w:rPr>
        <w:t xml:space="preserve">- возврат заявления и уведомление застрахованного лица о перечне недостающих документов (в случае необходимости).</w:t>
      </w:r>
    </w:p>
    <w:p>
      <w:pPr>
        <w:spacing w:after="120"/>
        <w:jc w:val="both"/>
      </w:pPr>
      <w:r>
        <w:rPr>
          <w:rFonts w:ascii="Arial" w:cs="Arial" w:eastAsia="Arial" w:hAnsi="Arial"/>
          <w:sz w:val="24"/>
          <w:szCs w:val="24"/>
        </w:rPr>
        <w:t xml:space="preserve">19. В случае возникновения сомнений в факте выезда застрахованного лица на постоянное место жительства за пределы Кыргызской Республики (для категории получателей, указанных в подпункте 3 пункта 1 настоящих Правил), региональный орган Социального фонда Кыргызской Республики направляет запрос в уполномоченный орган в области регистрации населения (страны постоянного проживания заявителя) или в Департамент консульской службы Министерства иностранных дел Кыргызской Республики с письменным уведомлением об этом получателя.</w:t>
      </w:r>
    </w:p>
    <w:p>
      <w:pPr>
        <w:spacing w:after="120"/>
        <w:jc w:val="both"/>
      </w:pPr>
      <w:r>
        <w:rPr>
          <w:rFonts w:ascii="Arial" w:cs="Arial" w:eastAsia="Arial" w:hAnsi="Arial"/>
          <w:sz w:val="24"/>
          <w:szCs w:val="24"/>
        </w:rPr>
        <w:t xml:space="preserve">При этом срок исполнения заявления о выплате пенсионных накоплений приостанавливается до получения ответа из соответствующего ведомства.</w:t>
      </w:r>
    </w:p>
    <w:p>
      <w:pPr>
        <w:spacing w:after="120"/>
        <w:jc w:val="both"/>
      </w:pPr>
      <w:r>
        <w:rPr>
          <w:rFonts w:ascii="Arial" w:cs="Arial" w:eastAsia="Arial" w:hAnsi="Arial"/>
          <w:sz w:val="24"/>
          <w:szCs w:val="24"/>
        </w:rPr>
        <w:t xml:space="preserve">20. Выплата средств пенсионных накоплений наследникам умершего застрахованного лица осуществляется на основании статьи 32 </w:t>
      </w:r>
      <w:hyperlink w:history="1" r:id="rIdjolghlhbkyrbfba_hxf9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120"/>
        <w:jc w:val="both"/>
      </w:pPr>
      <w:r>
        <w:rPr>
          <w:rFonts w:ascii="Arial" w:cs="Arial" w:eastAsia="Arial" w:hAnsi="Arial"/>
          <w:sz w:val="24"/>
          <w:szCs w:val="24"/>
        </w:rPr>
        <w:t xml:space="preserve">21. В случае смерти застрахованного лица до назначения ему пенсионной выплаты, средства, учтенные в накопительной части личного страхового счета последнего, выплачиваются его наследникам.</w:t>
      </w:r>
    </w:p>
    <w:p>
      <w:pPr>
        <w:spacing w:after="120"/>
        <w:jc w:val="both"/>
      </w:pPr>
      <w:r>
        <w:rPr>
          <w:rFonts w:ascii="Arial" w:cs="Arial" w:eastAsia="Arial" w:hAnsi="Arial"/>
          <w:sz w:val="24"/>
          <w:szCs w:val="24"/>
        </w:rPr>
        <w:t xml:space="preserve">22. В случае смерти застрахованного лица после назначения ему срочной пенсионной выплаты, выплате наследникам подлежит остаток средств пенсионных накоплений, учтенных в накопительной части личного страхового счета, не выплаченных умершему застрахованному лицу.</w:t>
      </w:r>
    </w:p>
    <w:p>
      <w:pPr>
        <w:spacing w:after="120"/>
        <w:jc w:val="both"/>
      </w:pPr>
      <w:r>
        <w:rPr>
          <w:rFonts w:ascii="Arial" w:cs="Arial" w:eastAsia="Arial" w:hAnsi="Arial"/>
          <w:sz w:val="24"/>
          <w:szCs w:val="24"/>
        </w:rPr>
        <w:t xml:space="preserve">23. По результатам рассмотрения заявления региональным органом Социального фонда Кыргызской Республики принимается решение о выплате или отказе в выплате средств пенсионных накоплений, оформленное в двух экземплярах по установленной форме (</w:t>
      </w:r>
      <w:hyperlink w:history="1" r:id="rIdkp1w4yba65ieq94rbcyen">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24. В случае вынесения решения об отказе в выплате средств пенсионных накоплений региональный орган Социального фонда Кыргызской Республики, не позднее пяти рабочих дней после вынесения соответствующего решения, извещает об этом получателя в письменном виде, с указанием причины отказа, выдает ему экземпляр решения и одновременно возвращает предоставленные с заявлением документы.</w:t>
      </w:r>
    </w:p>
    <w:p>
      <w:pPr>
        <w:spacing w:after="120"/>
        <w:jc w:val="both"/>
      </w:pPr>
      <w:r>
        <w:rPr>
          <w:rFonts w:ascii="Arial" w:cs="Arial" w:eastAsia="Arial" w:hAnsi="Arial"/>
          <w:sz w:val="24"/>
          <w:szCs w:val="24"/>
        </w:rPr>
        <w:t xml:space="preserve">25. Сумма пенсионных накоплений (накопительная часть пенсии) рассчитывается централизованно, посредством системы персонифицированного учета, на основании данных, учтенных в накопительной части личного страхового счета заявителя.</w:t>
      </w:r>
    </w:p>
    <w:p>
      <w:pPr>
        <w:spacing w:after="120"/>
        <w:jc w:val="both"/>
      </w:pPr>
      <w:r>
        <w:rPr>
          <w:rFonts w:ascii="Arial" w:cs="Arial" w:eastAsia="Arial" w:hAnsi="Arial"/>
          <w:sz w:val="24"/>
          <w:szCs w:val="24"/>
        </w:rPr>
        <w:t xml:space="preserve">Региональный орган Социального фонда Кыргызской Республики направляет запрос в управление персонифицированного учета Социального фонда Кыргызской Республики о предоставлении Выписки из накопительной части личного страхового счета с расчетом суммы пенсионных накоплений (накопительной части пенсии). Запрос должен содержать информацию о застрахованном лице: персональный идентификационный номер (ПИН), фамилию, имя, отчество, вид выплаты (в соответствии с пунктом 2 настоящих Правил). В случае срочной выплаты накопительной части пенсии, запрос должен содержать сведения о периоде выплаты (количество месяцев).</w:t>
      </w:r>
    </w:p>
    <w:p>
      <w:pPr>
        <w:spacing w:after="120"/>
        <w:jc w:val="both"/>
      </w:pPr>
      <w:r>
        <w:rPr>
          <w:rFonts w:ascii="Arial" w:cs="Arial" w:eastAsia="Arial" w:hAnsi="Arial"/>
          <w:sz w:val="24"/>
          <w:szCs w:val="24"/>
        </w:rPr>
        <w:t xml:space="preserve">Выписка с расчетом суммы пенсионных накоплений (накопительной части пенсии) формируется управлением персонифицированного учета Социального фонда Кыргызской Республики и должна быть заверена печатью и подписью начальника управления.</w:t>
      </w:r>
    </w:p>
    <w:p>
      <w:pPr>
        <w:spacing w:after="60"/>
        <w:ind w:firstLine="567"/>
        <w:jc w:val="both"/>
      </w:pPr>
      <w:r>
        <w:rPr>
          <w:rFonts w:ascii="Arial" w:cs="Arial" w:eastAsia="Arial" w:hAnsi="Arial"/>
          <w:sz w:val="24"/>
          <w:szCs w:val="24"/>
        </w:rPr>
        <w:t xml:space="preserve">26. Единовременная выплата средств пенсионных накоплений (накопительной части пенсии) производится региональным органом Социального фонда Кыргызской Республики путем перевода их на банковский счет получателя, за исключением единовременной выплаты лицам, указанным в подпунктах 6, 6</w:t>
      </w:r>
      <w:r>
        <w:rPr>
          <w:rFonts w:ascii="Arial" w:cs="Arial" w:eastAsia="Arial" w:hAnsi="Arial"/>
          <w:sz w:val="24"/>
          <w:szCs w:val="24"/>
        </w:rPr>
        <w:t xml:space="preserve">1</w:t>
      </w:r>
      <w:r>
        <w:rPr>
          <w:rFonts w:ascii="Arial" w:cs="Arial" w:eastAsia="Arial" w:hAnsi="Arial"/>
          <w:sz w:val="24"/>
          <w:szCs w:val="24"/>
        </w:rPr>
        <w:t xml:space="preserve">, 6</w:t>
      </w:r>
      <w:r>
        <w:rPr>
          <w:rFonts w:ascii="Arial" w:cs="Arial" w:eastAsia="Arial" w:hAnsi="Arial"/>
          <w:sz w:val="24"/>
          <w:szCs w:val="24"/>
        </w:rPr>
        <w:t xml:space="preserve">2</w:t>
      </w:r>
      <w:r>
        <w:rPr>
          <w:rFonts w:ascii="Arial" w:cs="Arial" w:eastAsia="Arial" w:hAnsi="Arial"/>
          <w:sz w:val="24"/>
          <w:szCs w:val="24"/>
        </w:rPr>
        <w:t xml:space="preserve">, 6</w:t>
      </w:r>
      <w:r>
        <w:rPr>
          <w:rFonts w:ascii="Arial" w:cs="Arial" w:eastAsia="Arial" w:hAnsi="Arial"/>
          <w:sz w:val="24"/>
          <w:szCs w:val="24"/>
        </w:rPr>
        <w:t xml:space="preserve">3</w:t>
      </w:r>
      <w:r>
        <w:rPr>
          <w:rFonts w:ascii="Arial" w:cs="Arial" w:eastAsia="Arial" w:hAnsi="Arial"/>
          <w:sz w:val="24"/>
          <w:szCs w:val="24"/>
        </w:rPr>
        <w:t xml:space="preserve"> пункта 1 настоящих Правил, выплата которой производится согласно пунктам 26</w:t>
      </w:r>
      <w:r>
        <w:rPr>
          <w:rFonts w:ascii="Arial" w:cs="Arial" w:eastAsia="Arial" w:hAnsi="Arial"/>
          <w:sz w:val="24"/>
          <w:szCs w:val="24"/>
        </w:rPr>
        <w:t xml:space="preserve">2</w:t>
      </w:r>
      <w:r>
        <w:rPr>
          <w:rFonts w:ascii="Arial" w:cs="Arial" w:eastAsia="Arial" w:hAnsi="Arial"/>
          <w:sz w:val="24"/>
          <w:szCs w:val="24"/>
        </w:rPr>
        <w:t xml:space="preserve"> и 26</w:t>
      </w:r>
      <w:r>
        <w:rPr>
          <w:rFonts w:ascii="Arial" w:cs="Arial" w:eastAsia="Arial" w:hAnsi="Arial"/>
          <w:sz w:val="24"/>
          <w:szCs w:val="24"/>
        </w:rPr>
        <w:t xml:space="preserve">3 </w:t>
      </w:r>
      <w:r>
        <w:rPr>
          <w:rFonts w:ascii="Arial" w:cs="Arial" w:eastAsia="Arial" w:hAnsi="Arial"/>
          <w:sz w:val="24"/>
          <w:szCs w:val="24"/>
        </w:rPr>
        <w:t xml:space="preserve"> настоящих Правил.</w:t>
      </w:r>
    </w:p>
    <w:p>
      <w:pPr>
        <w:spacing w:after="60"/>
        <w:ind w:firstLine="567"/>
        <w:jc w:val="both"/>
      </w:pPr>
      <w:r>
        <w:rPr>
          <w:rFonts w:ascii="Arial" w:cs="Arial" w:eastAsia="Arial" w:hAnsi="Arial"/>
          <w:sz w:val="24"/>
          <w:szCs w:val="24"/>
        </w:rPr>
        <w:t xml:space="preserve">Срочная (в течение определенного периода) пенсионная выплата производится региональным органом Социального фонда Кыргызской Республики путем перевода средств пенсионных накоплений на банковский счет получателя или через почтовое отделение - переводом, по ведомости или по поручению на выплату пенсии.</w:t>
      </w:r>
    </w:p>
    <w:p>
      <w:pPr>
        <w:spacing w:after="60"/>
        <w:ind w:firstLine="567"/>
        <w:jc w:val="both"/>
      </w:pPr>
      <w:r>
        <w:rPr>
          <w:rFonts w:ascii="Arial" w:cs="Arial" w:eastAsia="Arial" w:hAnsi="Arial"/>
          <w:sz w:val="24"/>
          <w:szCs w:val="24"/>
        </w:rPr>
        <w:t xml:space="preserve">Выплата лицам, признанным в установленном порядке официальными безработными, производится региональным органом Социального фонда Кыргызской Республики путем перевода средств пенсионных накоплений на банковский счет получателя.</w:t>
      </w:r>
    </w:p>
    <w:p>
      <w:pPr>
        <w:spacing w:after="60"/>
        <w:ind w:firstLine="567"/>
        <w:jc w:val="both"/>
      </w:pPr>
      <w:r>
        <w:rPr>
          <w:rFonts w:ascii="Arial" w:cs="Arial" w:eastAsia="Arial" w:hAnsi="Arial"/>
          <w:sz w:val="24"/>
          <w:szCs w:val="24"/>
        </w:rPr>
        <w:t xml:space="preserve">Обязательным условием осуществления выплаты средств пенсионных накоплений является ежемесячное предоставление справки от государственного уполномоченного органа в сфере содействия и занятости населения об официальном статусе безработного в региональный орган Социального фонда Кыргызской Республики.</w:t>
      </w:r>
    </w:p>
    <w:p>
      <w:pPr>
        <w:spacing w:after="60"/>
        <w:ind w:firstLine="567"/>
        <w:jc w:val="both"/>
      </w:pPr>
      <w:r>
        <w:rPr>
          <w:rFonts w:ascii="Arial" w:cs="Arial" w:eastAsia="Arial" w:hAnsi="Arial"/>
          <w:sz w:val="24"/>
          <w:szCs w:val="24"/>
        </w:rPr>
        <w:t xml:space="preserve">Выплата производится не позднее месяца, следующего за месяцем принятия соответствующего решения.</w:t>
      </w:r>
    </w:p>
    <w:p>
      <w:pPr>
        <w:spacing w:after="120"/>
        <w:jc w:val="both"/>
      </w:pPr>
      <w:r>
        <w:rPr>
          <w:rFonts w:ascii="Arial" w:cs="Arial" w:eastAsia="Arial" w:hAnsi="Arial"/>
          <w:i/>
          <w:iCs/>
          <w:sz w:val="24"/>
          <w:szCs w:val="24"/>
        </w:rPr>
        <w:t xml:space="preserve">(В редакции постановлений Правительства КР от </w:t>
      </w:r>
      <w:hyperlink w:history="1" r:id="rIdibowovjsv8o5vqf9uc9lf">
        <w:r>
          <w:rPr>
            <w:rFonts w:ascii="Arial" w:cs="Arial" w:eastAsia="Arial" w:hAnsi="Arial"/>
            <w:i/>
            <w:iCs/>
            <w:color w:val="1D4ED8"/>
            <w:sz w:val="24"/>
            <w:szCs w:val="24"/>
            <w:u w:val="single"/>
          </w:rPr>
          <w:t xml:space="preserve">23 июля 2018 года № 338</w:t>
        </w:r>
      </w:hyperlink>
      <w:r>
        <w:rPr>
          <w:rFonts w:ascii="Arial" w:cs="Arial" w:eastAsia="Arial" w:hAnsi="Arial"/>
          <w:i/>
          <w:iCs/>
          <w:sz w:val="24"/>
          <w:szCs w:val="24"/>
        </w:rPr>
        <w:t xml:space="preserve">, </w:t>
      </w:r>
      <w:hyperlink w:history="1" r:id="rIddg-4yyyl9h5l6qvrvvadx">
        <w:r>
          <w:rPr>
            <w:rFonts w:ascii="Arial" w:cs="Arial" w:eastAsia="Arial" w:hAnsi="Arial"/>
            <w:i/>
            <w:iCs/>
            <w:color w:val="1D4ED8"/>
            <w:sz w:val="24"/>
            <w:szCs w:val="24"/>
            <w:u w:val="single"/>
          </w:rPr>
          <w:t xml:space="preserve">26 декабря 2019 года № 710</w:t>
        </w:r>
      </w:hyperlink>
      <w:r>
        <w:rPr>
          <w:rFonts w:ascii="Arial" w:cs="Arial" w:eastAsia="Arial" w:hAnsi="Arial"/>
          <w:i/>
          <w:iCs/>
          <w:sz w:val="24"/>
          <w:szCs w:val="24"/>
        </w:rPr>
        <w:t xml:space="preserve">, Кабинета Министров КР от </w:t>
      </w:r>
      <w:hyperlink w:history="1" r:id="rIdlnge36oe1a-cqakpmvocs">
        <w:r>
          <w:rPr>
            <w:rFonts w:ascii="Arial" w:cs="Arial" w:eastAsia="Arial" w:hAnsi="Arial"/>
            <w:i/>
            <w:iCs/>
            <w:color w:val="1D4ED8"/>
            <w:sz w:val="24"/>
            <w:szCs w:val="24"/>
            <w:u w:val="single"/>
          </w:rPr>
          <w:t xml:space="preserve">20 мая 2022 года № 261</w:t>
        </w:r>
      </w:hyperlink>
      <w:r>
        <w:rPr>
          <w:rFonts w:ascii="Arial" w:cs="Arial" w:eastAsia="Arial" w:hAnsi="Arial"/>
          <w:i/>
          <w:iCs/>
          <w:sz w:val="24"/>
          <w:szCs w:val="24"/>
        </w:rPr>
        <w:t xml:space="preserve">, </w:t>
      </w:r>
      <w:hyperlink w:history="1" r:id="rIdmrm0howultx5zkzyfhmqh">
        <w:r>
          <w:rPr>
            <w:rFonts w:ascii="Arial" w:cs="Arial" w:eastAsia="Arial" w:hAnsi="Arial"/>
            <w:i/>
            <w:iCs/>
            <w:color w:val="1D4ED8"/>
            <w:sz w:val="24"/>
            <w:szCs w:val="24"/>
            <w:u w:val="single"/>
          </w:rPr>
          <w:t xml:space="preserve">22 декабря 2022 года № 711</w:t>
        </w:r>
      </w:hyperlink>
      <w:r>
        <w:rPr>
          <w:rFonts w:ascii="Arial" w:cs="Arial" w:eastAsia="Arial" w:hAnsi="Arial"/>
          <w:i/>
          <w:iCs/>
          <w:sz w:val="24"/>
          <w:szCs w:val="24"/>
        </w:rPr>
        <w:t xml:space="preserve">, </w:t>
      </w:r>
      <w:hyperlink w:history="1" r:id="rIdmraxdgmelmbrnr35mu7kl">
        <w:r>
          <w:rPr>
            <w:rFonts w:ascii="Arial" w:cs="Arial" w:eastAsia="Arial" w:hAnsi="Arial"/>
            <w:i/>
            <w:iCs/>
            <w:color w:val="1D4ED8"/>
            <w:sz w:val="24"/>
            <w:szCs w:val="24"/>
            <w:u w:val="single"/>
          </w:rPr>
          <w:t xml:space="preserve">24 июня 2024 года № 329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w:t>
      </w:r>
      <w:r>
        <w:rPr>
          <w:rFonts w:ascii="Arial" w:cs="Arial" w:eastAsia="Arial" w:hAnsi="Arial"/>
          <w:sz w:val="24"/>
          <w:szCs w:val="24"/>
        </w:rPr>
        <w:t xml:space="preserve">1</w:t>
      </w:r>
      <w:r>
        <w:rPr>
          <w:rFonts w:ascii="Arial" w:cs="Arial" w:eastAsia="Arial" w:hAnsi="Arial"/>
          <w:sz w:val="24"/>
          <w:szCs w:val="24"/>
        </w:rPr>
        <w:t xml:space="preserve">. Обмен информацией в части подтверждения об одобрении выдачи или о наличии ипотечного кредита через коммерческие банки, иные финансово-кредитные организации, Национальный банк Кыргызской Республики или о погашении выплаты по договору аренды жилья с последующим выкупом для участников государственной жилищной программы, финансируемой со стороны ОАО "ГИК", либо о погашении выплаты по долевому строительству в рамках государственной жилищной программы, реализуемой ОАО "ГИК", осуществляется между Социальным фондом Кыргызской Республики и коммерческими банками, иными финансово-кредитными учреждениями, Национальным банком Кыргызской Республики через уполномоченный государственный орган в сфере ипотечного жилищного кредитования.</w:t>
      </w:r>
    </w:p>
    <w:p>
      <w:pPr>
        <w:spacing w:after="60"/>
        <w:ind w:firstLine="567"/>
        <w:jc w:val="both"/>
      </w:pPr>
      <w:r>
        <w:rPr>
          <w:rFonts w:ascii="Arial" w:cs="Arial" w:eastAsia="Arial" w:hAnsi="Arial"/>
          <w:sz w:val="24"/>
          <w:szCs w:val="24"/>
        </w:rPr>
        <w:t xml:space="preserve">Обмен информацией в части подтверждения о погашении выплаты по долевому строительству в рамках государственной жилищной программы, реализуемой мэриями городов Бишкек и Ош, осуществляется через мэрии городов Бишкек и Ош.</w:t>
      </w:r>
    </w:p>
    <w:p>
      <w:pPr>
        <w:spacing w:after="60"/>
        <w:ind w:firstLine="567"/>
        <w:jc w:val="both"/>
      </w:pPr>
      <w:r>
        <w:rPr>
          <w:rFonts w:ascii="Arial" w:cs="Arial" w:eastAsia="Arial" w:hAnsi="Arial"/>
          <w:sz w:val="24"/>
          <w:szCs w:val="24"/>
        </w:rPr>
        <w:t xml:space="preserve">Обмен информацией в части подтверждения об одобрении выдачи жилья по долевому строительству или о погашении выплаты по договору с рассрочкой у субъектов строительства в построенных объектах осуществляется между Социальным фондом Кыргызской Республики и коммерческим банком, субъектами строительства (застройщиками) через уполномоченный государственный орган архитектуры, строительства и жилищно-коммунального хозяйства.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gkmrzs71hxpssh9joasu">
        <w:r>
          <w:rPr>
            <w:rFonts w:ascii="Arial" w:cs="Arial" w:eastAsia="Arial" w:hAnsi="Arial"/>
            <w:i/>
            <w:iCs/>
            <w:color w:val="1D4ED8"/>
            <w:sz w:val="24"/>
            <w:szCs w:val="24"/>
            <w:u w:val="single"/>
          </w:rPr>
          <w:t xml:space="preserve">24 июня 2024 года № 329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w:t>
      </w:r>
      <w:r>
        <w:rPr>
          <w:rFonts w:ascii="Arial" w:cs="Arial" w:eastAsia="Arial" w:hAnsi="Arial"/>
          <w:sz w:val="24"/>
          <w:szCs w:val="24"/>
        </w:rPr>
        <w:t xml:space="preserve">2</w:t>
      </w:r>
      <w:r>
        <w:rPr>
          <w:rFonts w:ascii="Arial" w:cs="Arial" w:eastAsia="Arial" w:hAnsi="Arial"/>
          <w:sz w:val="24"/>
          <w:szCs w:val="24"/>
        </w:rPr>
        <w:t xml:space="preserve">. Заявление лица, указанного в подпунктах 6, 6</w:t>
      </w:r>
      <w:r>
        <w:rPr>
          <w:rFonts w:ascii="Arial" w:cs="Arial" w:eastAsia="Arial" w:hAnsi="Arial"/>
          <w:sz w:val="24"/>
          <w:szCs w:val="24"/>
        </w:rPr>
        <w:t xml:space="preserve">1</w:t>
      </w:r>
      <w:r>
        <w:rPr>
          <w:rFonts w:ascii="Arial" w:cs="Arial" w:eastAsia="Arial" w:hAnsi="Arial"/>
          <w:sz w:val="24"/>
          <w:szCs w:val="24"/>
        </w:rPr>
        <w:t xml:space="preserve">, 6</w:t>
      </w:r>
      <w:r>
        <w:rPr>
          <w:rFonts w:ascii="Arial" w:cs="Arial" w:eastAsia="Arial" w:hAnsi="Arial"/>
          <w:sz w:val="24"/>
          <w:szCs w:val="24"/>
        </w:rPr>
        <w:t xml:space="preserve">2</w:t>
      </w:r>
      <w:r>
        <w:rPr>
          <w:rFonts w:ascii="Arial" w:cs="Arial" w:eastAsia="Arial" w:hAnsi="Arial"/>
          <w:sz w:val="24"/>
          <w:szCs w:val="24"/>
        </w:rPr>
        <w:t xml:space="preserve">, 6</w:t>
      </w:r>
      <w:r>
        <w:rPr>
          <w:rFonts w:ascii="Arial" w:cs="Arial" w:eastAsia="Arial" w:hAnsi="Arial"/>
          <w:sz w:val="24"/>
          <w:szCs w:val="24"/>
        </w:rPr>
        <w:t xml:space="preserve">3</w:t>
      </w:r>
      <w:r>
        <w:rPr>
          <w:rFonts w:ascii="Arial" w:cs="Arial" w:eastAsia="Arial" w:hAnsi="Arial"/>
          <w:sz w:val="24"/>
          <w:szCs w:val="24"/>
        </w:rPr>
        <w:t xml:space="preserve"> пункта 1 настоящих Правил, направляется региональным органом Социального фонда Кыргызской Республики в управление персонифицированного учета Социального фонда Кыргызской Республики по электронной почте в день получения заявления для принятия решения о выплате средств пенсионных накоплений (накопительной части пенсии).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sqc0s6nco07d5stfw1jy">
        <w:r>
          <w:rPr>
            <w:rFonts w:ascii="Arial" w:cs="Arial" w:eastAsia="Arial" w:hAnsi="Arial"/>
            <w:i/>
            <w:iCs/>
            <w:color w:val="1D4ED8"/>
            <w:sz w:val="24"/>
            <w:szCs w:val="24"/>
            <w:u w:val="single"/>
          </w:rPr>
          <w:t xml:space="preserve">24 июня 2024 года № 329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w:t>
      </w:r>
      <w:r>
        <w:rPr>
          <w:rFonts w:ascii="Arial" w:cs="Arial" w:eastAsia="Arial" w:hAnsi="Arial"/>
          <w:sz w:val="24"/>
          <w:szCs w:val="24"/>
        </w:rPr>
        <w:t xml:space="preserve">3</w:t>
      </w:r>
      <w:r>
        <w:rPr>
          <w:rFonts w:ascii="Arial" w:cs="Arial" w:eastAsia="Arial" w:hAnsi="Arial"/>
          <w:sz w:val="24"/>
          <w:szCs w:val="24"/>
        </w:rPr>
        <w:t xml:space="preserve">. Учреждение "Государственный накопительный пенсионный фонд при Социальном фонде Кыргызской Республики" после получения решения о выплате средств пенсионных накоплений (накопительной части пенсии) застрахованного лица, также супруга (супруги), перечисляет средства пенсионных накоплений (накопительную часть пенсии) на банковский счет, указанный в подтверждении.</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expqjojrnuq4bxwq27ilc">
        <w:r>
          <w:rPr>
            <w:rFonts w:ascii="Arial" w:cs="Arial" w:eastAsia="Arial" w:hAnsi="Arial"/>
            <w:i/>
            <w:iCs/>
            <w:color w:val="1D4ED8"/>
            <w:sz w:val="24"/>
            <w:szCs w:val="24"/>
            <w:u w:val="single"/>
          </w:rPr>
          <w:t xml:space="preserve">22 декабря 2022 года № 711</w:t>
        </w:r>
      </w:hyperlink>
      <w:r>
        <w:rPr>
          <w:rFonts w:ascii="Arial" w:cs="Arial" w:eastAsia="Arial" w:hAnsi="Arial"/>
          <w:i/>
          <w:iCs/>
          <w:sz w:val="24"/>
          <w:szCs w:val="24"/>
        </w:rPr>
        <w:t xml:space="preserve">, </w:t>
      </w:r>
      <w:hyperlink w:history="1" r:id="rIdpslwvsjn-ahmo0wi-twbj">
        <w:r>
          <w:rPr>
            <w:rFonts w:ascii="Arial" w:cs="Arial" w:eastAsia="Arial" w:hAnsi="Arial"/>
            <w:i/>
            <w:iCs/>
            <w:color w:val="1D4ED8"/>
            <w:sz w:val="24"/>
            <w:szCs w:val="24"/>
            <w:u w:val="single"/>
          </w:rPr>
          <w:t xml:space="preserve">24 июня 2024 года № 329</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26</w:t>
      </w:r>
      <w:r>
        <w:rPr>
          <w:rFonts w:ascii="Arial" w:cs="Arial" w:eastAsia="Arial" w:hAnsi="Arial"/>
          <w:sz w:val="24"/>
          <w:szCs w:val="24"/>
        </w:rPr>
        <w:t xml:space="preserve">4</w:t>
      </w:r>
      <w:r>
        <w:rPr>
          <w:rFonts w:ascii="Arial" w:cs="Arial" w:eastAsia="Arial" w:hAnsi="Arial"/>
          <w:sz w:val="24"/>
          <w:szCs w:val="24"/>
        </w:rPr>
        <w:t xml:space="preserve">. В случае непредвиденных обстоятельств (смерть, болезнь, отказ застрахованного лица от получения или погашения ипотечного кредита, погашения выплаты по договору аренды жилья с последующим выкупом, финансируемой со стороны ОАО "ГИК", либо погашения выплаты по долевому строительству финансируемых со стороны ОАО "ГИК", мэрий городов Бишкек и Ош, также продажа недвижимого имущества иным лицам, приостановление лицензии на выдачу ипотечного кредита и другие обстоятельства), препятствующих выдаче или получению таких выплат, приведших к отмене выдачи ипотечного кредита для лиц, предусмотренных пунктами 6, 6</w:t>
      </w:r>
      <w:r>
        <w:rPr>
          <w:rFonts w:ascii="Arial" w:cs="Arial" w:eastAsia="Arial" w:hAnsi="Arial"/>
          <w:sz w:val="24"/>
          <w:szCs w:val="24"/>
        </w:rPr>
        <w:t xml:space="preserve">1</w:t>
      </w:r>
      <w:r>
        <w:rPr>
          <w:rFonts w:ascii="Arial" w:cs="Arial" w:eastAsia="Arial" w:hAnsi="Arial"/>
          <w:sz w:val="24"/>
          <w:szCs w:val="24"/>
        </w:rPr>
        <w:t xml:space="preserve">, 6</w:t>
      </w:r>
      <w:r>
        <w:rPr>
          <w:rFonts w:ascii="Arial" w:cs="Arial" w:eastAsia="Arial" w:hAnsi="Arial"/>
          <w:sz w:val="24"/>
          <w:szCs w:val="24"/>
        </w:rPr>
        <w:t xml:space="preserve">2</w:t>
      </w:r>
      <w:r>
        <w:rPr>
          <w:rFonts w:ascii="Arial" w:cs="Arial" w:eastAsia="Arial" w:hAnsi="Arial"/>
          <w:sz w:val="24"/>
          <w:szCs w:val="24"/>
        </w:rPr>
        <w:t xml:space="preserve">, или превышению средств пенсионных накоплений от суммы остатка задолженности после перевода сумм пенсионных накоплений застрахованного лица, также супруга (супруги), на банковский счет, указанный в подтверждении, средства пенсионных накоплений (накопительная часть пенсии) подлежат возврату в Государственный накопительный пенсионный фонд при Социальном фонде Кыргызской Республики для зачисления на личный страховой счет данного застрахованного лица, также супруга (супруги).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qx7cevp-nxotkpysfpcp">
        <w:r>
          <w:rPr>
            <w:rFonts w:ascii="Arial" w:cs="Arial" w:eastAsia="Arial" w:hAnsi="Arial"/>
            <w:i/>
            <w:iCs/>
            <w:color w:val="1D4ED8"/>
            <w:sz w:val="24"/>
            <w:szCs w:val="24"/>
            <w:u w:val="single"/>
          </w:rPr>
          <w:t xml:space="preserve">24 июня 2024 года № 329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w:t>
      </w:r>
      <w:r>
        <w:rPr>
          <w:rFonts w:ascii="Arial" w:cs="Arial" w:eastAsia="Arial" w:hAnsi="Arial"/>
          <w:sz w:val="24"/>
          <w:szCs w:val="24"/>
        </w:rPr>
        <w:t xml:space="preserve">5</w:t>
      </w:r>
      <w:r>
        <w:rPr>
          <w:rFonts w:ascii="Arial" w:cs="Arial" w:eastAsia="Arial" w:hAnsi="Arial"/>
          <w:sz w:val="24"/>
          <w:szCs w:val="24"/>
        </w:rPr>
        <w:t xml:space="preserve">. В случае возникновения непредвиденных ситуаций (смерть, болезнь, отказ застрахованного лица от участия в долевом строительстве либо отсутствие разрешительных документов у застройщика, приостановление лицензии на право проведения строительных работ, либо превышение средств пенсионных накоплений от суммы остатка выплаты или иные непредвиденные обстоятельства) у субъектов строительства (застройщиков) коммерческий банк, предоставивший банковскую гарантию, осуществляет возврат средств пенсионных накоплений застрахованного лица в Государственный накопительный пенсионный фонд при Социальном фонде Кыргызской Республики для зачисления на личный страховой счет данного застрахованного лица.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pbpqilosciwu1pq_syj5">
        <w:r>
          <w:rPr>
            <w:rFonts w:ascii="Arial" w:cs="Arial" w:eastAsia="Arial" w:hAnsi="Arial"/>
            <w:i/>
            <w:iCs/>
            <w:color w:val="1D4ED8"/>
            <w:sz w:val="24"/>
            <w:szCs w:val="24"/>
            <w:u w:val="single"/>
          </w:rPr>
          <w:t xml:space="preserve">24 июня 2024 года № 329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 Заявление с комплектом документов, выписка из накопительной части личного страхового счета заявителя, решение с выплате или отказе в выплате, платежное поручение или отрывной талон почтового перевода, подшиваются и хранятся в региональном органе Социального фонда Кыргызской Республики в том же порядке, что и пенсионные дела.</w:t>
      </w:r>
    </w:p>
    <w:p>
      <w:pPr>
        <w:spacing w:after="120"/>
        <w:jc w:val="both"/>
      </w:pPr>
      <w:r>
        <w:rPr>
          <w:rFonts w:ascii="Arial" w:cs="Arial" w:eastAsia="Arial" w:hAnsi="Arial"/>
          <w:sz w:val="24"/>
          <w:szCs w:val="24"/>
        </w:rPr>
        <w:t xml:space="preserve">28. Реестр о выплате средств пенсионных накоплений (накопительной части пенсии) (</w:t>
      </w:r>
      <w:hyperlink w:history="1" r:id="rIdvrqugz3hkldebq-c8jz2_">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настоящим Правилам) в обязательном порядке, ежемесячно, до 10 числа направляется региональным органом Социального фонда Кыргызской Республики в управление персонифицированного учета для отражения сведений об изъятии средств пенсионных накоплений в накопительной части личного страхового счета застрахованного лица. Копии реестров подшиваются и хранятся в региональном органе Социального фонда Кыргызской Республики.</w:t>
      </w:r>
    </w:p>
    <w:p>
      <w:pPr>
        <w:spacing w:after="120"/>
        <w:jc w:val="both"/>
      </w:pPr>
      <w:r>
        <w:rPr>
          <w:rFonts w:ascii="Arial" w:cs="Arial" w:eastAsia="Arial" w:hAnsi="Arial"/>
          <w:sz w:val="24"/>
          <w:szCs w:val="24"/>
        </w:rPr>
        <w:t xml:space="preserve">29. Управление персонифицированного учета Социального фонда Кыргызской Республики производит внесение выплаченной суммы и даты выплаты средств пенсионных накоплений (накопительной части пенсии) в накопительной части личного страхового счета в течение месяца со дня получения реестра о выплате средств пенсионных накоплений. Обработанные реестры о выплате средств пенсионных накоплений (накопительной части пенсии) подшиваются и хранятся в управлении персонифицированного учета.</w:t>
      </w:r>
    </w:p>
    <w:p>
      <w:pPr>
        <w:spacing w:after="120"/>
        <w:jc w:val="both"/>
      </w:pPr>
      <w:r>
        <w:rPr>
          <w:rFonts w:ascii="Arial" w:cs="Arial" w:eastAsia="Arial" w:hAnsi="Arial"/>
          <w:sz w:val="24"/>
          <w:szCs w:val="24"/>
        </w:rPr>
        <w:t xml:space="preserve">30. Управление персонифицированного учета Социального фонда Кыргызской Республики ежемесячно представляет в учреждение Государственный накопительный пенсионный фонд при Социальном фонде Кыргызской Республики сведения о выплаченных суммах пенсионных накоплений за истекший месяц, отраженных в личных страховых счетах, для сверки ежемесячных расходов по выплате средств пенсионных накоплений.</w:t>
      </w:r>
    </w:p>
    <w:p>
      <w:pPr>
        <w:spacing w:after="120"/>
        <w:jc w:val="both"/>
      </w:pPr>
      <w:r>
        <w:rPr>
          <w:rFonts w:ascii="Arial" w:cs="Arial" w:eastAsia="Arial" w:hAnsi="Arial"/>
          <w:i/>
          <w:iCs/>
          <w:sz w:val="24"/>
          <w:szCs w:val="24"/>
        </w:rPr>
        <w:t xml:space="preserve">(В редакции постановлений Правительства КР от </w:t>
      </w:r>
      <w:hyperlink w:history="1" r:id="rId-0wmvf0bxvtw-u1tu8dab">
        <w:r>
          <w:rPr>
            <w:rFonts w:ascii="Arial" w:cs="Arial" w:eastAsia="Arial" w:hAnsi="Arial"/>
            <w:i/>
            <w:iCs/>
            <w:color w:val="1D4ED8"/>
            <w:sz w:val="24"/>
            <w:szCs w:val="24"/>
            <w:u w:val="single"/>
          </w:rPr>
          <w:t xml:space="preserve">23 июля 2018 года № 338</w:t>
        </w:r>
      </w:hyperlink>
      <w:r>
        <w:rPr>
          <w:rFonts w:ascii="Arial" w:cs="Arial" w:eastAsia="Arial" w:hAnsi="Arial"/>
          <w:i/>
          <w:iCs/>
          <w:sz w:val="24"/>
          <w:szCs w:val="24"/>
        </w:rPr>
        <w:t xml:space="preserve">, </w:t>
      </w:r>
      <w:hyperlink w:history="1" r:id="rIdvm1bv22bor6umeibknccf">
        <w:r>
          <w:rPr>
            <w:rFonts w:ascii="Arial" w:cs="Arial" w:eastAsia="Arial" w:hAnsi="Arial"/>
            <w:i/>
            <w:iCs/>
            <w:color w:val="1D4ED8"/>
            <w:sz w:val="24"/>
            <w:szCs w:val="24"/>
            <w:u w:val="single"/>
          </w:rPr>
          <w:t xml:space="preserve">26 декабря 2019 года № 710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31. Расчет ежемесячной потребной суммы на выплату средств пенсионных накоплений (накопительной части пенсии) и ее финансирование производится в порядке, установленном для выплаты общей пенсии.</w:t>
      </w:r>
    </w:p>
    <w:p>
      <w:pPr>
        <w:spacing w:after="120"/>
        <w:jc w:val="both"/>
      </w:pPr>
      <w:r>
        <w:rPr>
          <w:rFonts w:ascii="Arial" w:cs="Arial" w:eastAsia="Arial" w:hAnsi="Arial"/>
          <w:sz w:val="24"/>
          <w:szCs w:val="24"/>
        </w:rPr>
        <w:t xml:space="preserve">32. Основанием для отказа в выплате средств пенсионных накоплений (накопительной части пенсии) являются:</w:t>
      </w:r>
    </w:p>
    <w:p>
      <w:pPr>
        <w:spacing w:after="120"/>
        <w:jc w:val="both"/>
      </w:pPr>
      <w:r>
        <w:rPr>
          <w:rFonts w:ascii="Arial" w:cs="Arial" w:eastAsia="Arial" w:hAnsi="Arial"/>
          <w:sz w:val="24"/>
          <w:szCs w:val="24"/>
        </w:rPr>
        <w:t xml:space="preserve">- отсутствие учтенных в накопительной части личного страхового счета средств пенсионных накоплений;</w:t>
      </w:r>
    </w:p>
    <w:p>
      <w:pPr>
        <w:spacing w:after="120"/>
        <w:jc w:val="both"/>
      </w:pPr>
      <w:r>
        <w:rPr>
          <w:rFonts w:ascii="Arial" w:cs="Arial" w:eastAsia="Arial" w:hAnsi="Arial"/>
          <w:sz w:val="24"/>
          <w:szCs w:val="24"/>
        </w:rPr>
        <w:t xml:space="preserve">- отсутствие документов, предусмотренных настоящими Правилами для соответствующей категории получателей;</w:t>
      </w:r>
    </w:p>
    <w:p>
      <w:pPr>
        <w:spacing w:after="120"/>
        <w:jc w:val="both"/>
      </w:pPr>
      <w:r>
        <w:rPr>
          <w:rFonts w:ascii="Arial" w:cs="Arial" w:eastAsia="Arial" w:hAnsi="Arial"/>
          <w:sz w:val="24"/>
          <w:szCs w:val="24"/>
        </w:rPr>
        <w:t xml:space="preserve">- лицо, обратившееся с заявлением о выплате средств пенсионных накоплений (накопительной части пенсии), не подпадает под категории лиц, перечисленных в пункте 1 настоящих Правил;</w:t>
      </w:r>
    </w:p>
    <w:p>
      <w:pPr>
        <w:spacing w:after="120"/>
        <w:jc w:val="both"/>
      </w:pPr>
      <w:r>
        <w:rPr>
          <w:rFonts w:ascii="Arial" w:cs="Arial" w:eastAsia="Arial" w:hAnsi="Arial"/>
          <w:sz w:val="24"/>
          <w:szCs w:val="24"/>
        </w:rPr>
        <w:t xml:space="preserve">- не подтвердившийся факт выезда застрахованного лица на постоянное место жительства за пределы Кыргызской Республики.</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Правилам выплаты Социальным фондом Кыргызской Республики средств пенсионных накоплений Государственного накопительного пенсионного фонда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
 (наименование регионального органа</w:t>
      </w:r>
    </w:p>
    <w:p>
      <w:pPr>
        <w:spacing w:after="120"/>
        <w:jc w:val="center"/>
      </w:pPr>
      <w:r>
        <w:rPr>
          <w:rFonts w:ascii="Arial" w:cs="Arial" w:eastAsia="Arial" w:hAnsi="Arial"/>
          <w:sz w:val="24"/>
          <w:szCs w:val="24"/>
        </w:rPr>
        <w:t xml:space="preserve">________________________________________
 Социального фонда</w:t>
      </w:r>
    </w:p>
    <w:p>
      <w:pPr>
        <w:spacing w:after="120"/>
        <w:jc w:val="center"/>
      </w:pPr>
      <w:r>
        <w:rPr>
          <w:rFonts w:ascii="Arial" w:cs="Arial" w:eastAsia="Arial" w:hAnsi="Arial"/>
          <w:sz w:val="24"/>
          <w:szCs w:val="24"/>
        </w:rPr>
        <w:t xml:space="preserve">________________________________________
 Кыргызской Республики)</w:t>
      </w:r>
    </w:p>
    <w:p>
      <w:pPr>
        <w:spacing w:after="400" w:before="400"/>
        <w:jc w:val="center"/>
      </w:pPr>
      <w:r>
        <w:rPr>
          <w:rFonts w:ascii="Arial" w:cs="Arial" w:eastAsia="Arial" w:hAnsi="Arial"/>
          <w:b/>
          <w:bCs/>
          <w:sz w:val="32"/>
          <w:szCs w:val="32"/>
        </w:rPr>
        <w:t xml:space="preserve">ЗАЯВЛЕНИЕ
 о единовременной выплате средств пенсионных накоплений (накопительной части пенсии)</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9otn6o9p5p1fslhtab8pf">
        <w:r>
          <w:rPr>
            <w:rFonts w:ascii="Arial" w:cs="Arial" w:eastAsia="Arial" w:hAnsi="Arial"/>
            <w:i/>
            <w:iCs/>
            <w:color w:val="1D4ED8"/>
            <w:sz w:val="24"/>
            <w:szCs w:val="24"/>
            <w:u w:val="single"/>
          </w:rPr>
          <w:t xml:space="preserve">24 июня 2024 года № 329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Я, фамилия: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имя: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отчество: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дата рождения: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4"/>
        <w:gridCol w:w="514"/>
        <w:gridCol w:w="514"/>
        <w:gridCol w:w="514"/>
        <w:gridCol w:w="514"/>
        <w:gridCol w:w="514"/>
        <w:gridCol w:w="514"/>
        <w:gridCol w:w="514"/>
        <w:gridCol w:w="6069"/>
      </w:tblGrid>
      <w:tr>
        <w:tc>
          <w:tcPr>
            <w:tcW w:type="dxa" w:w="51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(день/месяц/год),</w:t>
            </w:r>
          </w:p>
        </w:tc>
      </w:tr>
    </w:tbl>
    <w:p>
      <w:pPr>
        <w:spacing w:after="60" w:before="120"/>
        <w:ind w:firstLine="567"/>
        <w:jc w:val="both"/>
      </w:pPr>
      <w:r>
        <w:rPr>
          <w:rFonts w:ascii="Arial" w:cs="Arial" w:eastAsia="Arial" w:hAnsi="Arial"/>
          <w:sz w:val="24"/>
          <w:szCs w:val="24"/>
        </w:rPr>
        <w:t xml:space="preserve">номер телефона: ________________________________________________________________________,</w:t>
      </w:r>
    </w:p>
    <w:p>
      <w:pPr>
        <w:spacing w:after="60"/>
        <w:ind w:firstLine="567"/>
        <w:jc w:val="both"/>
      </w:pPr>
      <w:r>
        <w:rPr>
          <w:rFonts w:ascii="Arial" w:cs="Arial" w:eastAsia="Arial" w:hAnsi="Arial"/>
          <w:sz w:val="24"/>
          <w:szCs w:val="24"/>
        </w:rPr>
        <w:t xml:space="preserve">документ, удостоверяющий личность: 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документа)</w:t>
      </w:r>
    </w:p>
    <w:p>
      <w:pPr>
        <w:spacing w:after="120"/>
        <w:ind w:firstLine="567"/>
        <w:jc w:val="both"/>
      </w:pPr>
      <w:r>
        <w:rPr>
          <w:rFonts w:ascii="Arial" w:cs="Arial" w:eastAsia="Arial" w:hAnsi="Arial"/>
          <w:sz w:val="24"/>
          <w:szCs w:val="24"/>
        </w:rPr>
        <w:t xml:space="preserve">серия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20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r>
    </w:tbl>
    <w:p>
      <w:pPr>
        <w:spacing w:after="120" w:before="120"/>
        <w:ind w:firstLine="567"/>
        <w:jc w:val="both"/>
      </w:pPr>
      <w:r>
        <w:rPr>
          <w:rFonts w:ascii="Arial" w:cs="Arial" w:eastAsia="Arial" w:hAnsi="Arial"/>
          <w:sz w:val="24"/>
          <w:szCs w:val="24"/>
        </w:rPr>
        <w:t xml:space="preserve">номер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8"/>
        <w:gridCol w:w="1018"/>
        <w:gridCol w:w="1018"/>
        <w:gridCol w:w="1018"/>
        <w:gridCol w:w="1018"/>
        <w:gridCol w:w="1018"/>
        <w:gridCol w:w="1018"/>
        <w:gridCol w:w="1018"/>
        <w:gridCol w:w="1018"/>
        <w:gridCol w:w="1018"/>
      </w:tblGrid>
      <w:tr>
        <w:tc>
          <w:tcPr>
            <w:tcW w:type="dxa" w:w="101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r>
    </w:tbl>
    <w:p>
      <w:pPr>
        <w:spacing w:after="120" w:before="120"/>
        <w:ind w:firstLine="567"/>
        <w:jc w:val="both"/>
      </w:pPr>
      <w:r>
        <w:rPr>
          <w:rFonts w:ascii="Arial" w:cs="Arial" w:eastAsia="Arial" w:hAnsi="Arial"/>
          <w:sz w:val="24"/>
          <w:szCs w:val="24"/>
        </w:rPr>
        <w:t xml:space="preserve">выдан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5"/>
        <w:gridCol w:w="475"/>
        <w:gridCol w:w="475"/>
        <w:gridCol w:w="475"/>
        <w:gridCol w:w="494"/>
        <w:gridCol w:w="494"/>
        <w:gridCol w:w="494"/>
        <w:gridCol w:w="494"/>
        <w:gridCol w:w="6304"/>
      </w:tblGrid>
      <w:tr>
        <w:tc>
          <w:tcPr>
            <w:tcW w:type="dxa" w:w="47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(день, месяц, год)</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7"/>
        <w:gridCol w:w="407"/>
        <w:gridCol w:w="407"/>
        <w:gridCol w:w="407"/>
        <w:gridCol w:w="407"/>
        <w:gridCol w:w="407"/>
        <w:gridCol w:w="407"/>
        <w:gridCol w:w="407"/>
        <w:gridCol w:w="407"/>
        <w:gridCol w:w="407"/>
        <w:gridCol w:w="407"/>
        <w:gridCol w:w="407"/>
        <w:gridCol w:w="407"/>
        <w:gridCol w:w="407"/>
        <w:gridCol w:w="407"/>
        <w:gridCol w:w="407"/>
        <w:gridCol w:w="407"/>
        <w:gridCol w:w="407"/>
        <w:gridCol w:w="407"/>
        <w:gridCol w:w="407"/>
        <w:gridCol w:w="407"/>
        <w:gridCol w:w="407"/>
        <w:gridCol w:w="407"/>
        <w:gridCol w:w="407"/>
        <w:gridCol w:w="407"/>
      </w:tblGrid>
      <w:tr>
        <w:tc>
          <w:tcPr>
            <w:tcW w:type="dxa" w:w="40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(кем выдан)</w:t>
      </w:r>
    </w:p>
    <w:p>
      <w:pPr>
        <w:spacing w:after="120"/>
        <w:jc w:val="both"/>
      </w:pPr>
      <w:r>
        <w:rPr>
          <w:rFonts w:ascii="Arial" w:cs="Arial" w:eastAsia="Arial" w:hAnsi="Arial"/>
          <w:sz w:val="24"/>
          <w:szCs w:val="24"/>
        </w:rPr>
        <w:t xml:space="preserve">персональный идентификационный номер (далее - ПИН) в системе персонифицированного учета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
        <w:gridCol w:w="679"/>
        <w:gridCol w:w="679"/>
        <w:gridCol w:w="679"/>
        <w:gridCol w:w="679"/>
        <w:gridCol w:w="679"/>
        <w:gridCol w:w="679"/>
        <w:gridCol w:w="679"/>
        <w:gridCol w:w="679"/>
        <w:gridCol w:w="679"/>
        <w:gridCol w:w="679"/>
        <w:gridCol w:w="679"/>
        <w:gridCol w:w="679"/>
        <w:gridCol w:w="679"/>
        <w:gridCol w:w="679"/>
      </w:tblGrid>
      <w:tr>
        <w:tc>
          <w:tcPr>
            <w:tcW w:type="dxa" w:w="6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jc w:val="both"/>
      </w:pPr>
      <w:r>
        <w:rPr>
          <w:rFonts w:ascii="Arial" w:cs="Arial" w:eastAsia="Arial" w:hAnsi="Arial"/>
          <w:sz w:val="24"/>
          <w:szCs w:val="24"/>
        </w:rPr>
        <w:t xml:space="preserve">прошу выплатить мне средства пенсионных накоплений (накопительную часть пенсии)
 (отметить нужный вариант) в сумме: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4"/>
        <w:gridCol w:w="514"/>
        <w:gridCol w:w="514"/>
        <w:gridCol w:w="514"/>
        <w:gridCol w:w="514"/>
        <w:gridCol w:w="514"/>
        <w:gridCol w:w="514"/>
        <w:gridCol w:w="514"/>
        <w:gridCol w:w="6069"/>
      </w:tblGrid>
      <w:tr>
        <w:tc>
          <w:tcPr>
            <w:tcW w:type="dxa" w:w="51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(сомов)</w:t>
            </w:r>
          </w:p>
        </w:tc>
      </w:tr>
    </w:tbl>
    <w:p>
      <w:pPr>
        <w:spacing w:after="60" w:before="120"/>
        <w:ind w:firstLine="567"/>
        <w:jc w:val="both"/>
      </w:pPr>
      <w:r>
        <w:rPr>
          <w:rFonts w:ascii="Arial" w:cs="Arial" w:eastAsia="Arial" w:hAnsi="Arial"/>
          <w:sz w:val="24"/>
          <w:szCs w:val="24"/>
        </w:rPr>
        <w:t xml:space="preserve">в связи с (со:)</w:t>
      </w:r>
    </w:p>
    <w:p>
      <w:pPr>
        <w:spacing w:after="60"/>
        <w:jc w:val="both"/>
      </w:pPr>
      <w:r>
        <w:rPr>
          <w:rFonts w:ascii="Arial" w:cs="Arial" w:eastAsia="Arial" w:hAnsi="Arial"/>
          <w:sz w:val="24"/>
          <w:szCs w:val="24"/>
        </w:rPr>
        <w:t xml:space="preserve">c</w:t>
      </w:r>
      <w:r>
        <w:rPr>
          <w:rFonts w:ascii="Arial" w:cs="Arial" w:eastAsia="Arial" w:hAnsi="Arial"/>
          <w:sz w:val="24"/>
          <w:szCs w:val="24"/>
        </w:rPr>
        <w:t xml:space="preserve"> выездом на постоянное место жительства за пределы Кыргызской Республики и наличием учтенных
 в накопительной части личного страхового счета пенсионных накоплений;</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 назначением пенсии по возрасту;</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 назначением пенсии по инвалидности I и II группы (бессрочно);</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 назначением пенсии по инвалидности;</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 финансированием выплаты на первоначальный взнос или погашения ипотечного кредита;</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 финансированием выплаты на погашение по договору аренды жилья;</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 финансированием выплаты на долевое строительство по линии ОАО "ГИК";</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 финансированием выплаты на долевое строительство мэрий городов Бишкек и Ош;</w:t>
      </w:r>
    </w:p>
    <w:p>
      <w:pPr>
        <w:spacing w:after="60"/>
        <w:jc w:val="both"/>
      </w:pPr>
      <w:r>
        <w:rPr>
          <w:rFonts w:ascii="Arial" w:cs="Arial" w:eastAsia="Arial" w:hAnsi="Arial"/>
          <w:sz w:val="24"/>
          <w:szCs w:val="24"/>
        </w:rPr>
        <w:t xml:space="preserve">c</w:t>
      </w:r>
      <w:r>
        <w:rPr>
          <w:rFonts w:ascii="Arial" w:cs="Arial" w:eastAsia="Arial" w:hAnsi="Arial"/>
          <w:sz w:val="24"/>
          <w:szCs w:val="24"/>
        </w:rPr>
        <w:t xml:space="preserve"> финансированием выплаты на долевое строительство или выплаты с рассрочкой у застройщиков
 в построенных объектах(*);</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 наличием заболевания согласно Перечню тяжелых заболеваний (приложение 4);</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 смертью застрахованного лица (наследникам):</w:t>
      </w:r>
    </w:p>
    <w:p>
      <w:pPr>
        <w:spacing w:after="120" w:before="60"/>
        <w:ind w:firstLine="567"/>
        <w:jc w:val="both"/>
      </w:pPr>
      <w:r>
        <w:rPr>
          <w:rFonts w:ascii="Arial" w:cs="Arial" w:eastAsia="Arial" w:hAnsi="Arial"/>
          <w:sz w:val="24"/>
          <w:szCs w:val="24"/>
        </w:rPr>
        <w:t xml:space="preserve">ПИН умершего застрахованного 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
        <w:gridCol w:w="679"/>
        <w:gridCol w:w="679"/>
        <w:gridCol w:w="679"/>
        <w:gridCol w:w="679"/>
        <w:gridCol w:w="679"/>
        <w:gridCol w:w="679"/>
        <w:gridCol w:w="679"/>
        <w:gridCol w:w="679"/>
        <w:gridCol w:w="679"/>
        <w:gridCol w:w="679"/>
        <w:gridCol w:w="679"/>
        <w:gridCol w:w="679"/>
        <w:gridCol w:w="679"/>
        <w:gridCol w:w="679"/>
      </w:tblGrid>
      <w:tr>
        <w:tc>
          <w:tcPr>
            <w:tcW w:type="dxa" w:w="6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фамилия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имя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отчество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7"/>
        <w:gridCol w:w="407"/>
        <w:gridCol w:w="407"/>
        <w:gridCol w:w="407"/>
        <w:gridCol w:w="407"/>
        <w:gridCol w:w="407"/>
        <w:gridCol w:w="407"/>
        <w:gridCol w:w="407"/>
        <w:gridCol w:w="407"/>
        <w:gridCol w:w="407"/>
        <w:gridCol w:w="407"/>
        <w:gridCol w:w="407"/>
        <w:gridCol w:w="407"/>
        <w:gridCol w:w="407"/>
        <w:gridCol w:w="407"/>
        <w:gridCol w:w="407"/>
        <w:gridCol w:w="407"/>
        <w:gridCol w:w="407"/>
        <w:gridCol w:w="407"/>
        <w:gridCol w:w="407"/>
        <w:gridCol w:w="407"/>
        <w:gridCol w:w="407"/>
        <w:gridCol w:w="407"/>
        <w:gridCol w:w="407"/>
        <w:gridCol w:w="407"/>
      </w:tblGrid>
      <w:tr>
        <w:tc>
          <w:tcPr>
            <w:tcW w:type="dxa" w:w="40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r>
    </w:tbl>
    <w:p>
      <w:pPr>
        <w:spacing w:after="60" w:before="120"/>
        <w:jc w:val="both"/>
      </w:pPr>
      <w:r>
        <w:rPr>
          <w:rFonts w:ascii="Arial" w:cs="Arial" w:eastAsia="Arial" w:hAnsi="Arial"/>
          <w:sz w:val="24"/>
          <w:szCs w:val="24"/>
        </w:rPr>
        <w:t xml:space="preserve">(*) Социальный фонд Кыргызской Республики не несет ответственность перед застрахованным
 лицом в случае возникновения непредвиденных обстоятельств у субъектов строительства
 (застройщиков) за выплату пенсионных накоплений (накопительной части пенсии).</w:t>
      </w:r>
    </w:p>
    <w:p>
      <w:pPr>
        <w:spacing w:after="60"/>
        <w:jc w:val="both"/>
      </w:pPr>
      <w:r>
        <w:rPr>
          <w:rFonts w:ascii="Arial" w:cs="Arial" w:eastAsia="Arial" w:hAnsi="Arial"/>
          <w:sz w:val="24"/>
          <w:szCs w:val="24"/>
        </w:rPr>
        <w:t xml:space="preserve">Единовременную выплату средств пенсионных накоплений (накопительную часть пенсии)
 прошу произвести переводом на банковский счет по следующим реквизитам: 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банка, номер банковского счета,</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                                        номер лицевого счета, реквизиты банка)</w:t>
      </w:r>
    </w:p>
    <w:p>
      <w:pPr>
        <w:spacing w:after="60"/>
        <w:ind w:firstLine="567"/>
        <w:jc w:val="both"/>
      </w:pPr>
      <w:r>
        <w:rPr>
          <w:rFonts w:ascii="Arial" w:cs="Arial" w:eastAsia="Arial" w:hAnsi="Arial"/>
          <w:sz w:val="24"/>
          <w:szCs w:val="24"/>
        </w:rPr>
        <w:t xml:space="preserve">Получатель: ____________________________________________________________________________</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Дата составления заявления "___" ____________________ 20___ г.</w:t>
      </w:r>
    </w:p>
    <w:p>
      <w:pPr>
        <w:spacing w:after="60"/>
        <w:ind w:firstLine="567"/>
        <w:jc w:val="both"/>
      </w:pPr>
      <w:r>
        <w:rPr>
          <w:rFonts w:ascii="Arial" w:cs="Arial" w:eastAsia="Arial" w:hAnsi="Arial"/>
          <w:sz w:val="24"/>
          <w:szCs w:val="24"/>
        </w:rPr>
        <w:t xml:space="preserve">Заявление принял: "___" _____________________________ 20___ г.</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должность сотрудника, подпись)</w:t>
      </w:r>
    </w:p>
    <w:p>
      <w:pPr>
        <w:spacing w:after="120" w:before="120"/>
        <w:ind w:firstLine="567"/>
        <w:jc w:val="both"/>
      </w:pPr>
      <w:r>
        <w:rPr>
          <w:rFonts w:ascii="Arial" w:cs="Arial" w:eastAsia="Arial" w:hAnsi="Arial"/>
          <w:sz w:val="24"/>
          <w:szCs w:val="24"/>
        </w:rPr>
        <w:t xml:space="preserve">                                                                                                                                      МП</w:t>
      </w:r>
    </w:p>
    <w:p>
      <w:pPr>
        <w:spacing w:after="60"/>
        <w:ind w:firstLine="567"/>
        <w:jc w:val="both"/>
      </w:pPr>
      <w:r>
        <w:rPr>
          <w:rFonts w:ascii="Arial" w:cs="Arial" w:eastAsia="Arial" w:hAnsi="Arial"/>
          <w:sz w:val="24"/>
          <w:szCs w:val="24"/>
        </w:rPr>
        <w:t xml:space="preserve">Зарегистрировано (в журнале): "_____" _________________________ 20____ года № 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                         Отрывной талон заявления о выплате средств пенсионных накоплений</w:t>
      </w:r>
    </w:p>
    <w:p>
      <w:pPr>
        <w:spacing w:after="60"/>
        <w:ind w:firstLine="567"/>
        <w:jc w:val="both"/>
      </w:pPr>
      <w:r>
        <w:rPr>
          <w:rFonts w:ascii="Arial" w:cs="Arial" w:eastAsia="Arial" w:hAnsi="Arial"/>
          <w:sz w:val="24"/>
          <w:szCs w:val="24"/>
        </w:rPr>
        <w:t xml:space="preserve">Получатель: 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60"/>
        <w:ind w:firstLine="567"/>
        <w:jc w:val="both"/>
      </w:pPr>
      <w:r>
        <w:rPr>
          <w:rFonts w:ascii="Arial" w:cs="Arial" w:eastAsia="Arial" w:hAnsi="Arial"/>
          <w:sz w:val="24"/>
          <w:szCs w:val="24"/>
        </w:rPr>
        <w:t xml:space="preserve">Заявление зарегистрировано в ___________________________________________________________</w:t>
      </w:r>
    </w:p>
    <w:p>
      <w:pPr>
        <w:spacing w:after="60"/>
        <w:ind w:firstLine="567"/>
        <w:jc w:val="both"/>
      </w:pPr>
      <w:r>
        <w:rPr>
          <w:rFonts w:ascii="Arial" w:cs="Arial" w:eastAsia="Arial" w:hAnsi="Arial"/>
          <w:sz w:val="24"/>
          <w:szCs w:val="24"/>
        </w:rPr>
        <w:t xml:space="preserve">управлении                                                      (наименование регионального органа)</w:t>
      </w:r>
    </w:p>
    <w:p>
      <w:pPr>
        <w:spacing w:after="60"/>
        <w:ind w:firstLine="567"/>
        <w:jc w:val="both"/>
      </w:pPr>
      <w:r>
        <w:rPr>
          <w:rFonts w:ascii="Arial" w:cs="Arial" w:eastAsia="Arial" w:hAnsi="Arial"/>
          <w:sz w:val="24"/>
          <w:szCs w:val="24"/>
        </w:rPr>
        <w:t xml:space="preserve">Социального фонда Кыргызской Республики: "____" ______________________ 20___ года № _______.</w:t>
      </w:r>
    </w:p>
    <w:p>
      <w:pPr>
        <w:spacing w:after="60"/>
        <w:ind w:firstLine="567"/>
        <w:jc w:val="both"/>
      </w:pPr>
      <w:r>
        <w:rPr>
          <w:rFonts w:ascii="Arial" w:cs="Arial" w:eastAsia="Arial" w:hAnsi="Arial"/>
          <w:sz w:val="24"/>
          <w:szCs w:val="24"/>
        </w:rPr>
        <w:t xml:space="preserve">Заявление принял: 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должность сотрудника, подпись)</w:t>
      </w:r>
    </w:p>
    <w:p>
      <w:pPr>
        <w:spacing w:after="120" w:before="120"/>
        <w:ind w:firstLine="567"/>
        <w:jc w:val="both"/>
      </w:pPr>
      <w:r>
        <w:rPr>
          <w:rFonts w:ascii="Arial" w:cs="Arial" w:eastAsia="Arial" w:hAnsi="Arial"/>
          <w:sz w:val="24"/>
          <w:szCs w:val="24"/>
        </w:rPr>
        <w:t xml:space="preserve">                                                                                                                                     МП</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
 к Правилам выплаты Социальным фондом Кыргызской Республики средств пенсионных накоплений Государственного накопительного пенсионного фонда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
 (наименование регионального органа</w:t>
      </w:r>
    </w:p>
    <w:p>
      <w:pPr>
        <w:spacing w:after="120"/>
        <w:jc w:val="center"/>
      </w:pPr>
      <w:r>
        <w:rPr>
          <w:rFonts w:ascii="Arial" w:cs="Arial" w:eastAsia="Arial" w:hAnsi="Arial"/>
          <w:sz w:val="24"/>
          <w:szCs w:val="24"/>
        </w:rPr>
        <w:t xml:space="preserve">________________________________________
 Социального фонда</w:t>
      </w:r>
    </w:p>
    <w:p>
      <w:pPr>
        <w:spacing w:after="120"/>
        <w:jc w:val="center"/>
      </w:pPr>
      <w:r>
        <w:rPr>
          <w:rFonts w:ascii="Arial" w:cs="Arial" w:eastAsia="Arial" w:hAnsi="Arial"/>
          <w:sz w:val="24"/>
          <w:szCs w:val="24"/>
        </w:rPr>
        <w:t xml:space="preserve">________________________________________
 Кыргызской Республики)</w:t>
      </w:r>
    </w:p>
    <w:p>
      <w:pPr>
        <w:spacing w:after="400" w:before="400"/>
        <w:jc w:val="center"/>
      </w:pPr>
      <w:r>
        <w:rPr>
          <w:rFonts w:ascii="Arial" w:cs="Arial" w:eastAsia="Arial" w:hAnsi="Arial"/>
          <w:b/>
          <w:bCs/>
          <w:sz w:val="32"/>
          <w:szCs w:val="32"/>
        </w:rPr>
        <w:t xml:space="preserve">ЗАЯВЛЕНИЕ
 о срочной выплате средств пенсионных накоплений
 (накопительной части пенсии)</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5n36o4d_u8sbn0suq_ufs">
        <w:r>
          <w:rPr>
            <w:rFonts w:ascii="Arial" w:cs="Arial" w:eastAsia="Arial" w:hAnsi="Arial"/>
            <w:i/>
            <w:iCs/>
            <w:color w:val="1D4ED8"/>
            <w:sz w:val="24"/>
            <w:szCs w:val="24"/>
            <w:u w:val="single"/>
          </w:rPr>
          <w:t xml:space="preserve">20 мая 2022 года № 261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Я, фамилия: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tblGrid>
      <w:tr>
        <w:tc>
          <w:tcPr>
            <w:tcW w:type="dxa" w:w="44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имя: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tblGrid>
      <w:tr>
        <w:tc>
          <w:tcPr>
            <w:tcW w:type="dxa" w:w="44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отчество: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r>
    </w:tbl>
    <w:p>
      <w:pPr>
        <w:spacing w:after="120" w:before="120"/>
        <w:ind w:firstLine="567"/>
        <w:jc w:val="both"/>
      </w:pPr>
      <w:r>
        <w:rPr>
          <w:rFonts w:ascii="Arial" w:cs="Arial" w:eastAsia="Arial" w:hAnsi="Arial"/>
          <w:sz w:val="24"/>
          <w:szCs w:val="24"/>
        </w:rPr>
        <w:t xml:space="preserve">дата рождения: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9"/>
        <w:gridCol w:w="489"/>
        <w:gridCol w:w="489"/>
        <w:gridCol w:w="489"/>
        <w:gridCol w:w="489"/>
        <w:gridCol w:w="489"/>
        <w:gridCol w:w="489"/>
        <w:gridCol w:w="489"/>
        <w:gridCol w:w="489"/>
        <w:gridCol w:w="5777"/>
      </w:tblGrid>
      <w:tr>
        <w:tc>
          <w:tcPr>
            <w:tcW w:type="dxa" w:w="4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77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(день/месяц/год),</w:t>
            </w:r>
          </w:p>
        </w:tc>
      </w:tr>
    </w:tbl>
    <w:p>
      <w:pPr>
        <w:spacing w:after="60" w:before="120"/>
        <w:ind w:firstLine="567"/>
        <w:jc w:val="both"/>
      </w:pPr>
      <w:r>
        <w:rPr>
          <w:rFonts w:ascii="Arial" w:cs="Arial" w:eastAsia="Arial" w:hAnsi="Arial"/>
          <w:sz w:val="24"/>
          <w:szCs w:val="24"/>
        </w:rPr>
        <w:t xml:space="preserve">документ, удостоверяющий личность: __________________________________________________,</w:t>
      </w:r>
    </w:p>
    <w:p>
      <w:pPr>
        <w:spacing w:after="60"/>
        <w:ind w:firstLine="567"/>
        <w:jc w:val="both"/>
      </w:pPr>
      <w:r>
        <w:rPr>
          <w:rFonts w:ascii="Arial" w:cs="Arial" w:eastAsia="Arial" w:hAnsi="Arial"/>
          <w:sz w:val="24"/>
          <w:szCs w:val="24"/>
        </w:rPr>
        <w:t xml:space="preserve">                                                                                           (наименование документа)</w:t>
      </w:r>
    </w:p>
    <w:p>
      <w:pPr>
        <w:spacing w:after="120"/>
        <w:ind w:firstLine="567"/>
        <w:jc w:val="both"/>
      </w:pPr>
      <w:r>
        <w:rPr>
          <w:rFonts w:ascii="Arial" w:cs="Arial" w:eastAsia="Arial" w:hAnsi="Arial"/>
          <w:sz w:val="24"/>
          <w:szCs w:val="24"/>
        </w:rPr>
        <w:t xml:space="preserve">серия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20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r>
    </w:tbl>
    <w:p>
      <w:pPr>
        <w:spacing w:after="120" w:before="120"/>
        <w:ind w:firstLine="567"/>
        <w:jc w:val="both"/>
      </w:pPr>
      <w:r>
        <w:rPr>
          <w:rFonts w:ascii="Arial" w:cs="Arial" w:eastAsia="Arial" w:hAnsi="Arial"/>
          <w:sz w:val="24"/>
          <w:szCs w:val="24"/>
        </w:rPr>
        <w:t xml:space="preserve">номер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8"/>
        <w:gridCol w:w="1018"/>
        <w:gridCol w:w="1018"/>
        <w:gridCol w:w="1018"/>
        <w:gridCol w:w="1018"/>
        <w:gridCol w:w="1018"/>
        <w:gridCol w:w="1018"/>
        <w:gridCol w:w="1018"/>
        <w:gridCol w:w="1018"/>
        <w:gridCol w:w="1018"/>
      </w:tblGrid>
      <w:tr>
        <w:tc>
          <w:tcPr>
            <w:tcW w:type="dxa" w:w="101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r>
    </w:tbl>
    <w:p>
      <w:pPr>
        <w:spacing w:after="120" w:before="120"/>
        <w:ind w:firstLine="567"/>
        <w:jc w:val="both"/>
      </w:pPr>
      <w:r>
        <w:rPr>
          <w:rFonts w:ascii="Arial" w:cs="Arial" w:eastAsia="Arial" w:hAnsi="Arial"/>
          <w:sz w:val="24"/>
          <w:szCs w:val="24"/>
        </w:rPr>
        <w:t xml:space="preserve">выдан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3"/>
        <w:gridCol w:w="453"/>
        <w:gridCol w:w="453"/>
        <w:gridCol w:w="453"/>
        <w:gridCol w:w="471"/>
        <w:gridCol w:w="471"/>
        <w:gridCol w:w="471"/>
        <w:gridCol w:w="471"/>
        <w:gridCol w:w="471"/>
        <w:gridCol w:w="6013"/>
      </w:tblGrid>
      <w:tr>
        <w:tc>
          <w:tcPr>
            <w:tcW w:type="dxa" w:w="45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01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(день, месяц, год)</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r>
    </w:tbl>
    <w:p>
      <w:pPr>
        <w:spacing w:after="60" w:before="120"/>
        <w:ind w:firstLine="567"/>
        <w:jc w:val="both"/>
      </w:pPr>
      <w:r>
        <w:rPr>
          <w:rFonts w:ascii="Arial" w:cs="Arial" w:eastAsia="Arial" w:hAnsi="Arial"/>
          <w:sz w:val="24"/>
          <w:szCs w:val="24"/>
        </w:rPr>
        <w:t xml:space="preserve">                                                                       (кем выдан)</w:t>
      </w:r>
    </w:p>
    <w:p>
      <w:pPr>
        <w:spacing w:after="60"/>
        <w:ind w:firstLine="567"/>
        <w:jc w:val="both"/>
      </w:pPr>
      <w:r>
        <w:rPr>
          <w:rFonts w:ascii="Arial" w:cs="Arial" w:eastAsia="Arial" w:hAnsi="Arial"/>
          <w:sz w:val="24"/>
          <w:szCs w:val="24"/>
        </w:rPr>
        <w:t xml:space="preserve">персональный идентификационный номер (далее - ПИН) в системе персонифицированного учета</w:t>
      </w:r>
    </w:p>
    <w:p>
      <w:pPr>
        <w:spacing w:after="120"/>
        <w:ind w:firstLine="567"/>
        <w:jc w:val="both"/>
      </w:pPr>
      <w:r>
        <w:rPr>
          <w:rFonts w:ascii="Arial" w:cs="Arial" w:eastAsia="Arial" w:hAnsi="Arial"/>
          <w:sz w:val="24"/>
          <w:szCs w:val="24"/>
        </w:rPr>
        <w:t xml:space="preserve">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
        <w:gridCol w:w="679"/>
        <w:gridCol w:w="679"/>
        <w:gridCol w:w="679"/>
        <w:gridCol w:w="679"/>
        <w:gridCol w:w="679"/>
        <w:gridCol w:w="679"/>
        <w:gridCol w:w="679"/>
        <w:gridCol w:w="679"/>
        <w:gridCol w:w="679"/>
        <w:gridCol w:w="679"/>
        <w:gridCol w:w="679"/>
        <w:gridCol w:w="679"/>
        <w:gridCol w:w="679"/>
        <w:gridCol w:w="679"/>
      </w:tblGrid>
      <w:tr>
        <w:tc>
          <w:tcPr>
            <w:tcW w:type="dxa" w:w="6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r>
    </w:tbl>
    <w:p>
      <w:pPr>
        <w:spacing w:after="60" w:before="120"/>
        <w:ind w:firstLine="567"/>
        <w:jc w:val="both"/>
      </w:pPr>
      <w:r>
        <w:rPr>
          <w:rFonts w:ascii="Arial" w:cs="Arial" w:eastAsia="Arial" w:hAnsi="Arial"/>
          <w:sz w:val="24"/>
          <w:szCs w:val="24"/>
        </w:rPr>
        <w:t xml:space="preserve">прошу выплатить мне средства пенсионных накоплений (накопительную часть пенсии) в связи:</w:t>
      </w:r>
    </w:p>
    <w:p>
      <w:pPr>
        <w:spacing w:after="60"/>
        <w:ind w:firstLine="567"/>
        <w:jc w:val="both"/>
      </w:pPr>
      <w:r>
        <w:rPr>
          <w:rFonts w:ascii="Arial" w:cs="Arial" w:eastAsia="Arial" w:hAnsi="Arial"/>
          <w:sz w:val="24"/>
          <w:szCs w:val="24"/>
        </w:rPr>
        <w:t xml:space="preserve">o с назначением пенсии по возрасту;</w:t>
      </w:r>
    </w:p>
    <w:p>
      <w:pPr>
        <w:spacing w:after="60"/>
        <w:ind w:firstLine="567"/>
        <w:jc w:val="both"/>
      </w:pPr>
      <w:r>
        <w:rPr>
          <w:rFonts w:ascii="Arial" w:cs="Arial" w:eastAsia="Arial" w:hAnsi="Arial"/>
          <w:sz w:val="24"/>
          <w:szCs w:val="24"/>
        </w:rPr>
        <w:t xml:space="preserve">o с назначением пенсии по инвалидности;</w:t>
      </w:r>
    </w:p>
    <w:p>
      <w:pPr>
        <w:spacing w:after="60"/>
        <w:ind w:firstLine="567"/>
        <w:jc w:val="both"/>
      </w:pPr>
      <w:r>
        <w:rPr>
          <w:rFonts w:ascii="Arial" w:cs="Arial" w:eastAsia="Arial" w:hAnsi="Arial"/>
          <w:sz w:val="24"/>
          <w:szCs w:val="24"/>
        </w:rPr>
        <w:t xml:space="preserve">o с признанием в качестве официального безработного.</w:t>
      </w:r>
    </w:p>
    <w:p>
      <w:pPr>
        <w:spacing w:after="60"/>
        <w:ind w:firstLine="567"/>
        <w:jc w:val="both"/>
      </w:pPr>
      <w:r>
        <w:rPr>
          <w:rFonts w:ascii="Arial" w:cs="Arial" w:eastAsia="Arial" w:hAnsi="Arial"/>
          <w:sz w:val="24"/>
          <w:szCs w:val="24"/>
        </w:rPr>
        <w:t xml:space="preserve">Срочную пенсионную выплату прошу произвести переводом (отметить и заполнить нужный</w:t>
      </w:r>
    </w:p>
    <w:p>
      <w:pPr>
        <w:spacing w:after="60"/>
        <w:ind w:firstLine="567"/>
        <w:jc w:val="both"/>
      </w:pPr>
      <w:r>
        <w:rPr>
          <w:rFonts w:ascii="Arial" w:cs="Arial" w:eastAsia="Arial" w:hAnsi="Arial"/>
          <w:sz w:val="24"/>
          <w:szCs w:val="24"/>
        </w:rPr>
        <w:t xml:space="preserve">вариант):</w:t>
      </w:r>
    </w:p>
    <w:p>
      <w:pPr>
        <w:spacing w:after="60"/>
        <w:ind w:firstLine="567"/>
        <w:jc w:val="both"/>
      </w:pPr>
      <w:r>
        <w:rPr>
          <w:rFonts w:ascii="Arial" w:cs="Arial" w:eastAsia="Arial" w:hAnsi="Arial"/>
          <w:sz w:val="24"/>
          <w:szCs w:val="24"/>
        </w:rPr>
        <w:t xml:space="preserve">o на банковский счет по следующим реквизитам:</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банка, номер банковского счета,</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номер лицевого счета, реквизиты банка)</w:t>
      </w:r>
    </w:p>
    <w:p>
      <w:pPr>
        <w:spacing w:after="60"/>
        <w:ind w:firstLine="567"/>
        <w:jc w:val="both"/>
      </w:pPr>
      <w:r>
        <w:rPr>
          <w:rFonts w:ascii="Arial" w:cs="Arial" w:eastAsia="Arial" w:hAnsi="Arial"/>
          <w:sz w:val="24"/>
          <w:szCs w:val="24"/>
        </w:rPr>
        <w:t xml:space="preserve">o в почтовое отделение по месту прописки (фактическому проживанию): прописан (проживаю)</w:t>
      </w:r>
    </w:p>
    <w:p>
      <w:pPr>
        <w:spacing w:after="60"/>
        <w:ind w:firstLine="567"/>
        <w:jc w:val="both"/>
      </w:pPr>
      <w:r>
        <w:rPr>
          <w:rFonts w:ascii="Arial" w:cs="Arial" w:eastAsia="Arial" w:hAnsi="Arial"/>
          <w:sz w:val="24"/>
          <w:szCs w:val="24"/>
        </w:rPr>
        <w:t xml:space="preserve">по адресу:</w:t>
      </w:r>
    </w:p>
    <w:p>
      <w:pPr>
        <w:spacing w:after="120"/>
        <w:ind w:firstLine="567"/>
        <w:jc w:val="both"/>
      </w:pPr>
      <w:r>
        <w:rPr>
          <w:rFonts w:ascii="Arial" w:cs="Arial" w:eastAsia="Arial" w:hAnsi="Arial"/>
          <w:sz w:val="24"/>
          <w:szCs w:val="24"/>
        </w:rPr>
        <w:t xml:space="preserve">почтовый индекс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69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область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r>
    </w:tbl>
    <w:p>
      <w:pPr>
        <w:spacing w:after="120" w:before="120"/>
        <w:ind w:firstLine="567"/>
        <w:jc w:val="both"/>
      </w:pPr>
      <w:r>
        <w:rPr>
          <w:rFonts w:ascii="Arial" w:cs="Arial" w:eastAsia="Arial" w:hAnsi="Arial"/>
          <w:sz w:val="24"/>
          <w:szCs w:val="24"/>
        </w:rPr>
        <w:t xml:space="preserve">район/город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r>
    </w:tbl>
    <w:p>
      <w:pPr>
        <w:spacing w:after="120" w:before="120"/>
        <w:ind w:firstLine="567"/>
        <w:jc w:val="both"/>
      </w:pPr>
      <w:r>
        <w:rPr>
          <w:rFonts w:ascii="Arial" w:cs="Arial" w:eastAsia="Arial" w:hAnsi="Arial"/>
          <w:sz w:val="24"/>
          <w:szCs w:val="24"/>
        </w:rPr>
        <w:t xml:space="preserve">населенный пункт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r>
    </w:tbl>
    <w:p>
      <w:pPr>
        <w:spacing w:after="120" w:before="120"/>
        <w:ind w:firstLine="567"/>
        <w:jc w:val="both"/>
      </w:pPr>
      <w:r>
        <w:rPr>
          <w:rFonts w:ascii="Arial" w:cs="Arial" w:eastAsia="Arial" w:hAnsi="Arial"/>
          <w:sz w:val="24"/>
          <w:szCs w:val="24"/>
        </w:rPr>
        <w:t xml:space="preserve">улица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7"/>
        <w:gridCol w:w="727"/>
        <w:gridCol w:w="727"/>
        <w:gridCol w:w="727"/>
        <w:gridCol w:w="727"/>
        <w:gridCol w:w="727"/>
        <w:gridCol w:w="727"/>
        <w:gridCol w:w="727"/>
        <w:gridCol w:w="727"/>
        <w:gridCol w:w="727"/>
        <w:gridCol w:w="727"/>
        <w:gridCol w:w="727"/>
        <w:gridCol w:w="727"/>
        <w:gridCol w:w="727"/>
      </w:tblGrid>
      <w:tr>
        <w:tc>
          <w:tcPr>
            <w:tcW w:type="dxa" w:w="72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r>
    </w:tbl>
    <w:p>
      <w:pPr>
        <w:spacing w:after="120" w:before="120"/>
        <w:ind w:firstLine="567"/>
        <w:jc w:val="both"/>
      </w:pPr>
      <w:r>
        <w:rPr>
          <w:rFonts w:ascii="Arial" w:cs="Arial" w:eastAsia="Arial" w:hAnsi="Arial"/>
          <w:sz w:val="24"/>
          <w:szCs w:val="24"/>
        </w:rPr>
        <w:t xml:space="preserve">дом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69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r>
    </w:tbl>
    <w:p>
      <w:pPr>
        <w:spacing w:after="120" w:before="120"/>
        <w:ind w:firstLine="567"/>
        <w:jc w:val="both"/>
      </w:pPr>
      <w:r>
        <w:rPr>
          <w:rFonts w:ascii="Arial" w:cs="Arial" w:eastAsia="Arial" w:hAnsi="Arial"/>
          <w:sz w:val="24"/>
          <w:szCs w:val="24"/>
        </w:rPr>
        <w:t xml:space="preserve">кв.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20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r>
    </w:tbl>
    <w:p>
      <w:pPr>
        <w:spacing w:after="120" w:before="120"/>
        <w:ind w:firstLine="567"/>
        <w:jc w:val="both"/>
      </w:pPr>
      <w:r>
        <w:rPr>
          <w:rFonts w:ascii="Arial" w:cs="Arial" w:eastAsia="Arial" w:hAnsi="Arial"/>
          <w:sz w:val="24"/>
          <w:szCs w:val="24"/>
        </w:rPr>
        <w:t xml:space="preserve">контактный телефон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Получатель: _________________________________________________________________________</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Дата составления заявления "___" __________________________ 20__ г.</w:t>
      </w:r>
    </w:p>
    <w:p>
      <w:pPr>
        <w:spacing w:after="60"/>
        <w:ind w:firstLine="567"/>
        <w:jc w:val="both"/>
      </w:pPr>
      <w:r>
        <w:rPr>
          <w:rFonts w:ascii="Arial" w:cs="Arial" w:eastAsia="Arial" w:hAnsi="Arial"/>
          <w:sz w:val="24"/>
          <w:szCs w:val="24"/>
        </w:rPr>
        <w:t xml:space="preserve">Заявление принял: "___" ___________________________________ 20__ г.</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должность сотрудника,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Зарегистрировано (в журнале): "___" _______________________ 20__ г. № 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Отрывной талон заявления о выплате средств пенсионных накоплений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Получатель: 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60"/>
        <w:ind w:firstLine="567"/>
        <w:jc w:val="both"/>
      </w:pPr>
      <w:r>
        <w:rPr>
          <w:rFonts w:ascii="Arial" w:cs="Arial" w:eastAsia="Arial" w:hAnsi="Arial"/>
          <w:sz w:val="24"/>
          <w:szCs w:val="24"/>
        </w:rPr>
        <w:t xml:space="preserve">Заявление зарегистрировано в _________________________________________________________</w:t>
      </w:r>
    </w:p>
    <w:p>
      <w:pPr>
        <w:spacing w:after="60"/>
        <w:ind w:firstLine="567"/>
        <w:jc w:val="both"/>
      </w:pPr>
      <w:r>
        <w:rPr>
          <w:rFonts w:ascii="Arial" w:cs="Arial" w:eastAsia="Arial" w:hAnsi="Arial"/>
          <w:sz w:val="24"/>
          <w:szCs w:val="24"/>
        </w:rPr>
        <w:t xml:space="preserve">                                                                           (наименование регионального органа)</w:t>
      </w:r>
    </w:p>
    <w:p>
      <w:pPr>
        <w:spacing w:after="60"/>
        <w:ind w:firstLine="567"/>
        <w:jc w:val="both"/>
      </w:pPr>
      <w:r>
        <w:rPr>
          <w:rFonts w:ascii="Arial" w:cs="Arial" w:eastAsia="Arial" w:hAnsi="Arial"/>
          <w:sz w:val="24"/>
          <w:szCs w:val="24"/>
        </w:rPr>
        <w:t xml:space="preserve">управлении Социального фонда Кыргызской Республики: "___" ______________________ 20__ года</w:t>
      </w:r>
    </w:p>
    <w:p>
      <w:pPr>
        <w:spacing w:after="60"/>
        <w:ind w:firstLine="567"/>
        <w:jc w:val="both"/>
      </w:pPr>
      <w:r>
        <w:rPr>
          <w:rFonts w:ascii="Arial" w:cs="Arial" w:eastAsia="Arial" w:hAnsi="Arial"/>
          <w:sz w:val="24"/>
          <w:szCs w:val="24"/>
        </w:rPr>
        <w:t xml:space="preserve">№ 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Заявление принял: 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должность сотрудника,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Правилам выплаты Социальным фондом Кыргызской Республики средств пенсионных накоплений Государственного накопительного пенсионного фонда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
 (наименование регионального органа</w:t>
      </w:r>
    </w:p>
    <w:p>
      <w:pPr>
        <w:spacing w:after="120"/>
        <w:jc w:val="center"/>
      </w:pPr>
      <w:r>
        <w:rPr>
          <w:rFonts w:ascii="Arial" w:cs="Arial" w:eastAsia="Arial" w:hAnsi="Arial"/>
          <w:sz w:val="24"/>
          <w:szCs w:val="24"/>
        </w:rPr>
        <w:t xml:space="preserve">________________________________________
 Социального фонда</w:t>
      </w:r>
    </w:p>
    <w:p>
      <w:pPr>
        <w:spacing w:after="120"/>
        <w:jc w:val="center"/>
      </w:pPr>
      <w:r>
        <w:rPr>
          <w:rFonts w:ascii="Arial" w:cs="Arial" w:eastAsia="Arial" w:hAnsi="Arial"/>
          <w:sz w:val="24"/>
          <w:szCs w:val="24"/>
        </w:rPr>
        <w:t xml:space="preserve">________________________________________
 Кыргызской Республики)</w:t>
      </w:r>
    </w:p>
    <w:p>
      <w:pPr>
        <w:spacing w:after="240" w:before="400"/>
        <w:jc w:val="center"/>
      </w:pPr>
      <w:r>
        <w:rPr>
          <w:rFonts w:ascii="Arial" w:cs="Arial" w:eastAsia="Arial" w:hAnsi="Arial"/>
          <w:b/>
          <w:bCs/>
          <w:sz w:val="32"/>
          <w:szCs w:val="32"/>
        </w:rPr>
        <w:t xml:space="preserve">РЕШЕНИЕ
 о выплате средств пенсионных накоплений (накопительной части пенсии)</w:t>
      </w:r>
    </w:p>
    <w:p>
      <w:pPr>
        <w:spacing w:after="60"/>
        <w:jc w:val="center"/>
      </w:pPr>
      <w:r>
        <w:rPr>
          <w:rFonts w:ascii="Arial" w:cs="Arial" w:eastAsia="Arial" w:hAnsi="Arial"/>
          <w:sz w:val="24"/>
          <w:szCs w:val="24"/>
        </w:rPr>
        <w:t xml:space="preserve">"____" ______________________ 20___ года № __________</w:t>
      </w:r>
    </w:p>
    <w:p>
      <w:pPr>
        <w:spacing w:after="20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f_vzremkr4gfgypwfu9bx">
        <w:r>
          <w:rPr>
            <w:rFonts w:ascii="Arial" w:cs="Arial" w:eastAsia="Arial" w:hAnsi="Arial"/>
            <w:i/>
            <w:iCs/>
            <w:color w:val="1D4ED8"/>
            <w:sz w:val="24"/>
            <w:szCs w:val="24"/>
            <w:u w:val="single"/>
          </w:rPr>
          <w:t xml:space="preserve">24 июня 2024 года № 329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Получатель: 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120"/>
        <w:ind w:firstLine="567"/>
        <w:jc w:val="both"/>
      </w:pPr>
      <w:r>
        <w:rPr>
          <w:rFonts w:ascii="Arial" w:cs="Arial" w:eastAsia="Arial" w:hAnsi="Arial"/>
          <w:sz w:val="24"/>
          <w:szCs w:val="24"/>
        </w:rPr>
        <w:t xml:space="preserve">Персональный идентификационный номер (ПИН):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7"/>
        <w:gridCol w:w="727"/>
        <w:gridCol w:w="727"/>
        <w:gridCol w:w="727"/>
        <w:gridCol w:w="727"/>
        <w:gridCol w:w="727"/>
        <w:gridCol w:w="727"/>
        <w:gridCol w:w="727"/>
        <w:gridCol w:w="727"/>
        <w:gridCol w:w="727"/>
        <w:gridCol w:w="727"/>
        <w:gridCol w:w="727"/>
        <w:gridCol w:w="727"/>
        <w:gridCol w:w="727"/>
      </w:tblGrid>
      <w:tr>
        <w:tc>
          <w:tcPr>
            <w:tcW w:type="dxa" w:w="72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jc w:val="both"/>
      </w:pPr>
      <w:r>
        <w:rPr>
          <w:rFonts w:ascii="Arial" w:cs="Arial" w:eastAsia="Arial" w:hAnsi="Arial"/>
          <w:sz w:val="24"/>
          <w:szCs w:val="24"/>
        </w:rPr>
        <w:t xml:space="preserve">1. О выплате средств пенсионных накоплений (накопительной части пенсии) в связи с (со)
 (отметить нужный вариант):</w:t>
      </w:r>
    </w:p>
    <w:p>
      <w:pPr>
        <w:spacing w:after="60"/>
        <w:jc w:val="both"/>
      </w:pPr>
      <w:r>
        <w:rPr>
          <w:rFonts w:ascii="Arial" w:cs="Arial" w:eastAsia="Arial" w:hAnsi="Arial"/>
          <w:sz w:val="24"/>
          <w:szCs w:val="24"/>
        </w:rPr>
        <w:t xml:space="preserve">c</w:t>
      </w:r>
      <w:r>
        <w:rPr>
          <w:rFonts w:ascii="Arial" w:cs="Arial" w:eastAsia="Arial" w:hAnsi="Arial"/>
          <w:sz w:val="24"/>
          <w:szCs w:val="24"/>
        </w:rPr>
        <w:t xml:space="preserve"> выездом на постоянное место жительства за пределы Кыргызской Республики и наличием
 учтенных в накопительной части личного страхового счета пенсионных накоплений;</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 назначением пенсии по возрасту;</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 назначением пенсии по инвалидности;</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 финансированием выплаты на первоначальный взнос или погашения ипотечного кредита;</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 финансированием выплаты на погашение выплаты по договору аренды жилья;</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 финансированием выплаты на долевое строительство по линии ОАО "ГИК";</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 финансированием выплаты на долевое строительство по линии мэрий городов Бишкек и Ош;</w:t>
      </w:r>
    </w:p>
    <w:p>
      <w:pPr>
        <w:spacing w:after="60"/>
        <w:jc w:val="both"/>
      </w:pPr>
      <w:r>
        <w:rPr>
          <w:rFonts w:ascii="Arial" w:cs="Arial" w:eastAsia="Arial" w:hAnsi="Arial"/>
          <w:sz w:val="24"/>
          <w:szCs w:val="24"/>
        </w:rPr>
        <w:t xml:space="preserve">c</w:t>
      </w:r>
      <w:r>
        <w:rPr>
          <w:rFonts w:ascii="Arial" w:cs="Arial" w:eastAsia="Arial" w:hAnsi="Arial"/>
          <w:sz w:val="24"/>
          <w:szCs w:val="24"/>
        </w:rPr>
        <w:t xml:space="preserve"> финансированием выплаты на долевое строительство или выплаты с рассрочкой у 
 застройщиков в построенных объектах(*);</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 наличием заболевания согласно Перечню тяжелых заболеваний (приложение 4);</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 заболеванием и необходимостью оплаты медицинских услуг и приобретением медикаментов;</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 признанием в качестве официального безработного;</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 со смертью застрахованного лица (наследникам).</w:t>
      </w:r>
    </w:p>
    <w:p>
      <w:pPr>
        <w:spacing w:after="60"/>
        <w:ind w:firstLine="567"/>
        <w:jc w:val="both"/>
      </w:pPr>
      <w:r>
        <w:rPr>
          <w:rFonts w:ascii="Arial" w:cs="Arial" w:eastAsia="Arial" w:hAnsi="Arial"/>
          <w:sz w:val="24"/>
          <w:szCs w:val="24"/>
        </w:rPr>
        <w:t xml:space="preserve">Назначить выплату средств пенсионных накоплений в размере 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                                                      (цифрами и прописью, в сомах)</w:t>
      </w:r>
    </w:p>
    <w:p>
      <w:pPr>
        <w:spacing w:after="60"/>
        <w:ind w:firstLine="567"/>
        <w:jc w:val="both"/>
      </w:pPr>
      <w:r>
        <w:rPr>
          <w:rFonts w:ascii="Arial" w:cs="Arial" w:eastAsia="Arial" w:hAnsi="Arial"/>
          <w:sz w:val="24"/>
          <w:szCs w:val="24"/>
        </w:rPr>
        <w:t xml:space="preserve">в том числе, из них:</w:t>
      </w:r>
    </w:p>
    <w:p>
      <w:pPr>
        <w:spacing w:after="60"/>
        <w:ind w:firstLine="567"/>
        <w:jc w:val="both"/>
      </w:pPr>
      <w:r>
        <w:rPr>
          <w:rFonts w:ascii="Arial" w:cs="Arial" w:eastAsia="Arial" w:hAnsi="Arial"/>
          <w:sz w:val="24"/>
          <w:szCs w:val="24"/>
        </w:rPr>
        <w:t xml:space="preserve">сумма уплаченных страховых взносов в Государственный накопительный пенсионный фонд</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                                                      (цифрами и прописью, в сомах)</w:t>
      </w:r>
    </w:p>
    <w:p>
      <w:pPr>
        <w:spacing w:after="60"/>
        <w:ind w:firstLine="567"/>
        <w:jc w:val="both"/>
      </w:pPr>
      <w:r>
        <w:rPr>
          <w:rFonts w:ascii="Arial" w:cs="Arial" w:eastAsia="Arial" w:hAnsi="Arial"/>
          <w:sz w:val="24"/>
          <w:szCs w:val="24"/>
        </w:rPr>
        <w:t xml:space="preserve">начисленный инвестиционный доход: 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                                                     (цифрами и прописью, в сомах)</w:t>
      </w:r>
    </w:p>
    <w:p>
      <w:pPr>
        <w:spacing w:after="60"/>
        <w:ind w:firstLine="567"/>
        <w:jc w:val="both"/>
      </w:pPr>
      <w:r>
        <w:rPr>
          <w:rFonts w:ascii="Arial" w:cs="Arial" w:eastAsia="Arial" w:hAnsi="Arial"/>
          <w:sz w:val="24"/>
          <w:szCs w:val="24"/>
        </w:rPr>
        <w:t xml:space="preserve">2. Срок выплаты:</w:t>
      </w:r>
    </w:p>
    <w:p>
      <w:pPr>
        <w:spacing w:after="60"/>
        <w:ind w:firstLine="567"/>
        <w:jc w:val="both"/>
      </w:pPr>
      <w:r>
        <w:rPr>
          <w:rFonts w:ascii="Arial" w:cs="Arial" w:eastAsia="Arial" w:hAnsi="Arial"/>
          <w:sz w:val="24"/>
          <w:szCs w:val="24"/>
        </w:rPr>
        <w:t xml:space="preserve">1) средства пенсионных накоплений, учтенные в накопительной части (отметить нужный вариант):</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 личного страхового счета получателя;</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 личного страхового счета умершего застрахованного лица - выплатить единовременно;</w:t>
      </w:r>
    </w:p>
    <w:p>
      <w:pPr>
        <w:spacing w:after="60"/>
        <w:jc w:val="both"/>
      </w:pPr>
      <w:r>
        <w:rPr>
          <w:rFonts w:ascii="Arial" w:cs="Arial" w:eastAsia="Arial" w:hAnsi="Arial"/>
          <w:sz w:val="24"/>
          <w:szCs w:val="24"/>
        </w:rPr>
        <w:t xml:space="preserve">2) пенсионные выплаты из средств пенсионных накоплений, учтенных в накопительной части
 личного страхового счета получателя, выплатить в течение периода: ___________________________</w:t>
      </w:r>
    </w:p>
    <w:p>
      <w:pPr>
        <w:spacing w:after="60"/>
        <w:ind w:firstLine="567"/>
        <w:jc w:val="both"/>
      </w:pPr>
      <w:r>
        <w:rPr>
          <w:rFonts w:ascii="Arial" w:cs="Arial" w:eastAsia="Arial" w:hAnsi="Arial"/>
          <w:sz w:val="24"/>
          <w:szCs w:val="24"/>
        </w:rPr>
        <w:t xml:space="preserve">                                                                                                                             (количество лет)</w:t>
      </w:r>
    </w:p>
    <w:p>
      <w:pPr>
        <w:spacing w:after="60"/>
        <w:ind w:firstLine="567"/>
        <w:jc w:val="both"/>
      </w:pPr>
      <w:r>
        <w:rPr>
          <w:rFonts w:ascii="Arial" w:cs="Arial" w:eastAsia="Arial" w:hAnsi="Arial"/>
          <w:sz w:val="24"/>
          <w:szCs w:val="24"/>
        </w:rPr>
        <w:t xml:space="preserve">в сумме: 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                                                                (цифрами и прописью)</w:t>
      </w:r>
    </w:p>
    <w:p>
      <w:pPr>
        <w:spacing w:after="60"/>
        <w:ind w:firstLine="567"/>
        <w:jc w:val="both"/>
      </w:pPr>
      <w:r>
        <w:rPr>
          <w:rFonts w:ascii="Arial" w:cs="Arial" w:eastAsia="Arial" w:hAnsi="Arial"/>
          <w:sz w:val="24"/>
          <w:szCs w:val="24"/>
        </w:rPr>
        <w:t xml:space="preserve">Сумма ежемесячной выплаты: 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                                                                    (цифрами и прописью, в сомах)</w:t>
      </w:r>
    </w:p>
    <w:p>
      <w:pPr>
        <w:spacing w:after="60"/>
        <w:ind w:firstLine="567"/>
        <w:jc w:val="both"/>
      </w:pPr>
      <w:r>
        <w:rPr>
          <w:rFonts w:ascii="Arial" w:cs="Arial" w:eastAsia="Arial" w:hAnsi="Arial"/>
          <w:sz w:val="24"/>
          <w:szCs w:val="24"/>
        </w:rPr>
        <w:t xml:space="preserve">3. Способы выплаты:</w:t>
      </w:r>
    </w:p>
    <w:p>
      <w:pPr>
        <w:spacing w:after="60"/>
        <w:jc w:val="both"/>
      </w:pPr>
      <w:r>
        <w:rPr>
          <w:rFonts w:ascii="Arial" w:cs="Arial" w:eastAsia="Arial" w:hAnsi="Arial"/>
          <w:sz w:val="24"/>
          <w:szCs w:val="24"/>
        </w:rPr>
        <w:t xml:space="preserve">Выплату средств пенсионных накоплений/накопительной части пенсии произвести переводом
 (отметить и заполнить нужный вариант):</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 на банковский счет;</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 через почтовое отделение по месту прописки.</w:t>
      </w:r>
    </w:p>
    <w:p>
      <w:pPr>
        <w:spacing w:after="60"/>
        <w:ind w:firstLine="567"/>
        <w:jc w:val="both"/>
      </w:pPr>
      <w:r>
        <w:rPr>
          <w:rFonts w:ascii="Arial" w:cs="Arial" w:eastAsia="Arial" w:hAnsi="Arial"/>
          <w:sz w:val="24"/>
          <w:szCs w:val="24"/>
        </w:rPr>
        <w:t xml:space="preserve">4. Об отказе в выплате средств пенсионных накоплений в связи с</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                                                                    (основание отказа)</w:t>
      </w:r>
    </w:p>
    <w:p>
      <w:pPr>
        <w:spacing w:after="60"/>
        <w:ind w:firstLine="567"/>
        <w:jc w:val="both"/>
      </w:pPr>
      <w:r>
        <w:rPr>
          <w:rFonts w:ascii="Arial" w:cs="Arial" w:eastAsia="Arial" w:hAnsi="Arial"/>
          <w:sz w:val="24"/>
          <w:szCs w:val="24"/>
        </w:rPr>
        <w:t xml:space="preserve">Руководитель: 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60"/>
        <w:ind w:firstLine="567"/>
        <w:jc w:val="both"/>
      </w:pPr>
      <w:r>
        <w:rPr>
          <w:rFonts w:ascii="Arial" w:cs="Arial" w:eastAsia="Arial" w:hAnsi="Arial"/>
          <w:sz w:val="24"/>
          <w:szCs w:val="24"/>
        </w:rPr>
        <w:t xml:space="preserve">                                                                              _______________________________________________</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Ответственный специалист: 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60"/>
        <w:ind w:firstLine="567"/>
        <w:jc w:val="both"/>
      </w:pPr>
      <w:r>
        <w:rPr>
          <w:rFonts w:ascii="Arial" w:cs="Arial" w:eastAsia="Arial" w:hAnsi="Arial"/>
          <w:sz w:val="24"/>
          <w:szCs w:val="24"/>
        </w:rPr>
        <w:t xml:space="preserve">                                                                              _______________________________________________</w:t>
      </w:r>
    </w:p>
    <w:p>
      <w:pPr>
        <w:spacing w:after="60"/>
        <w:ind w:firstLine="567"/>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sz w:val="24"/>
          <w:szCs w:val="24"/>
        </w:rPr>
        <w:t xml:space="preserve">
 к </w:t>
      </w:r>
      <w:hyperlink w:history="1" r:id="rIdjroaxn9myuu6sakh3k8ft">
        <w:r>
          <w:rPr>
            <w:rFonts w:ascii="Arial" w:cs="Arial" w:eastAsia="Arial" w:hAnsi="Arial"/>
            <w:color w:val="1D4ED8"/>
            <w:sz w:val="24"/>
            <w:szCs w:val="24"/>
            <w:u w:val="single"/>
          </w:rPr>
          <w:t xml:space="preserve">Правилам</w:t>
        </w:r>
      </w:hyperlink>
      <w:r>
        <w:rPr>
          <w:rFonts w:ascii="Arial" w:cs="Arial" w:eastAsia="Arial" w:hAnsi="Arial"/>
          <w:sz w:val="24"/>
          <w:szCs w:val="24"/>
        </w:rPr>
        <w:t xml:space="preserve"> выплаты Социальным фондом Кыргызской Республики средств пенсионных накоплений Государственного накопительного пенсионного фонда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_________________________________</w:t>
      </w:r>
    </w:p>
    <w:p>
      <w:pPr>
        <w:spacing w:after="240" w:before="200"/>
        <w:jc w:val="center"/>
      </w:pPr>
      <w:r>
        <w:rPr>
          <w:rFonts w:ascii="Arial" w:cs="Arial" w:eastAsia="Arial" w:hAnsi="Arial"/>
          <w:b/>
          <w:bCs/>
          <w:sz w:val="32"/>
          <w:szCs w:val="32"/>
        </w:rPr>
        <w:t xml:space="preserve">РЕЕСТР
 выплаты средств пенсионных накоплений (накопительной части пенсии)
 № ___________________ за _____________ месяц 20__ 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2"/>
        <w:gridCol w:w="4243"/>
        <w:gridCol w:w="3096"/>
        <w:gridCol w:w="1392"/>
        <w:gridCol w:w="985"/>
      </w:tblGrid>
      <w:tr>
        <w:tc>
          <w:tcPr>
            <w:tcW w:type="dxa" w:w="46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424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Персонифицированный идентификационный номер получателя - наследника умершего застрахованного лица</w:t>
            </w:r>
          </w:p>
        </w:tc>
        <w:tc>
          <w:tcPr>
            <w:tcW w:type="dxa" w:w="30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 получателя (в случае наследования - и умершего застрахованного лица)</w:t>
            </w:r>
          </w:p>
        </w:tc>
        <w:tc>
          <w:tcPr>
            <w:tcW w:type="dxa" w:w="139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Выплаченная сумма</w:t>
            </w:r>
          </w:p>
        </w:tc>
        <w:tc>
          <w:tcPr>
            <w:tcW w:type="dxa" w:w="98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выплаты</w:t>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Дата заполнения: "___" _________________ 20__ года</w:t>
      </w:r>
    </w:p>
    <w:p>
      <w:pPr>
        <w:spacing w:after="120"/>
        <w:jc w:val="both"/>
      </w:pPr>
      <w:r>
        <w:rPr>
          <w:rFonts w:ascii="Arial" w:cs="Arial" w:eastAsia="Arial" w:hAnsi="Arial"/>
          <w:sz w:val="24"/>
          <w:szCs w:val="24"/>
        </w:rPr>
        <w:t xml:space="preserve">Руководитель: ______________________________</w:t>
      </w:r>
      <w:r>
        <w:rPr>
          <w:rFonts w:ascii="Arial" w:cs="Arial" w:eastAsia="Arial" w:hAnsi="Arial"/>
          <w:sz w:val="24"/>
          <w:szCs w:val="24"/>
        </w:rPr>
        <w:t xml:space="preserve">__________</w:t>
      </w:r>
      <w:r>
        <w:rPr>
          <w:rFonts w:ascii="Arial" w:cs="Arial" w:eastAsia="Arial" w:hAnsi="Arial"/>
          <w:sz w:val="24"/>
          <w:szCs w:val="24"/>
        </w:rPr>
        <w:t xml:space="preserve">_</w:t>
      </w:r>
      <w:r>
        <w:rPr>
          <w:rFonts w:ascii="Arial" w:cs="Arial" w:eastAsia="Arial" w:hAnsi="Arial"/>
          <w:sz w:val="24"/>
          <w:szCs w:val="24"/>
        </w:rPr>
        <w:t xml:space="preserve">________</w:t>
      </w:r>
      <w:r>
        <w:rPr>
          <w:rFonts w:ascii="Arial" w:cs="Arial" w:eastAsia="Arial" w:hAnsi="Arial"/>
          <w:sz w:val="24"/>
          <w:szCs w:val="24"/>
        </w:rPr>
        <w:t xml:space="preserve">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Ответственный специалист: 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r>
        <w:rPr>
          <w:rFonts w:ascii="Arial" w:cs="Arial" w:eastAsia="Arial" w:hAnsi="Arial"/>
          <w:sz w:val="24"/>
          <w:szCs w:val="24"/>
        </w:rPr>
        <w:t xml:space="preserve">
 к </w:t>
      </w:r>
      <w:hyperlink w:history="1" r:id="rIdublanirhcoscdj5hqca9h">
        <w:r>
          <w:rPr>
            <w:rFonts w:ascii="Arial" w:cs="Arial" w:eastAsia="Arial" w:hAnsi="Arial"/>
            <w:color w:val="1D4ED8"/>
            <w:sz w:val="24"/>
            <w:szCs w:val="24"/>
            <w:u w:val="single"/>
          </w:rPr>
          <w:t xml:space="preserve">Правилам</w:t>
        </w:r>
      </w:hyperlink>
      <w:r>
        <w:rPr>
          <w:rFonts w:ascii="Arial" w:cs="Arial" w:eastAsia="Arial" w:hAnsi="Arial"/>
          <w:sz w:val="24"/>
          <w:szCs w:val="24"/>
        </w:rPr>
        <w:t xml:space="preserve"> выплаты Социальным фондом Кыргызской Республики средств пенсионных накоплений Государственного накопительного пенсионного фонда</w:t>
      </w:r>
    </w:p>
    <w:p>
      <w:pPr>
        <w:spacing w:after="120"/>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ПЕРЕЧЕНЬ
 тяжелых заболеваний, предоставляющих право на досрочное получение средств пенсионных накоплений (накопительной части пенсии)</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eriy2oxeo1nc8oierjsdn">
        <w:r>
          <w:rPr>
            <w:rFonts w:ascii="Arial" w:cs="Arial" w:eastAsia="Arial" w:hAnsi="Arial"/>
            <w:i/>
            <w:iCs/>
            <w:color w:val="1D4ED8"/>
            <w:sz w:val="24"/>
            <w:szCs w:val="24"/>
            <w:u w:val="single"/>
          </w:rPr>
          <w:t xml:space="preserve">24 июня 2024 года № 329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Перечень тяжелых заболеваний, предоставляющих право на досрочное получение средств пенсионных накоплений (накопительной части пенсии):</w:t>
      </w:r>
    </w:p>
    <w:p>
      <w:pPr>
        <w:spacing w:after="60"/>
        <w:ind w:firstLine="567"/>
        <w:jc w:val="both"/>
      </w:pPr>
      <w:r>
        <w:rPr>
          <w:rFonts w:ascii="Arial" w:cs="Arial" w:eastAsia="Arial" w:hAnsi="Arial"/>
          <w:sz w:val="24"/>
          <w:szCs w:val="24"/>
        </w:rPr>
        <w:t xml:space="preserve">1. Все злокачественные виды новообразований II, III, IV стадии по международной классификации Tumor Nodus Metastasis, 2 клинической группы.</w:t>
      </w:r>
    </w:p>
    <w:p>
      <w:pPr>
        <w:spacing w:after="60"/>
        <w:ind w:firstLine="567"/>
        <w:jc w:val="both"/>
      </w:pPr>
      <w:r>
        <w:rPr>
          <w:rFonts w:ascii="Arial" w:cs="Arial" w:eastAsia="Arial" w:hAnsi="Arial"/>
          <w:sz w:val="24"/>
          <w:szCs w:val="24"/>
        </w:rPr>
        <w:t xml:space="preserve">2. Заболевания крови:</w:t>
      </w:r>
    </w:p>
    <w:p>
      <w:pPr>
        <w:spacing w:after="60"/>
        <w:ind w:firstLine="567"/>
        <w:jc w:val="both"/>
      </w:pPr>
      <w:r>
        <w:rPr>
          <w:rFonts w:ascii="Arial" w:cs="Arial" w:eastAsia="Arial" w:hAnsi="Arial"/>
          <w:sz w:val="24"/>
          <w:szCs w:val="24"/>
        </w:rPr>
        <w:t xml:space="preserve">1) острый лейкоз (все формы);</w:t>
      </w:r>
    </w:p>
    <w:p>
      <w:pPr>
        <w:spacing w:after="60"/>
        <w:ind w:firstLine="567"/>
        <w:jc w:val="both"/>
      </w:pPr>
      <w:r>
        <w:rPr>
          <w:rFonts w:ascii="Arial" w:cs="Arial" w:eastAsia="Arial" w:hAnsi="Arial"/>
          <w:sz w:val="24"/>
          <w:szCs w:val="24"/>
        </w:rPr>
        <w:t xml:space="preserve">2) апластическая анемия;</w:t>
      </w:r>
    </w:p>
    <w:p>
      <w:pPr>
        <w:spacing w:after="60"/>
        <w:ind w:firstLine="567"/>
        <w:jc w:val="both"/>
      </w:pPr>
      <w:r>
        <w:rPr>
          <w:rFonts w:ascii="Arial" w:cs="Arial" w:eastAsia="Arial" w:hAnsi="Arial"/>
          <w:sz w:val="24"/>
          <w:szCs w:val="24"/>
        </w:rPr>
        <w:t xml:space="preserve">3) гемофилия.</w:t>
      </w:r>
    </w:p>
    <w:p>
      <w:pPr>
        <w:spacing w:after="60"/>
        <w:ind w:firstLine="567"/>
        <w:jc w:val="both"/>
      </w:pPr>
      <w:r>
        <w:rPr>
          <w:rFonts w:ascii="Arial" w:cs="Arial" w:eastAsia="Arial" w:hAnsi="Arial"/>
          <w:sz w:val="24"/>
          <w:szCs w:val="24"/>
        </w:rPr>
        <w:t xml:space="preserve">3. Следующие виды и формы болезней органов кровообращения:</w:t>
      </w:r>
    </w:p>
    <w:p>
      <w:pPr>
        <w:spacing w:after="60"/>
        <w:ind w:firstLine="567"/>
        <w:jc w:val="both"/>
      </w:pPr>
      <w:r>
        <w:rPr>
          <w:rFonts w:ascii="Arial" w:cs="Arial" w:eastAsia="Arial" w:hAnsi="Arial"/>
          <w:sz w:val="24"/>
          <w:szCs w:val="24"/>
        </w:rPr>
        <w:t xml:space="preserve">1) приобретенные или врожденные пороки сердца;</w:t>
      </w:r>
    </w:p>
    <w:p>
      <w:pPr>
        <w:spacing w:after="60"/>
        <w:ind w:firstLine="567"/>
        <w:jc w:val="both"/>
      </w:pPr>
      <w:r>
        <w:rPr>
          <w:rFonts w:ascii="Arial" w:cs="Arial" w:eastAsia="Arial" w:hAnsi="Arial"/>
          <w:sz w:val="24"/>
          <w:szCs w:val="24"/>
        </w:rPr>
        <w:t xml:space="preserve">2) нарушения ритма и проводимости сердца;</w:t>
      </w:r>
    </w:p>
    <w:p>
      <w:pPr>
        <w:spacing w:after="60"/>
        <w:ind w:firstLine="567"/>
        <w:jc w:val="both"/>
      </w:pPr>
      <w:r>
        <w:rPr>
          <w:rFonts w:ascii="Arial" w:cs="Arial" w:eastAsia="Arial" w:hAnsi="Arial"/>
          <w:sz w:val="24"/>
          <w:szCs w:val="24"/>
        </w:rPr>
        <w:t xml:space="preserve">3) хроническая коронарная болезнь сердца: в том числе коронарная ангиопластика и коронарное шунтирование с хронической аневризмой, с сердечной недостаточностью;</w:t>
      </w:r>
    </w:p>
    <w:p>
      <w:pPr>
        <w:spacing w:after="60"/>
        <w:ind w:firstLine="567"/>
        <w:jc w:val="both"/>
      </w:pPr>
      <w:r>
        <w:rPr>
          <w:rFonts w:ascii="Arial" w:cs="Arial" w:eastAsia="Arial" w:hAnsi="Arial"/>
          <w:sz w:val="24"/>
          <w:szCs w:val="24"/>
        </w:rPr>
        <w:t xml:space="preserve">4) болезни артерий с поражением магистральных сосудов, требующих оперативного вмешательства;</w:t>
      </w:r>
    </w:p>
    <w:p>
      <w:pPr>
        <w:spacing w:after="60"/>
        <w:ind w:firstLine="567"/>
        <w:jc w:val="both"/>
      </w:pPr>
      <w:r>
        <w:rPr>
          <w:rFonts w:ascii="Arial" w:cs="Arial" w:eastAsia="Arial" w:hAnsi="Arial"/>
          <w:sz w:val="24"/>
          <w:szCs w:val="24"/>
        </w:rPr>
        <w:t xml:space="preserve">5) осложненные формы облитерирующего эндартериита.</w:t>
      </w:r>
    </w:p>
    <w:p>
      <w:pPr>
        <w:spacing w:after="60"/>
        <w:ind w:firstLine="567"/>
        <w:jc w:val="both"/>
      </w:pPr>
      <w:r>
        <w:rPr>
          <w:rFonts w:ascii="Arial" w:cs="Arial" w:eastAsia="Arial" w:hAnsi="Arial"/>
          <w:sz w:val="24"/>
          <w:szCs w:val="24"/>
        </w:rPr>
        <w:t xml:space="preserve">4. Хроническая печеночная недостаточность, цирроз печени:</w:t>
      </w:r>
    </w:p>
    <w:p>
      <w:pPr>
        <w:spacing w:after="60"/>
        <w:ind w:firstLine="567"/>
        <w:jc w:val="both"/>
      </w:pPr>
      <w:r>
        <w:rPr>
          <w:rFonts w:ascii="Arial" w:cs="Arial" w:eastAsia="Arial" w:hAnsi="Arial"/>
          <w:sz w:val="24"/>
          <w:szCs w:val="24"/>
        </w:rPr>
        <w:t xml:space="preserve">1) гепатит В и С - 4-5 стадий;</w:t>
      </w:r>
    </w:p>
    <w:p>
      <w:pPr>
        <w:spacing w:after="60"/>
        <w:ind w:firstLine="567"/>
        <w:jc w:val="both"/>
      </w:pPr>
      <w:r>
        <w:rPr>
          <w:rFonts w:ascii="Arial" w:cs="Arial" w:eastAsia="Arial" w:hAnsi="Arial"/>
          <w:sz w:val="24"/>
          <w:szCs w:val="24"/>
        </w:rPr>
        <w:t xml:space="preserve">2) нуждающиеся в трансплантации органов и получающие трансплантацию органов.</w:t>
      </w:r>
    </w:p>
    <w:p>
      <w:pPr>
        <w:spacing w:after="60"/>
        <w:ind w:firstLine="567"/>
        <w:jc w:val="both"/>
      </w:pPr>
      <w:r>
        <w:rPr>
          <w:rFonts w:ascii="Arial" w:cs="Arial" w:eastAsia="Arial" w:hAnsi="Arial"/>
          <w:sz w:val="24"/>
          <w:szCs w:val="24"/>
        </w:rPr>
        <w:t xml:space="preserve">5. Получающие услуги гемодиализа для больных с хронической почечной недостаточностью пятой стадии.</w:t>
      </w:r>
    </w:p>
    <w:p>
      <w:pPr>
        <w:spacing w:after="120"/>
        <w:jc w:val="both"/>
      </w:pPr>
      <w:r>
        <w:rPr>
          <w:rFonts w:ascii="Arial" w:cs="Arial" w:eastAsia="Arial" w:hAnsi="Arial"/>
          <w:sz w:val="24"/>
          <w:szCs w:val="24"/>
        </w:rPr>
        <w:t xml:space="preserve"/>
      </w:r>
    </w:p>
    <w:p>
      <w:pPr>
        <w:spacing w:after="120"/>
        <w:jc w:val="right"/>
      </w:pPr>
      <w:hyperlink w:history="1" r:id="rIducfu68erpfyd-r2-tnwte">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к </w:t>
      </w:r>
      <w:hyperlink w:history="1" r:id="rId71ombm6-3tvcu9voifgkb">
        <w:r>
          <w:rPr>
            <w:rFonts w:ascii="Arial" w:cs="Arial" w:eastAsia="Arial" w:hAnsi="Arial"/>
            <w:color w:val="1D4ED8"/>
            <w:sz w:val="24"/>
            <w:szCs w:val="24"/>
            <w:u w:val="single"/>
          </w:rPr>
          <w:t xml:space="preserve">Правилам</w:t>
        </w:r>
      </w:hyperlink>
      <w:r>
        <w:rPr>
          <w:rFonts w:ascii="Arial" w:cs="Arial" w:eastAsia="Arial" w:hAnsi="Arial"/>
          <w:sz w:val="24"/>
          <w:szCs w:val="24"/>
        </w:rPr>
        <w:t xml:space="preserve"> выплаты Социальным фондом Кыргызской Республики средств пенсионных накоплений Государственного накопительного пенсионного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СПРАВКА
 о подтверждении наличия тяжелых заболеваний, предоставляющих право на досрочное получение средств пенсионных накоплений (накопительной части пенсии)</w:t>
      </w:r>
    </w:p>
    <w:p>
      <w:pPr>
        <w:spacing w:after="120"/>
        <w:jc w:val="center"/>
      </w:pPr>
      <w:r>
        <w:rPr>
          <w:rFonts w:ascii="Arial" w:cs="Arial" w:eastAsia="Arial" w:hAnsi="Arial"/>
          <w:i/>
          <w:iCs/>
          <w:sz w:val="24"/>
          <w:szCs w:val="24"/>
        </w:rPr>
        <w:t xml:space="preserve">(В редакции постановления Правительства КР от </w:t>
      </w:r>
      <w:hyperlink w:history="1" r:id="rIdghdtaamieste0yfwzagrg">
        <w:r>
          <w:rPr>
            <w:rFonts w:ascii="Arial" w:cs="Arial" w:eastAsia="Arial" w:hAnsi="Arial"/>
            <w:i/>
            <w:iCs/>
            <w:color w:val="1D4ED8"/>
            <w:sz w:val="24"/>
            <w:szCs w:val="24"/>
            <w:u w:val="single"/>
          </w:rPr>
          <w:t xml:space="preserve">26 декабря 2019 года № 710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ФИО 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7"/>
        <w:gridCol w:w="737"/>
        <w:gridCol w:w="714"/>
        <w:gridCol w:w="737"/>
        <w:gridCol w:w="714"/>
        <w:gridCol w:w="737"/>
        <w:gridCol w:w="714"/>
        <w:gridCol w:w="737"/>
        <w:gridCol w:w="714"/>
        <w:gridCol w:w="737"/>
        <w:gridCol w:w="714"/>
        <w:gridCol w:w="737"/>
        <w:gridCol w:w="714"/>
        <w:gridCol w:w="737"/>
      </w:tblGrid>
      <w:tr>
        <w:tc>
          <w:tcPr>
            <w:tcW w:type="dxa" w:w="73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персональный идентификационный номер,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9"/>
        <w:gridCol w:w="689"/>
        <w:gridCol w:w="667"/>
        <w:gridCol w:w="689"/>
        <w:gridCol w:w="667"/>
        <w:gridCol w:w="689"/>
        <w:gridCol w:w="667"/>
        <w:gridCol w:w="689"/>
        <w:gridCol w:w="4734"/>
      </w:tblGrid>
      <w:tr>
        <w:tc>
          <w:tcPr>
            <w:tcW w:type="dxa" w:w="6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3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дата рождения</w:t>
            </w: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1. Адрес больного _______________________________________________________________</w:t>
      </w:r>
    </w:p>
    <w:p>
      <w:pPr>
        <w:spacing w:after="120"/>
        <w:jc w:val="both"/>
      </w:pPr>
      <w:r>
        <w:rPr>
          <w:rFonts w:ascii="Arial" w:cs="Arial" w:eastAsia="Arial" w:hAnsi="Arial"/>
          <w:sz w:val="24"/>
          <w:szCs w:val="24"/>
        </w:rPr>
        <w:t xml:space="preserve">2. Место работы _________________________________________________________________</w:t>
      </w:r>
    </w:p>
    <w:p>
      <w:pPr>
        <w:spacing w:after="120"/>
        <w:jc w:val="both"/>
      </w:pPr>
      <w:r>
        <w:rPr>
          <w:rFonts w:ascii="Arial" w:cs="Arial" w:eastAsia="Arial" w:hAnsi="Arial"/>
          <w:sz w:val="24"/>
          <w:szCs w:val="24"/>
        </w:rPr>
        <w:t xml:space="preserve">3. Должность ____________________________________________________________________</w:t>
      </w:r>
    </w:p>
    <w:p>
      <w:pPr>
        <w:spacing w:after="120"/>
        <w:jc w:val="both"/>
      </w:pPr>
      <w:r>
        <w:rPr>
          <w:rFonts w:ascii="Arial" w:cs="Arial" w:eastAsia="Arial" w:hAnsi="Arial"/>
          <w:sz w:val="24"/>
          <w:szCs w:val="24"/>
        </w:rPr>
        <w:t xml:space="preserve">4. Находится под наблюдением лечебно-профилактической организации _______________</w:t>
      </w:r>
    </w:p>
    <w:p>
      <w:pPr>
        <w:spacing w:after="120"/>
        <w:jc w:val="both"/>
      </w:pPr>
      <w:r>
        <w:rPr>
          <w:rFonts w:ascii="Arial" w:cs="Arial" w:eastAsia="Arial" w:hAnsi="Arial"/>
          <w:sz w:val="24"/>
          <w:szCs w:val="24"/>
        </w:rPr>
        <w:t xml:space="preserve">________________________________________________________________________________</w:t>
      </w:r>
    </w:p>
    <w:p>
      <w:pPr>
        <w:spacing w:after="120"/>
        <w:jc w:val="both"/>
      </w:pPr>
      <w:r>
        <w:rPr>
          <w:rFonts w:ascii="Arial" w:cs="Arial" w:eastAsia="Arial" w:hAnsi="Arial"/>
          <w:sz w:val="24"/>
          <w:szCs w:val="24"/>
        </w:rPr>
        <w:t xml:space="preserve">5. Диагноз (согласно Перечню тяжелых заболеваний, предоставляющих право на досрочное</w:t>
      </w:r>
    </w:p>
    <w:p>
      <w:pPr>
        <w:spacing w:after="120"/>
        <w:jc w:val="both"/>
      </w:pPr>
      <w:r>
        <w:rPr>
          <w:rFonts w:ascii="Arial" w:cs="Arial" w:eastAsia="Arial" w:hAnsi="Arial"/>
          <w:sz w:val="24"/>
          <w:szCs w:val="24"/>
        </w:rPr>
        <w:t xml:space="preserve">получение средств пенсионных накоплений (накопительной части пенсии)</w:t>
      </w:r>
    </w:p>
    <w:p>
      <w:pPr>
        <w:spacing w:after="120"/>
        <w:jc w:val="both"/>
      </w:pPr>
      <w:r>
        <w:rPr>
          <w:rFonts w:ascii="Arial" w:cs="Arial" w:eastAsia="Arial" w:hAnsi="Arial"/>
          <w:sz w:val="24"/>
          <w:szCs w:val="24"/>
        </w:rPr>
        <w:t xml:space="preserve">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w:t>
      </w:r>
    </w:p>
    <w:p>
      <w:pPr>
        <w:spacing w:after="120"/>
        <w:jc w:val="both"/>
      </w:pPr>
      <w:r>
        <w:rPr>
          <w:rFonts w:ascii="Arial" w:cs="Arial" w:eastAsia="Arial" w:hAnsi="Arial"/>
          <w:sz w:val="24"/>
          <w:szCs w:val="24"/>
        </w:rPr>
        <w:t xml:space="preserve">6. Врач, выдавший выписку из медицинской справки, ________________________________</w:t>
      </w:r>
    </w:p>
    <w:p>
      <w:pPr>
        <w:spacing w:after="120"/>
        <w:jc w:val="both"/>
      </w:pPr>
      <w:r>
        <w:rPr>
          <w:rFonts w:ascii="Arial" w:cs="Arial" w:eastAsia="Arial" w:hAnsi="Arial"/>
          <w:sz w:val="24"/>
          <w:szCs w:val="24"/>
        </w:rPr>
        <w:t xml:space="preserve">________________________________________________________________________________</w:t>
      </w:r>
    </w:p>
    <w:p>
      <w:pPr>
        <w:spacing w:after="120"/>
        <w:jc w:val="both"/>
      </w:pPr>
      <w:r>
        <w:rPr>
          <w:rFonts w:ascii="Arial" w:cs="Arial" w:eastAsia="Arial" w:hAnsi="Arial"/>
          <w:sz w:val="24"/>
          <w:szCs w:val="24"/>
        </w:rPr>
        <w:t xml:space="preserve">                                                      (фамилия имя отчество)</w:t>
      </w:r>
    </w:p>
    <w:p>
      <w:pPr>
        <w:spacing w:after="120"/>
        <w:jc w:val="both"/>
      </w:pPr>
      <w:r>
        <w:rPr>
          <w:rFonts w:ascii="Arial" w:cs="Arial" w:eastAsia="Arial" w:hAnsi="Arial"/>
          <w:sz w:val="24"/>
          <w:szCs w:val="24"/>
        </w:rPr>
        <w:t xml:space="preserve">________________________________________________________________________________</w:t>
      </w:r>
    </w:p>
    <w:p>
      <w:pPr>
        <w:spacing w:after="120"/>
        <w:jc w:val="both"/>
      </w:pPr>
      <w:r>
        <w:rPr>
          <w:rFonts w:ascii="Arial" w:cs="Arial" w:eastAsia="Arial" w:hAnsi="Arial"/>
          <w:sz w:val="24"/>
          <w:szCs w:val="24"/>
        </w:rPr>
        <w:t xml:space="preserve">                       (наименование и адрес лечебно-профилактической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w:t>
      </w:r>
    </w:p>
    <w:p>
      <w:pPr>
        <w:spacing w:after="120"/>
        <w:jc w:val="both"/>
      </w:pPr>
      <w:r>
        <w:rPr>
          <w:rFonts w:ascii="Arial" w:cs="Arial" w:eastAsia="Arial" w:hAnsi="Arial"/>
          <w:sz w:val="24"/>
          <w:szCs w:val="24"/>
        </w:rPr>
        <w:t xml:space="preserve">                           (дата)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организации здравоохранения ________________________________________</w:t>
      </w:r>
    </w:p>
    <w:p>
      <w:pPr>
        <w:spacing w:after="120"/>
        <w:jc w:val="both"/>
      </w:pPr>
      <w:r>
        <w:rPr>
          <w:rFonts w:ascii="Arial" w:cs="Arial" w:eastAsia="Arial" w:hAnsi="Arial"/>
          <w:sz w:val="24"/>
          <w:szCs w:val="24"/>
        </w:rPr>
        <w:t xml:space="preserve">                                                                                                (подпись и печать)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
 к Правилам выплаты Социальным фондом Кыргызской Республики средств пенсионных накоплений Государственного накопительного пенсионного фонда</w:t>
      </w:r>
    </w:p>
    <w:p>
      <w:pPr>
        <w:spacing w:after="240" w:before="400"/>
        <w:jc w:val="center"/>
      </w:pPr>
      <w:r>
        <w:rPr>
          <w:rFonts w:ascii="Arial" w:cs="Arial" w:eastAsia="Arial" w:hAnsi="Arial"/>
          <w:b/>
          <w:bCs/>
          <w:sz w:val="32"/>
          <w:szCs w:val="32"/>
        </w:rPr>
        <w:t xml:space="preserve">ГАРАНТИЙНОЕ ПИСЬМО
 участникам долевого строительства в рамках государственной жилищной программы, реализуемой ОАО "ГИК" и мэриями городов Бишкек и Ош</w:t>
      </w:r>
    </w:p>
    <w:p>
      <w:pPr>
        <w:spacing w:after="240"/>
        <w:jc w:val="center"/>
      </w:pPr>
      <w:r>
        <w:rPr>
          <w:rFonts w:ascii="Arial" w:cs="Arial" w:eastAsia="Arial" w:hAnsi="Arial"/>
          <w:sz w:val="24"/>
          <w:szCs w:val="24"/>
        </w:rPr>
        <w:t xml:space="preserve">№ ______ от ____ _________________ 20___ г.</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tjm8_b3ehb-jqtxtccbsv">
        <w:r>
          <w:rPr>
            <w:rFonts w:ascii="Arial" w:cs="Arial" w:eastAsia="Arial" w:hAnsi="Arial"/>
            <w:i/>
            <w:iCs/>
            <w:color w:val="1D4ED8"/>
            <w:sz w:val="24"/>
            <w:szCs w:val="24"/>
            <w:u w:val="single"/>
          </w:rPr>
          <w:t xml:space="preserve">24 июня 2024 года № 329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ОАО "ГИК".</w:t>
      </w:r>
    </w:p>
    <w:p>
      <w:pPr>
        <w:spacing w:after="60"/>
        <w:ind w:firstLine="567"/>
        <w:jc w:val="both"/>
      </w:pPr>
      <w:r>
        <w:rPr>
          <w:rFonts w:ascii="Arial" w:cs="Arial" w:eastAsia="Arial" w:hAnsi="Arial"/>
          <w:sz w:val="24"/>
          <w:szCs w:val="24"/>
        </w:rPr>
        <w:t xml:space="preserve">2. Мэрия города Бишкек.</w:t>
      </w:r>
    </w:p>
    <w:p>
      <w:pPr>
        <w:spacing w:after="60"/>
        <w:ind w:firstLine="567"/>
        <w:jc w:val="both"/>
      </w:pPr>
      <w:r>
        <w:rPr>
          <w:rFonts w:ascii="Arial" w:cs="Arial" w:eastAsia="Arial" w:hAnsi="Arial"/>
          <w:sz w:val="24"/>
          <w:szCs w:val="24"/>
        </w:rPr>
        <w:t xml:space="preserve">3. Мэрия города Ош.</w:t>
      </w:r>
    </w:p>
    <w:p>
      <w:pPr>
        <w:spacing w:after="60"/>
        <w:ind w:firstLine="567"/>
        <w:jc w:val="both"/>
      </w:pPr>
      <w:r>
        <w:rPr>
          <w:rFonts w:ascii="Arial" w:cs="Arial" w:eastAsia="Arial" w:hAnsi="Arial"/>
          <w:sz w:val="24"/>
          <w:szCs w:val="24"/>
        </w:rPr>
        <w:t xml:space="preserve">Подтверждает факт принятия решения об участии застрахованного лица</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                                                                       (ФИО)</w:t>
      </w:r>
    </w:p>
    <w:p>
      <w:pPr>
        <w:spacing w:after="60"/>
        <w:jc w:val="both"/>
      </w:pPr>
      <w:r>
        <w:rPr>
          <w:rFonts w:ascii="Arial" w:cs="Arial" w:eastAsia="Arial" w:hAnsi="Arial"/>
          <w:sz w:val="24"/>
          <w:szCs w:val="24"/>
        </w:rPr>
        <w:t xml:space="preserve">в долевом строительстве в рамках государственной жилищной программы, реализуемой
 ОАО "ГИК" и мэриями городов Бишкек и Ош.</w:t>
      </w:r>
    </w:p>
    <w:p>
      <w:pPr>
        <w:spacing w:after="60"/>
        <w:ind w:firstLine="567"/>
        <w:jc w:val="both"/>
      </w:pPr>
      <w:r>
        <w:rPr>
          <w:rFonts w:ascii="Arial" w:cs="Arial" w:eastAsia="Arial" w:hAnsi="Arial"/>
          <w:sz w:val="24"/>
          <w:szCs w:val="24"/>
        </w:rPr>
        <w:t xml:space="preserve">Общая сумма стоимости жилья ____________________________________________________________</w:t>
      </w:r>
    </w:p>
    <w:p>
      <w:pPr>
        <w:spacing w:after="60"/>
        <w:ind w:firstLine="567"/>
        <w:jc w:val="both"/>
      </w:pPr>
      <w:r>
        <w:rPr>
          <w:rFonts w:ascii="Arial" w:cs="Arial" w:eastAsia="Arial" w:hAnsi="Arial"/>
          <w:sz w:val="24"/>
          <w:szCs w:val="24"/>
        </w:rPr>
        <w:t xml:space="preserve">остаток по погашению стоимости жилья _____________________________________________________.</w:t>
      </w:r>
    </w:p>
    <w:p>
      <w:pPr>
        <w:spacing w:after="60"/>
        <w:ind w:firstLine="567"/>
        <w:jc w:val="both"/>
      </w:pPr>
      <w:r>
        <w:rPr>
          <w:rFonts w:ascii="Arial" w:cs="Arial" w:eastAsia="Arial" w:hAnsi="Arial"/>
          <w:sz w:val="24"/>
          <w:szCs w:val="24"/>
        </w:rPr>
        <w:t xml:space="preserve">Пенсионные накопления (накопительная часть пенсии):</w:t>
      </w:r>
    </w:p>
    <w:p>
      <w:pPr>
        <w:spacing w:after="60"/>
        <w:ind w:firstLine="567"/>
        <w:jc w:val="both"/>
      </w:pPr>
      <w:r>
        <w:rPr>
          <w:rFonts w:ascii="Arial" w:cs="Arial" w:eastAsia="Arial" w:hAnsi="Arial"/>
          <w:sz w:val="24"/>
          <w:szCs w:val="24"/>
        </w:rPr>
        <w:t xml:space="preserve">ФИО ___________________________________________________________________________________</w:t>
      </w:r>
    </w:p>
    <w:p>
      <w:pPr>
        <w:spacing w:after="60"/>
        <w:ind w:firstLine="567"/>
        <w:jc w:val="both"/>
      </w:pPr>
      <w:r>
        <w:rPr>
          <w:rFonts w:ascii="Arial" w:cs="Arial" w:eastAsia="Arial" w:hAnsi="Arial"/>
          <w:sz w:val="24"/>
          <w:szCs w:val="24"/>
        </w:rPr>
        <w:t xml:space="preserve">ПИН ___________________________________________________________________________________</w:t>
      </w:r>
    </w:p>
    <w:p>
      <w:pPr>
        <w:spacing w:after="60"/>
        <w:ind w:firstLine="567"/>
        <w:jc w:val="both"/>
      </w:pPr>
      <w:r>
        <w:rPr>
          <w:rFonts w:ascii="Arial" w:cs="Arial" w:eastAsia="Arial" w:hAnsi="Arial"/>
          <w:sz w:val="24"/>
          <w:szCs w:val="24"/>
        </w:rPr>
        <w:t xml:space="preserve">Сумма _________________________________________________________________________________</w:t>
      </w:r>
    </w:p>
    <w:p>
      <w:pPr>
        <w:spacing w:after="60"/>
        <w:jc w:val="both"/>
      </w:pPr>
      <w:r>
        <w:rPr>
          <w:rFonts w:ascii="Arial" w:cs="Arial" w:eastAsia="Arial" w:hAnsi="Arial"/>
          <w:sz w:val="24"/>
          <w:szCs w:val="24"/>
        </w:rPr>
        <w:t xml:space="preserve">ОАО "ГИК", мэрия города Бишкек, мэрия города Ош (нужное подчеркнуть) обязуются
 обеспечить целевое использование и возврат средств пенсионных накоплений в случаях,
 предусмотренных в пункте 26-4 настоящих Правил.</w:t>
      </w:r>
    </w:p>
    <w:p>
      <w:pPr>
        <w:spacing w:after="60"/>
        <w:ind w:firstLine="567"/>
        <w:jc w:val="both"/>
      </w:pPr>
      <w:r>
        <w:rPr>
          <w:rFonts w:ascii="Arial" w:cs="Arial" w:eastAsia="Arial" w:hAnsi="Arial"/>
          <w:sz w:val="24"/>
          <w:szCs w:val="24"/>
        </w:rPr>
        <w:t xml:space="preserve">Реквизиты Банка для перечисления средств пенсионных накоплений:</w:t>
      </w:r>
    </w:p>
    <w:p>
      <w:pPr>
        <w:spacing w:after="60"/>
        <w:ind w:firstLine="567"/>
        <w:jc w:val="both"/>
      </w:pPr>
      <w:r>
        <w:rPr>
          <w:rFonts w:ascii="Arial" w:cs="Arial" w:eastAsia="Arial" w:hAnsi="Arial"/>
          <w:sz w:val="24"/>
          <w:szCs w:val="24"/>
        </w:rPr>
        <w:t xml:space="preserve">Наименование Банка _____________________________________________________________________</w:t>
      </w:r>
    </w:p>
    <w:p>
      <w:pPr>
        <w:spacing w:after="60"/>
        <w:ind w:firstLine="567"/>
        <w:jc w:val="both"/>
      </w:pPr>
      <w:r>
        <w:rPr>
          <w:rFonts w:ascii="Arial" w:cs="Arial" w:eastAsia="Arial" w:hAnsi="Arial"/>
          <w:sz w:val="24"/>
          <w:szCs w:val="24"/>
        </w:rPr>
        <w:t xml:space="preserve">ИНН ___________________________________________________________________________________</w:t>
      </w:r>
    </w:p>
    <w:p>
      <w:pPr>
        <w:spacing w:after="60"/>
        <w:ind w:firstLine="567"/>
        <w:jc w:val="both"/>
      </w:pPr>
      <w:r>
        <w:rPr>
          <w:rFonts w:ascii="Arial" w:cs="Arial" w:eastAsia="Arial" w:hAnsi="Arial"/>
          <w:sz w:val="24"/>
          <w:szCs w:val="24"/>
        </w:rPr>
        <w:t xml:space="preserve">БИК ____________________________________________________________________________________</w:t>
      </w:r>
    </w:p>
    <w:p>
      <w:pPr>
        <w:spacing w:after="60"/>
        <w:ind w:firstLine="567"/>
        <w:jc w:val="both"/>
      </w:pPr>
      <w:r>
        <w:rPr>
          <w:rFonts w:ascii="Arial" w:cs="Arial" w:eastAsia="Arial" w:hAnsi="Arial"/>
          <w:sz w:val="24"/>
          <w:szCs w:val="24"/>
        </w:rPr>
        <w:t xml:space="preserve">Транзитный счет _________________________________________________________________________</w:t>
      </w:r>
    </w:p>
    <w:p>
      <w:pPr>
        <w:spacing w:after="60"/>
        <w:ind w:firstLine="567"/>
        <w:jc w:val="both"/>
      </w:pPr>
      <w:r>
        <w:rPr>
          <w:rFonts w:ascii="Arial" w:cs="Arial" w:eastAsia="Arial" w:hAnsi="Arial"/>
          <w:sz w:val="24"/>
          <w:szCs w:val="24"/>
        </w:rPr>
        <w:t xml:space="preserve">Руководитель _______________________________________         ________________________________</w:t>
      </w:r>
    </w:p>
    <w:p>
      <w:pPr>
        <w:spacing w:after="60"/>
        <w:ind w:firstLine="567"/>
        <w:jc w:val="both"/>
      </w:pPr>
      <w:r>
        <w:rPr>
          <w:rFonts w:ascii="Arial" w:cs="Arial" w:eastAsia="Arial" w:hAnsi="Arial"/>
          <w:sz w:val="24"/>
          <w:szCs w:val="24"/>
        </w:rPr>
        <w:t xml:space="preserve">                                           (ФИО, должность)                                                       (подпись)</w:t>
      </w:r>
    </w:p>
    <w:p>
      <w:pPr>
        <w:spacing w:after="60" w:before="120"/>
        <w:ind w:firstLine="567"/>
        <w:jc w:val="both"/>
      </w:pPr>
      <w:r>
        <w:rPr>
          <w:rFonts w:ascii="Arial" w:cs="Arial" w:eastAsia="Arial" w:hAnsi="Arial"/>
          <w:sz w:val="24"/>
          <w:szCs w:val="24"/>
        </w:rPr>
        <w:t xml:space="preserve">                                                                                                                                           МП</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
 к Правилам выплаты Социальным фондом Кыргызской Республики средств пенсионных накоплений Государственного накопительного пенсионного фонда</w:t>
      </w:r>
    </w:p>
    <w:p>
      <w:pPr>
        <w:spacing w:after="240" w:before="400"/>
        <w:jc w:val="center"/>
      </w:pPr>
      <w:r>
        <w:rPr>
          <w:rFonts w:ascii="Arial" w:cs="Arial" w:eastAsia="Arial" w:hAnsi="Arial"/>
          <w:b/>
          <w:bCs/>
          <w:sz w:val="32"/>
          <w:szCs w:val="32"/>
        </w:rPr>
        <w:t xml:space="preserve">ГАРАНТИЙНОЕ ПИСЬМО
 от коммерческого банка и субъектов строительства (застройщиков) об участии застрахованного лица в долевом строительстве или погашающего выплату по договору с рассрочкой у субъектов строительства (застройщиков) в построенных объектах и уполномоченного государственного органа архитектуры, строительства и жилищно-коммунального хозяйства по объектам строительства</w:t>
      </w:r>
    </w:p>
    <w:p>
      <w:pPr>
        <w:spacing w:after="240"/>
        <w:jc w:val="center"/>
      </w:pPr>
      <w:r>
        <w:rPr>
          <w:rFonts w:ascii="Arial" w:cs="Arial" w:eastAsia="Arial" w:hAnsi="Arial"/>
          <w:sz w:val="24"/>
          <w:szCs w:val="24"/>
        </w:rPr>
        <w:t xml:space="preserve">№ ______ от _____ _________________ 20___ г.</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dar0la0neniqimpdv4e-b">
        <w:r>
          <w:rPr>
            <w:rFonts w:ascii="Arial" w:cs="Arial" w:eastAsia="Arial" w:hAnsi="Arial"/>
            <w:i/>
            <w:iCs/>
            <w:color w:val="1D4ED8"/>
            <w:sz w:val="24"/>
            <w:szCs w:val="24"/>
            <w:u w:val="single"/>
          </w:rPr>
          <w:t xml:space="preserve">24 июня 2024 года № 329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Настоящим, 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застройщика, адрес)</w:t>
      </w:r>
    </w:p>
    <w:p>
      <w:pPr>
        <w:spacing w:after="60"/>
        <w:ind w:firstLine="567"/>
        <w:jc w:val="both"/>
      </w:pPr>
      <w:r>
        <w:rPr>
          <w:rFonts w:ascii="Arial" w:cs="Arial" w:eastAsia="Arial" w:hAnsi="Arial"/>
          <w:sz w:val="24"/>
          <w:szCs w:val="24"/>
        </w:rPr>
        <w:t xml:space="preserve">подтверждает участие застрахованного лица 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                                                 (ФИО, № договора о долевом участии)</w:t>
      </w:r>
    </w:p>
    <w:p>
      <w:pPr>
        <w:spacing w:after="60"/>
        <w:ind w:firstLine="567"/>
        <w:jc w:val="both"/>
      </w:pPr>
      <w:r>
        <w:rPr>
          <w:rFonts w:ascii="Arial" w:cs="Arial" w:eastAsia="Arial" w:hAnsi="Arial"/>
          <w:sz w:val="24"/>
          <w:szCs w:val="24"/>
        </w:rPr>
        <w:t xml:space="preserve">в долевом строительстве.</w:t>
      </w:r>
    </w:p>
    <w:p>
      <w:pPr>
        <w:spacing w:after="60"/>
        <w:ind w:firstLine="567"/>
        <w:jc w:val="both"/>
      </w:pPr>
      <w:r>
        <w:rPr>
          <w:rFonts w:ascii="Arial" w:cs="Arial" w:eastAsia="Arial" w:hAnsi="Arial"/>
          <w:sz w:val="24"/>
          <w:szCs w:val="24"/>
        </w:rPr>
        <w:t xml:space="preserve">Общая сумма стоимости жилья ____________________________________________________________</w:t>
      </w:r>
    </w:p>
    <w:p>
      <w:pPr>
        <w:spacing w:after="60"/>
        <w:ind w:firstLine="567"/>
        <w:jc w:val="both"/>
      </w:pPr>
      <w:r>
        <w:rPr>
          <w:rFonts w:ascii="Arial" w:cs="Arial" w:eastAsia="Arial" w:hAnsi="Arial"/>
          <w:sz w:val="24"/>
          <w:szCs w:val="24"/>
        </w:rPr>
        <w:t xml:space="preserve">остаток по погашению стоимости жилья: 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застройщика)</w:t>
      </w:r>
    </w:p>
    <w:p>
      <w:pPr>
        <w:spacing w:after="60"/>
        <w:jc w:val="both"/>
      </w:pPr>
      <w:r>
        <w:rPr>
          <w:rFonts w:ascii="Arial" w:cs="Arial" w:eastAsia="Arial" w:hAnsi="Arial"/>
          <w:sz w:val="24"/>
          <w:szCs w:val="24"/>
        </w:rPr>
        <w:t xml:space="preserve">и обязуется обеспечить целевое использование средств пенсионных накоплений на приобретение
 или приобретение на договорной основе жилья с рассрочкой.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фирмы ____________________________________         ___________________________</w:t>
      </w:r>
    </w:p>
    <w:p>
      <w:pPr>
        <w:spacing w:after="60"/>
        <w:ind w:firstLine="567"/>
        <w:jc w:val="both"/>
      </w:pPr>
      <w:r>
        <w:rPr>
          <w:rFonts w:ascii="Arial" w:cs="Arial" w:eastAsia="Arial" w:hAnsi="Arial"/>
          <w:sz w:val="24"/>
          <w:szCs w:val="24"/>
        </w:rPr>
        <w:t xml:space="preserve">                                                     (ФИО, должность)                                                 (подпись)</w:t>
      </w:r>
    </w:p>
    <w:p>
      <w:pPr>
        <w:spacing w:after="60" w:before="120"/>
        <w:ind w:firstLine="567"/>
        <w:jc w:val="both"/>
      </w:pPr>
      <w:r>
        <w:rPr>
          <w:rFonts w:ascii="Arial" w:cs="Arial" w:eastAsia="Arial" w:hAnsi="Arial"/>
          <w:sz w:val="24"/>
          <w:szCs w:val="24"/>
        </w:rPr>
        <w:t xml:space="preserve">                                                                                                                                           МП</w:t>
      </w:r>
    </w:p>
    <w:p>
      <w:pPr>
        <w:spacing w:after="60" w:before="120"/>
        <w:ind w:firstLine="567"/>
        <w:jc w:val="both"/>
      </w:pPr>
      <w:r>
        <w:rPr>
          <w:rFonts w:ascii="Arial" w:cs="Arial" w:eastAsia="Arial" w:hAnsi="Arial"/>
          <w:sz w:val="24"/>
          <w:szCs w:val="24"/>
        </w:rPr>
        <w:t xml:space="preserve">2. Банковская гарантия для строительной компании (застройщика)</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Банка)</w:t>
      </w:r>
    </w:p>
    <w:p>
      <w:pPr>
        <w:spacing w:after="60"/>
        <w:jc w:val="both"/>
      </w:pPr>
      <w:r>
        <w:rPr>
          <w:rFonts w:ascii="Arial" w:cs="Arial" w:eastAsia="Arial" w:hAnsi="Arial"/>
          <w:sz w:val="24"/>
          <w:szCs w:val="24"/>
        </w:rPr>
        <w:t xml:space="preserve">берет на себя ответственность по возврату средств пенсионных накоплений (накопительной
 части пенсии) застрахованных лиц в случае возникновения непредвиденных обстоятельств.</w:t>
      </w:r>
    </w:p>
    <w:p>
      <w:pPr>
        <w:spacing w:after="60"/>
        <w:ind w:firstLine="567"/>
        <w:jc w:val="both"/>
      </w:pPr>
      <w:r>
        <w:rPr>
          <w:rFonts w:ascii="Arial" w:cs="Arial" w:eastAsia="Arial" w:hAnsi="Arial"/>
          <w:sz w:val="24"/>
          <w:szCs w:val="24"/>
        </w:rPr>
        <w:t xml:space="preserve">Пенсионные накопления (накопительная часть пенсии) застрахованного лица:</w:t>
      </w:r>
    </w:p>
    <w:p>
      <w:pPr>
        <w:spacing w:after="60"/>
        <w:ind w:firstLine="567"/>
        <w:jc w:val="both"/>
      </w:pPr>
      <w:r>
        <w:rPr>
          <w:rFonts w:ascii="Arial" w:cs="Arial" w:eastAsia="Arial" w:hAnsi="Arial"/>
          <w:sz w:val="24"/>
          <w:szCs w:val="24"/>
        </w:rPr>
        <w:t xml:space="preserve">ФИО ___________________________________________________________________________________</w:t>
      </w:r>
    </w:p>
    <w:p>
      <w:pPr>
        <w:spacing w:after="60"/>
        <w:ind w:firstLine="567"/>
        <w:jc w:val="both"/>
      </w:pPr>
      <w:r>
        <w:rPr>
          <w:rFonts w:ascii="Arial" w:cs="Arial" w:eastAsia="Arial" w:hAnsi="Arial"/>
          <w:sz w:val="24"/>
          <w:szCs w:val="24"/>
        </w:rPr>
        <w:t xml:space="preserve">ПИН ___________________________________________________________________________________</w:t>
      </w:r>
    </w:p>
    <w:p>
      <w:pPr>
        <w:spacing w:after="60"/>
        <w:ind w:firstLine="567"/>
        <w:jc w:val="both"/>
      </w:pPr>
      <w:r>
        <w:rPr>
          <w:rFonts w:ascii="Arial" w:cs="Arial" w:eastAsia="Arial" w:hAnsi="Arial"/>
          <w:sz w:val="24"/>
          <w:szCs w:val="24"/>
        </w:rPr>
        <w:t xml:space="preserve">Сумма _________________________________________________________________________________</w:t>
      </w:r>
    </w:p>
    <w:p>
      <w:pPr>
        <w:spacing w:after="60" w:before="120"/>
        <w:ind w:firstLine="567"/>
        <w:jc w:val="both"/>
      </w:pPr>
      <w:r>
        <w:rPr>
          <w:rFonts w:ascii="Arial" w:cs="Arial" w:eastAsia="Arial" w:hAnsi="Arial"/>
          <w:sz w:val="24"/>
          <w:szCs w:val="24"/>
        </w:rPr>
        <w:t xml:space="preserve">Реквизиты Банка для перечисления средств пенсионных накоплений:</w:t>
      </w:r>
    </w:p>
    <w:p>
      <w:pPr>
        <w:spacing w:after="60"/>
        <w:ind w:firstLine="567"/>
        <w:jc w:val="both"/>
      </w:pPr>
      <w:r>
        <w:rPr>
          <w:rFonts w:ascii="Arial" w:cs="Arial" w:eastAsia="Arial" w:hAnsi="Arial"/>
          <w:sz w:val="24"/>
          <w:szCs w:val="24"/>
        </w:rPr>
        <w:t xml:space="preserve">Наименование Банка _____________________________________________________________________</w:t>
      </w:r>
    </w:p>
    <w:p>
      <w:pPr>
        <w:spacing w:after="60"/>
        <w:ind w:firstLine="567"/>
        <w:jc w:val="both"/>
      </w:pPr>
      <w:r>
        <w:rPr>
          <w:rFonts w:ascii="Arial" w:cs="Arial" w:eastAsia="Arial" w:hAnsi="Arial"/>
          <w:sz w:val="24"/>
          <w:szCs w:val="24"/>
        </w:rPr>
        <w:t xml:space="preserve">ИНН ___________________________________________________________________________________</w:t>
      </w:r>
    </w:p>
    <w:p>
      <w:pPr>
        <w:spacing w:after="60"/>
        <w:ind w:firstLine="567"/>
        <w:jc w:val="both"/>
      </w:pPr>
      <w:r>
        <w:rPr>
          <w:rFonts w:ascii="Arial" w:cs="Arial" w:eastAsia="Arial" w:hAnsi="Arial"/>
          <w:sz w:val="24"/>
          <w:szCs w:val="24"/>
        </w:rPr>
        <w:t xml:space="preserve">БИК ___________________________________________________________________________________</w:t>
      </w:r>
    </w:p>
    <w:p>
      <w:pPr>
        <w:spacing w:after="60"/>
        <w:ind w:firstLine="567"/>
        <w:jc w:val="both"/>
      </w:pPr>
      <w:r>
        <w:rPr>
          <w:rFonts w:ascii="Arial" w:cs="Arial" w:eastAsia="Arial" w:hAnsi="Arial"/>
          <w:sz w:val="24"/>
          <w:szCs w:val="24"/>
        </w:rPr>
        <w:t xml:space="preserve">Транзитный счет 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Банка _____________________________________         ____________________________</w:t>
      </w:r>
    </w:p>
    <w:p>
      <w:pPr>
        <w:spacing w:after="60"/>
        <w:ind w:firstLine="567"/>
        <w:jc w:val="both"/>
      </w:pPr>
      <w:r>
        <w:rPr>
          <w:rFonts w:ascii="Arial" w:cs="Arial" w:eastAsia="Arial" w:hAnsi="Arial"/>
          <w:sz w:val="24"/>
          <w:szCs w:val="24"/>
        </w:rPr>
        <w:t xml:space="preserve">                                                     (ФИО, должность)                                                   (подпись)</w:t>
      </w:r>
    </w:p>
    <w:p>
      <w:pPr>
        <w:spacing w:after="60" w:before="120"/>
        <w:ind w:firstLine="567"/>
        <w:jc w:val="both"/>
      </w:pPr>
      <w:r>
        <w:rPr>
          <w:rFonts w:ascii="Arial" w:cs="Arial" w:eastAsia="Arial" w:hAnsi="Arial"/>
          <w:sz w:val="24"/>
          <w:szCs w:val="24"/>
        </w:rPr>
        <w:t xml:space="preserve">                                                                                                                                           МП</w:t>
      </w:r>
    </w:p>
    <w:p>
      <w:pPr>
        <w:spacing w:after="60"/>
        <w:ind w:firstLine="567"/>
        <w:jc w:val="both"/>
      </w:pPr>
      <w:r>
        <w:rPr>
          <w:rFonts w:ascii="Arial" w:cs="Arial" w:eastAsia="Arial" w:hAnsi="Arial"/>
          <w:sz w:val="24"/>
          <w:szCs w:val="24"/>
        </w:rPr>
        <w:t xml:space="preserve">3. Итоги рассмотрения.</w:t>
      </w:r>
    </w:p>
    <w:p>
      <w:pPr>
        <w:spacing w:after="60"/>
        <w:jc w:val="both"/>
      </w:pPr>
      <w:r>
        <w:rPr>
          <w:rFonts w:ascii="Arial" w:cs="Arial" w:eastAsia="Arial" w:hAnsi="Arial"/>
          <w:sz w:val="24"/>
          <w:szCs w:val="24"/>
        </w:rPr>
        <w:t xml:space="preserve">Государственное агентство архитектуры, строительства и жилищно-коммунального хозяйства
 при Кабинете Министров Кыргызской Республики (Госстрой) подтверждает соответствие
 субъекта строительства (застройщика) требованиям законодательства в сфере архитектуры,
 строительства и жилищно-коммунального хозяйства.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Госстроя _____________________________________         _________________________</w:t>
      </w:r>
    </w:p>
    <w:p>
      <w:pPr>
        <w:spacing w:after="60"/>
        <w:ind w:firstLine="567"/>
        <w:jc w:val="both"/>
      </w:pPr>
      <w:r>
        <w:rPr>
          <w:rFonts w:ascii="Arial" w:cs="Arial" w:eastAsia="Arial" w:hAnsi="Arial"/>
          <w:sz w:val="24"/>
          <w:szCs w:val="24"/>
        </w:rPr>
        <w:t xml:space="preserve">                                                      (ФИО, должность)                  __                                (подпись)</w:t>
      </w:r>
    </w:p>
    <w:p>
      <w:pPr>
        <w:spacing w:after="60"/>
        <w:ind w:firstLine="567"/>
        <w:jc w:val="both"/>
      </w:pPr>
      <w:r>
        <w:rPr>
          <w:rFonts w:ascii="Arial" w:cs="Arial" w:eastAsia="Arial" w:hAnsi="Arial"/>
          <w:sz w:val="24"/>
          <w:szCs w:val="24"/>
        </w:rPr>
        <w:t xml:space="preserve">                                                                                                                                           МП</w:t>
      </w:r>
    </w:p>
    <w:p>
      <w:pPr>
        <w:spacing w:after="120" w:before="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b2fsvpkfte9i6h-mmi5q" Type="http://schemas.openxmlformats.org/officeDocument/2006/relationships/hyperlink" Target="http://kodeks.duckdns.org/document/230031393" TargetMode="External"/><Relationship Id="rIdjty1rz6w8ewj2jkqzdrea" Type="http://schemas.openxmlformats.org/officeDocument/2006/relationships/hyperlink" Target="http://kodeks.duckdns.org/document/12223" TargetMode="External"/><Relationship Id="rIdvtxp3tst0zguroviplku4" Type="http://schemas.openxmlformats.org/officeDocument/2006/relationships/hyperlink" Target="http://kodeks.duckdns.org/document/14299" TargetMode="External"/><Relationship Id="rIditgoryzh2yit6f7mjkuao" Type="http://schemas.openxmlformats.org/officeDocument/2006/relationships/hyperlink" Target="http://kodeks.duckdns.org/document/157365" TargetMode="External"/><Relationship Id="rIduzdrrchp_42d9aqneaeya" Type="http://schemas.openxmlformats.org/officeDocument/2006/relationships/hyperlink" Target="http://kodeks.duckdns.org/document/157624" TargetMode="External"/><Relationship Id="rIdqn5tnteky1dcph6erqvao" Type="http://schemas.openxmlformats.org/officeDocument/2006/relationships/hyperlink" Target="http://kodeks.duckdns.org/document/158142" TargetMode="External"/><Relationship Id="rIdz8pnx1zg0xxaad-turagj" Type="http://schemas.openxmlformats.org/officeDocument/2006/relationships/hyperlink" Target="http://kodeks.duckdns.org/document/159226" TargetMode="External"/><Relationship Id="rIdzqolcu8_u0d_kknxydeum" Type="http://schemas.openxmlformats.org/officeDocument/2006/relationships/hyperlink" Target="http://kodeks.duckdns.org/document/159868" TargetMode="External"/><Relationship Id="rIdkzk9hbuimlkpei9pqph0b" Type="http://schemas.openxmlformats.org/officeDocument/2006/relationships/hyperlink" Target="http://kodeks.duckdns.org/document/160735" TargetMode="External"/><Relationship Id="rIdcmx6_d6ldwmzg4xgacnfg" Type="http://schemas.openxmlformats.org/officeDocument/2006/relationships/hyperlink" Target="http://kodeks.duckdns.org/document/230010631" TargetMode="External"/><Relationship Id="rIdiyqrnoiis7ffjde_dtaiy" Type="http://schemas.openxmlformats.org/officeDocument/2006/relationships/hyperlink" Target="http://kodeks.duckdns.org/document/557" TargetMode="External"/><Relationship Id="rIdon_9my55l1fvtd6swppjf" Type="http://schemas.openxmlformats.org/officeDocument/2006/relationships/hyperlink" Target="http://kodeks.duckdns.org/document/557" TargetMode="External"/><Relationship Id="rId355g4qtqp_fbicxleemle" Type="http://schemas.openxmlformats.org/officeDocument/2006/relationships/hyperlink" Target="http://kodeks.duckdns.org/document/690" TargetMode="External"/><Relationship Id="rIdmcvspfyssdxqt0gdo1hqr" Type="http://schemas.openxmlformats.org/officeDocument/2006/relationships/hyperlink" Target="http://kodeks.duckdns.org/document/93751#pr4" TargetMode="External"/><Relationship Id="rIdyflbwphgtunt2v0bvw9pz" Type="http://schemas.openxmlformats.org/officeDocument/2006/relationships/hyperlink" Target="http://kodeks.duckdns.org/document/159226" TargetMode="External"/><Relationship Id="rIdtxodmvuuz7zoinph7tijg" Type="http://schemas.openxmlformats.org/officeDocument/2006/relationships/hyperlink" Target="http://kodeks.duckdns.org/document/159868" TargetMode="External"/><Relationship Id="rId4lghx-olg65eeqyko8h44" Type="http://schemas.openxmlformats.org/officeDocument/2006/relationships/hyperlink" Target="http://kodeks.duckdns.org/document/230010631" TargetMode="External"/><Relationship Id="rIda8xl_bennwvlqd4bm01ks" Type="http://schemas.openxmlformats.org/officeDocument/2006/relationships/hyperlink" Target="http://kodeks.duckdns.org/document/159226" TargetMode="External"/><Relationship Id="rIds_915aq-xg_eq68y_fhar" Type="http://schemas.openxmlformats.org/officeDocument/2006/relationships/hyperlink" Target="http://kodeks.duckdns.org/document/230010631" TargetMode="External"/><Relationship Id="rIdgaukubmpf87vhew-f6d84" Type="http://schemas.openxmlformats.org/officeDocument/2006/relationships/hyperlink" Target="http://kodeks.duckdns.org/document/557" TargetMode="External"/><Relationship Id="rIdzv9p67yjwilbostjpfcau" Type="http://schemas.openxmlformats.org/officeDocument/2006/relationships/hyperlink" Target="http://kodeks.duckdns.org/document/557" TargetMode="External"/><Relationship Id="rIdbxsfoql8unpkgjoacccj1" Type="http://schemas.openxmlformats.org/officeDocument/2006/relationships/hyperlink" Target="http://kodeks.duckdns.org/document/14299" TargetMode="External"/><Relationship Id="rIdtem49le2b5jis-ukr7ght" Type="http://schemas.openxmlformats.org/officeDocument/2006/relationships/hyperlink" Target="http://kodeks.duckdns.org/document/157365" TargetMode="External"/><Relationship Id="rIdt10mb5qdufby_kfscnnqi" Type="http://schemas.openxmlformats.org/officeDocument/2006/relationships/hyperlink" Target="http://kodeks.duckdns.org/document/159226" TargetMode="External"/><Relationship Id="rIddw4wuoee0syjxki1ybai5" Type="http://schemas.openxmlformats.org/officeDocument/2006/relationships/hyperlink" Target="http://kodeks.duckdns.org/document/159868" TargetMode="External"/><Relationship Id="rIddwe0b390lez5w-pnqfosi" Type="http://schemas.openxmlformats.org/officeDocument/2006/relationships/hyperlink" Target="http://kodeks.duckdns.org/document/230010631" TargetMode="External"/><Relationship Id="rIdesytixnplif2_pdu2asns" Type="http://schemas.openxmlformats.org/officeDocument/2006/relationships/hyperlink" Target="http://kodeks.duckdns.org/document/14299" TargetMode="External"/><Relationship Id="rIdkmf-mngfdigvux8ia0luw" Type="http://schemas.openxmlformats.org/officeDocument/2006/relationships/hyperlink" Target="http://kodeks.duckdns.org/document/157365" TargetMode="External"/><Relationship Id="rIdhjlsgcozfxjesaomhpht6" Type="http://schemas.openxmlformats.org/officeDocument/2006/relationships/hyperlink" Target="http://kodeks.duckdns.org/document/158142" TargetMode="External"/><Relationship Id="rIdvbx1o9lfrkhgqtcklbyuv" Type="http://schemas.openxmlformats.org/officeDocument/2006/relationships/hyperlink" Target="http://kodeks.duckdns.org/document/14299" TargetMode="External"/><Relationship Id="rIddhai0s0_bg_7mzos_8uh7" Type="http://schemas.openxmlformats.org/officeDocument/2006/relationships/hyperlink" Target="http://kodeks.duckdns.org/document/14299" TargetMode="External"/><Relationship Id="rIdxqkb_zgyek1n9epshgoxw" Type="http://schemas.openxmlformats.org/officeDocument/2006/relationships/hyperlink" Target="http://kodeks.duckdns.org/document/158142" TargetMode="External"/><Relationship Id="rIdzy_ee_s24s_nv50i-3nad" Type="http://schemas.openxmlformats.org/officeDocument/2006/relationships/hyperlink" Target="http://kodeks.duckdns.org/document/14299" TargetMode="External"/><Relationship Id="rIdblrpouqdebxopj6gu57aj" Type="http://schemas.openxmlformats.org/officeDocument/2006/relationships/hyperlink" Target="http://kodeks.duckdns.org/document/160735" TargetMode="External"/><Relationship Id="rIdsarzl9ic6juako1lcpqlv" Type="http://schemas.openxmlformats.org/officeDocument/2006/relationships/hyperlink" Target="http://kodeks.duckdns.org/document/159226" TargetMode="External"/><Relationship Id="rIdnv9lg8tjsjox_4i82rhok" Type="http://schemas.openxmlformats.org/officeDocument/2006/relationships/hyperlink" Target="http://kodeks.duckdns.org/document/159226" TargetMode="External"/><Relationship Id="rIdjdps9yyfmpww_paxotmu2" Type="http://schemas.openxmlformats.org/officeDocument/2006/relationships/hyperlink" Target="http://kodeks.duckdns.org/document/159226" TargetMode="External"/><Relationship Id="rIdyvowoptid-ohhos5urkn9" Type="http://schemas.openxmlformats.org/officeDocument/2006/relationships/hyperlink" Target="http://kodeks.duckdns.org/document/557" TargetMode="External"/><Relationship Id="rIdayzeznwoedc6rjmcgjryf" Type="http://schemas.openxmlformats.org/officeDocument/2006/relationships/hyperlink" Target="http://kodeks.duckdns.org/document/157365#p1" TargetMode="External"/><Relationship Id="rIds_jbocj7iiunrse5twmze" Type="http://schemas.openxmlformats.org/officeDocument/2006/relationships/hyperlink" Target="http://kodeks.duckdns.org/document/157365#pr1" TargetMode="External"/><Relationship Id="rIdqnzwicoavrdfl6fbgdyco" Type="http://schemas.openxmlformats.org/officeDocument/2006/relationships/hyperlink" Target="http://kodeks.duckdns.org/document/55675" TargetMode="External"/><Relationship Id="rIdnjmc_6m-pfymkhetcqupt" Type="http://schemas.openxmlformats.org/officeDocument/2006/relationships/hyperlink" Target="http://kodeks.duckdns.org/document/55673" TargetMode="External"/><Relationship Id="rIdbzskleqd4jvlmnuftuaaa" Type="http://schemas.openxmlformats.org/officeDocument/2006/relationships/hyperlink" Target="http://kodeks.duckdns.org/document/690" TargetMode="External"/><Relationship Id="rIdjjz_zp_rok49ippfychfg" Type="http://schemas.openxmlformats.org/officeDocument/2006/relationships/hyperlink" Target="http://kodeks.duckdns.org/document/157365#p1" TargetMode="External"/><Relationship Id="rIdxqjrxpx6drkclci41pfqc" Type="http://schemas.openxmlformats.org/officeDocument/2006/relationships/hyperlink" Target="http://kodeks.duckdns.org/document/157365#pr1_1" TargetMode="External"/><Relationship Id="rIddnjuo_ikh7lddrvq1n5uh" Type="http://schemas.openxmlformats.org/officeDocument/2006/relationships/hyperlink" Target="http://kodeks.duckdns.org/document/159226" TargetMode="External"/><Relationship Id="rId9pyiijsi78r1majgc-kti" Type="http://schemas.openxmlformats.org/officeDocument/2006/relationships/hyperlink" Target="http://kodeks.duckdns.org/document/690" TargetMode="External"/><Relationship Id="rIdwt8c9ymvfhe-lsunlvkhc" Type="http://schemas.openxmlformats.org/officeDocument/2006/relationships/hyperlink" Target="http://kodeks.duckdns.org/document/157365" TargetMode="External"/><Relationship Id="rIdckvqwkt49tvlafxzdpiuc" Type="http://schemas.openxmlformats.org/officeDocument/2006/relationships/hyperlink" Target="http://kodeks.duckdns.org/document/159226" TargetMode="External"/><Relationship Id="rIdxyb9vui8phicifktqujmy" Type="http://schemas.openxmlformats.org/officeDocument/2006/relationships/hyperlink" Target="http://kodeks.duckdns.org/document/159226" TargetMode="External"/><Relationship Id="rIdhflmuwdcyr2zpwrc_fbwt" Type="http://schemas.openxmlformats.org/officeDocument/2006/relationships/hyperlink" Target="http://kodeks.duckdns.org/document/159226" TargetMode="External"/><Relationship Id="rIdbbzhuimchecvlsupcd_mm" Type="http://schemas.openxmlformats.org/officeDocument/2006/relationships/hyperlink" Target="http://kodeks.duckdns.org/document/159226" TargetMode="External"/><Relationship Id="rIdguk17puu_c8kednshws2o" Type="http://schemas.openxmlformats.org/officeDocument/2006/relationships/hyperlink" Target="http://kodeks.duckdns.org/document/157365#p1" TargetMode="External"/><Relationship Id="rIdf99ua4z8d7yycgw7qo7s3" Type="http://schemas.openxmlformats.org/officeDocument/2006/relationships/hyperlink" Target="http://kodeks.duckdns.org/document/159226" TargetMode="External"/><Relationship Id="rIdnc2omgfkqu4fmsszd2zjx" Type="http://schemas.openxmlformats.org/officeDocument/2006/relationships/hyperlink" Target="http://kodeks.duckdns.org/document/159226" TargetMode="External"/><Relationship Id="rId_ygomddyzzbfvcvqjhyxw" Type="http://schemas.openxmlformats.org/officeDocument/2006/relationships/hyperlink" Target="http://kodeks.duckdns.org/document/159226" TargetMode="External"/><Relationship Id="rIdjavtbrqqo7wopbxolmkps" Type="http://schemas.openxmlformats.org/officeDocument/2006/relationships/hyperlink" Target="http://kodeks.duckdns.org/document/159226" TargetMode="External"/><Relationship Id="rIdps2z27lbf35mhzsacl9hl" Type="http://schemas.openxmlformats.org/officeDocument/2006/relationships/hyperlink" Target="http://kodeks.duckdns.org/document/159226" TargetMode="External"/><Relationship Id="rIdlb4tyap7qrnfbkgtpxbri" Type="http://schemas.openxmlformats.org/officeDocument/2006/relationships/hyperlink" Target="http://kodeks.duckdns.org/document/157624" TargetMode="External"/><Relationship Id="rIdinann3f3jt1ueajojmsci" Type="http://schemas.openxmlformats.org/officeDocument/2006/relationships/hyperlink" Target="http://kodeks.duckdns.org/document/159226" TargetMode="External"/><Relationship Id="rId_h50w77wxa_pkflya9kva" Type="http://schemas.openxmlformats.org/officeDocument/2006/relationships/hyperlink" Target="http://kodeks.duckdns.org/document/230010631" TargetMode="External"/><Relationship Id="rIdcidv5bcuel2g4zwb4s2x5" Type="http://schemas.openxmlformats.org/officeDocument/2006/relationships/hyperlink" Target="http://kodeks.duckdns.org/document/230010631" TargetMode="External"/><Relationship Id="rIdcvcywwgrf3aym2bathp1k" Type="http://schemas.openxmlformats.org/officeDocument/2006/relationships/hyperlink" Target="http://kodeks.duckdns.org/document/157365" TargetMode="External"/><Relationship Id="rIdbthfvbw7p8zwcqm8zomtx" Type="http://schemas.openxmlformats.org/officeDocument/2006/relationships/hyperlink" Target="http://kodeks.duckdns.org/document/157365" TargetMode="External"/><Relationship Id="rIdrk_ubppgejknobz1y18kp" Type="http://schemas.openxmlformats.org/officeDocument/2006/relationships/hyperlink" Target="http://kodeks.duckdns.org/document/159226" TargetMode="External"/><Relationship Id="rIdn4ysk3llclcwjsxmcvai8" Type="http://schemas.openxmlformats.org/officeDocument/2006/relationships/hyperlink" Target="http://kodeks.duckdns.org/document/157365#p5" TargetMode="External"/><Relationship Id="rIdc3a--fihb--savv0cil-2" Type="http://schemas.openxmlformats.org/officeDocument/2006/relationships/hyperlink" Target="http://kodeks.duckdns.org/document/157365" TargetMode="External"/><Relationship Id="rIdfaji16v05gyp1lara7etg" Type="http://schemas.openxmlformats.org/officeDocument/2006/relationships/hyperlink" Target="http://kodeks.duckdns.org/document/159226" TargetMode="External"/><Relationship Id="rIdkimghyrjtvijgr8lj4xx9" Type="http://schemas.openxmlformats.org/officeDocument/2006/relationships/hyperlink" Target="http://kodeks.duckdns.org/document/159226" TargetMode="External"/><Relationship Id="rIdamm3z5lfk0pmhz3ze_icl" Type="http://schemas.openxmlformats.org/officeDocument/2006/relationships/hyperlink" Target="http://kodeks.duckdns.org/document/159226" TargetMode="External"/><Relationship Id="rIdwcfjp4p_of0w9e50ygwdk" Type="http://schemas.openxmlformats.org/officeDocument/2006/relationships/hyperlink" Target="http://kodeks.duckdns.org/document/557" TargetMode="External"/><Relationship Id="rIde5h3qmhpwniqsxy8qmojb" Type="http://schemas.openxmlformats.org/officeDocument/2006/relationships/hyperlink" Target="http://kodeks.duckdns.org/document/557" TargetMode="External"/><Relationship Id="rIdyl024egktfqwql4weei1b" Type="http://schemas.openxmlformats.org/officeDocument/2006/relationships/hyperlink" Target="http://kodeks.duckdns.org/document/157365" TargetMode="External"/><Relationship Id="rIdwmyq8gwy_khmdeq48k8ga" Type="http://schemas.openxmlformats.org/officeDocument/2006/relationships/hyperlink" Target="http://kodeks.duckdns.org/document/159226" TargetMode="External"/><Relationship Id="rId9mpfz5cbnlqca7zxbjij4" Type="http://schemas.openxmlformats.org/officeDocument/2006/relationships/hyperlink" Target="http://kodeks.duckdns.org/document/159868" TargetMode="External"/><Relationship Id="rIdjixoid1oxnuqr-jtk33gk" Type="http://schemas.openxmlformats.org/officeDocument/2006/relationships/hyperlink" Target="http://kodeks.duckdns.org/document/230010631" TargetMode="External"/><Relationship Id="rIdjolghlhbkyrbfba_hxf92" Type="http://schemas.openxmlformats.org/officeDocument/2006/relationships/hyperlink" Target="http://kodeks.duckdns.org/document/557" TargetMode="External"/><Relationship Id="rIdkp1w4yba65ieq94rbcyen" Type="http://schemas.openxmlformats.org/officeDocument/2006/relationships/hyperlink" Target="http://kodeks.duckdns.org/document/157365#p2" TargetMode="External"/><Relationship Id="rIdibowovjsv8o5vqf9uc9lf" Type="http://schemas.openxmlformats.org/officeDocument/2006/relationships/hyperlink" Target="http://kodeks.duckdns.org/document/12223" TargetMode="External"/><Relationship Id="rIddg-4yyyl9h5l6qvrvvadx" Type="http://schemas.openxmlformats.org/officeDocument/2006/relationships/hyperlink" Target="http://kodeks.duckdns.org/document/157365" TargetMode="External"/><Relationship Id="rIdlnge36oe1a-cqakpmvocs" Type="http://schemas.openxmlformats.org/officeDocument/2006/relationships/hyperlink" Target="http://kodeks.duckdns.org/document/159226" TargetMode="External"/><Relationship Id="rIdmrm0howultx5zkzyfhmqh" Type="http://schemas.openxmlformats.org/officeDocument/2006/relationships/hyperlink" Target="http://kodeks.duckdns.org/document/159868" TargetMode="External"/><Relationship Id="rIdmraxdgmelmbrnr35mu7kl" Type="http://schemas.openxmlformats.org/officeDocument/2006/relationships/hyperlink" Target="http://kodeks.duckdns.org/document/230010631" TargetMode="External"/><Relationship Id="rIdqgkmrzs71hxpssh9joasu" Type="http://schemas.openxmlformats.org/officeDocument/2006/relationships/hyperlink" Target="http://kodeks.duckdns.org/document/230010631" TargetMode="External"/><Relationship Id="rIdxsqc0s6nco07d5stfw1jy" Type="http://schemas.openxmlformats.org/officeDocument/2006/relationships/hyperlink" Target="http://kodeks.duckdns.org/document/230010631" TargetMode="External"/><Relationship Id="rIdexpqjojrnuq4bxwq27ilc" Type="http://schemas.openxmlformats.org/officeDocument/2006/relationships/hyperlink" Target="http://kodeks.duckdns.org/document/159868" TargetMode="External"/><Relationship Id="rIdpslwvsjn-ahmo0wi-twbj" Type="http://schemas.openxmlformats.org/officeDocument/2006/relationships/hyperlink" Target="http://kodeks.duckdns.org/document/230010631" TargetMode="External"/><Relationship Id="rIdtqx7cevp-nxotkpysfpcp" Type="http://schemas.openxmlformats.org/officeDocument/2006/relationships/hyperlink" Target="http://kodeks.duckdns.org/document/230010631" TargetMode="External"/><Relationship Id="rIdipbpqilosciwu1pq_syj5" Type="http://schemas.openxmlformats.org/officeDocument/2006/relationships/hyperlink" Target="http://kodeks.duckdns.org/document/230010631" TargetMode="External"/><Relationship Id="rIdvrqugz3hkldebq-c8jz2_" Type="http://schemas.openxmlformats.org/officeDocument/2006/relationships/hyperlink" Target="http://kodeks.duckdns.org/document/157365#p3" TargetMode="External"/><Relationship Id="rId-0wmvf0bxvtw-u1tu8dab" Type="http://schemas.openxmlformats.org/officeDocument/2006/relationships/hyperlink" Target="http://kodeks.duckdns.org/document/12223" TargetMode="External"/><Relationship Id="rIdvm1bv22bor6umeibknccf" Type="http://schemas.openxmlformats.org/officeDocument/2006/relationships/hyperlink" Target="http://kodeks.duckdns.org/document/157365" TargetMode="External"/><Relationship Id="rId9otn6o9p5p1fslhtab8pf" Type="http://schemas.openxmlformats.org/officeDocument/2006/relationships/hyperlink" Target="http://kodeks.duckdns.org/document/230010631" TargetMode="External"/><Relationship Id="rId5n36o4d_u8sbn0suq_ufs" Type="http://schemas.openxmlformats.org/officeDocument/2006/relationships/hyperlink" Target="http://kodeks.duckdns.org/document/159226" TargetMode="External"/><Relationship Id="rIdf_vzremkr4gfgypwfu9bx" Type="http://schemas.openxmlformats.org/officeDocument/2006/relationships/hyperlink" Target="http://kodeks.duckdns.org/document/230010631" TargetMode="External"/><Relationship Id="rIdjroaxn9myuu6sakh3k8ft" Type="http://schemas.openxmlformats.org/officeDocument/2006/relationships/hyperlink" Target="http://kodeks.duckdns.org/document/93751" TargetMode="External"/><Relationship Id="rIdublanirhcoscdj5hqca9h" Type="http://schemas.openxmlformats.org/officeDocument/2006/relationships/hyperlink" Target="http://kodeks.duckdns.org/document/93751" TargetMode="External"/><Relationship Id="rIderiy2oxeo1nc8oierjsdn" Type="http://schemas.openxmlformats.org/officeDocument/2006/relationships/hyperlink" Target="http://kodeks.duckdns.org/document/230010631" TargetMode="External"/><Relationship Id="rIducfu68erpfyd-r2-tnwte" Type="http://schemas.openxmlformats.org/officeDocument/2006/relationships/hyperlink" Target="http://kodeks.duckdns.org/document/p5" TargetMode="External"/><Relationship Id="rId71ombm6-3tvcu9voifgkb" Type="http://schemas.openxmlformats.org/officeDocument/2006/relationships/hyperlink" Target="http://kodeks.duckdns.org/document/93751" TargetMode="External"/><Relationship Id="rIdghdtaamieste0yfwzagrg" Type="http://schemas.openxmlformats.org/officeDocument/2006/relationships/hyperlink" Target="http://kodeks.duckdns.org/document/157365" TargetMode="External"/><Relationship Id="rIdtjm8_b3ehb-jqtxtccbsv" Type="http://schemas.openxmlformats.org/officeDocument/2006/relationships/hyperlink" Target="http://kodeks.duckdns.org/document/230010631" TargetMode="External"/><Relationship Id="rIddar0la0neniqimpdv4e-b" Type="http://schemas.openxmlformats.org/officeDocument/2006/relationships/hyperlink" Target="http://kodeks.duckdns.org/document/230010631" TargetMode="External"/><Relationship Id="rId7" Type="http://schemas.openxmlformats.org/officeDocument/2006/relationships/image" Target="media/93bec1c1538034512fe33c1434ae0ea86b639d33.png"/><Relationship Id="rId1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2026-09-23T05:37:03.364Z</dcterms:created>
  <dcterms:modified xsi:type="dcterms:W3CDTF">2026-09-23T05:37:03.364Z</dcterms:modified>
</cp:coreProperties>
</file>

<file path=docProps/custom.xml><?xml version="1.0" encoding="utf-8"?>
<Properties xmlns="http://schemas.openxmlformats.org/officeDocument/2006/custom-properties" xmlns:vt="http://schemas.openxmlformats.org/officeDocument/2006/docPropsVTypes"/>
</file>