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unf4np1tatpi_xocfecb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10 ноября 2025 года № 732</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
 </w:t>
      </w:r>
      <w:hyperlink w:history="1" r:id="rIdzyka4td_tpr3dcuga9nf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февраля 2012 года N 91</w:t>
      </w:r>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Наблюдательном совете по здравоохранению и обязательному медицинскому страхованию</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66guhhmusdraxep1uz5a9">
        <w:r>
          <w:rPr>
            <w:rFonts w:ascii="Arial" w:cs="Arial" w:eastAsia="Arial" w:hAnsi="Arial"/>
            <w:i/>
            <w:iCs/>
            <w:color w:val="1D4ED8"/>
            <w:sz w:val="24"/>
            <w:szCs w:val="24"/>
            <w:u w:val="single"/>
          </w:rPr>
          <w:t xml:space="preserve">30 сентября 2019 года № 506</w:t>
        </w:r>
      </w:hyperlink>
      <w:r>
        <w:rPr>
          <w:rFonts w:ascii="Arial" w:cs="Arial" w:eastAsia="Arial" w:hAnsi="Arial"/>
          <w:i/>
          <w:iCs/>
          <w:sz w:val="24"/>
          <w:szCs w:val="24"/>
        </w:rPr>
        <w:t xml:space="preserve">, Кабинета Министров КР от </w:t>
      </w:r>
      <w:hyperlink w:history="1" r:id="rIdomokyn36op-n4rlxcjkpa">
        <w:r>
          <w:rPr>
            <w:rFonts w:ascii="Arial" w:cs="Arial" w:eastAsia="Arial" w:hAnsi="Arial"/>
            <w:i/>
            <w:iCs/>
            <w:color w:val="1D4ED8"/>
            <w:sz w:val="24"/>
            <w:szCs w:val="24"/>
            <w:u w:val="single"/>
          </w:rPr>
          <w:t xml:space="preserve">31 января 2022 года № 44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Наблюдательный совет по здравоохранению и обязательному медицинскому страхованию (далее - Совет) образован в соответствии с законодательством Кыргызской Республики в сфере здравоохранения и обязательного медицинского страхования в целях эффективной реализации Министерством здравоохранения Кыргызской Республики (далее - Министерство) законодательства Кыргызской Республики в области здравоохранения и обязательного медицинского страхования.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oaglojgfsjf_e9bom0kfe">
        <w:r>
          <w:rPr>
            <w:rFonts w:ascii="Arial" w:cs="Arial" w:eastAsia="Arial" w:hAnsi="Arial"/>
            <w:i/>
            <w:iCs/>
            <w:color w:val="1D4ED8"/>
            <w:sz w:val="24"/>
            <w:szCs w:val="24"/>
            <w:u w:val="single"/>
          </w:rPr>
          <w:t xml:space="preserve">31 января 2022 года № 44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Совет в своей работе и принятии решений по вопросам своей компетенции основывается на принципах добровольности, самоуправления, объективности, гласности, публичности и независимости.</w:t>
      </w:r>
    </w:p>
    <w:p>
      <w:pPr>
        <w:spacing w:after="60"/>
        <w:ind w:firstLine="567"/>
        <w:jc w:val="both"/>
      </w:pPr>
      <w:r>
        <w:rPr>
          <w:rFonts w:ascii="Arial" w:cs="Arial" w:eastAsia="Arial" w:hAnsi="Arial"/>
          <w:sz w:val="24"/>
          <w:szCs w:val="24"/>
        </w:rPr>
        <w:t xml:space="preserve">3. Совет непосредственно подчиняется Кабинету Министров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ejkyuh1prrjkzyht3t-eu">
        <w:r>
          <w:rPr>
            <w:rFonts w:ascii="Arial" w:cs="Arial" w:eastAsia="Arial" w:hAnsi="Arial"/>
            <w:i/>
            <w:iCs/>
            <w:color w:val="1D4ED8"/>
            <w:sz w:val="24"/>
            <w:szCs w:val="24"/>
            <w:u w:val="single"/>
          </w:rPr>
          <w:t xml:space="preserve">31 января 2022 года № 44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Члены Совета несут персональную ответственность за участие в законном и обоснованном принятии решений.</w:t>
      </w:r>
    </w:p>
    <w:p>
      <w:pPr>
        <w:spacing w:after="200" w:before="200"/>
        <w:jc w:val="center"/>
      </w:pPr>
      <w:r>
        <w:rPr>
          <w:rFonts w:ascii="Arial" w:cs="Arial" w:eastAsia="Arial" w:hAnsi="Arial"/>
          <w:b/>
          <w:bCs/>
          <w:sz w:val="24"/>
          <w:szCs w:val="24"/>
        </w:rPr>
        <w:t xml:space="preserve">2. Задачи и функции Совета</w:t>
      </w:r>
    </w:p>
    <w:p>
      <w:pPr>
        <w:spacing w:after="200"/>
        <w:jc w:val="center"/>
      </w:pPr>
      <w:r>
        <w:rPr>
          <w:rFonts w:ascii="Arial" w:cs="Arial" w:eastAsia="Arial" w:hAnsi="Arial"/>
          <w:i/>
          <w:iCs/>
          <w:sz w:val="24"/>
          <w:szCs w:val="24"/>
        </w:rPr>
        <w:t xml:space="preserve">(Глава
 в редакции </w:t>
      </w:r>
      <w:hyperlink w:history="1" r:id="rIdmhjje8q6bgve_ue3ponxs">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30 сентября 2019 года № 506)</w:t>
      </w:r>
    </w:p>
    <w:p>
      <w:pPr>
        <w:spacing w:after="60"/>
        <w:ind w:firstLine="567"/>
        <w:jc w:val="both"/>
      </w:pPr>
      <w:r>
        <w:rPr>
          <w:rFonts w:ascii="Arial" w:cs="Arial" w:eastAsia="Arial" w:hAnsi="Arial"/>
          <w:sz w:val="24"/>
          <w:szCs w:val="24"/>
        </w:rPr>
        <w:t xml:space="preserve">5. Основными задачами Совета являются:</w:t>
      </w:r>
    </w:p>
    <w:p>
      <w:pPr>
        <w:spacing w:after="60"/>
        <w:ind w:firstLine="567"/>
        <w:jc w:val="both"/>
      </w:pPr>
      <w:r>
        <w:rPr>
          <w:rFonts w:ascii="Arial" w:cs="Arial" w:eastAsia="Arial" w:hAnsi="Arial"/>
          <w:sz w:val="24"/>
          <w:szCs w:val="24"/>
        </w:rPr>
        <w:t xml:space="preserve">- формирование политики и направлений совершенствования сектора здравоохранения Кыргызской Республики;</w:t>
      </w:r>
    </w:p>
    <w:p>
      <w:pPr>
        <w:spacing w:after="60"/>
        <w:ind w:firstLine="567"/>
        <w:jc w:val="both"/>
      </w:pPr>
      <w:r>
        <w:rPr>
          <w:rFonts w:ascii="Arial" w:cs="Arial" w:eastAsia="Arial" w:hAnsi="Arial"/>
          <w:sz w:val="24"/>
          <w:szCs w:val="24"/>
        </w:rPr>
        <w:t xml:space="preserve">- планирование, координация и осуществление мероприятий, направленных на реализацию полномочий в области развития сектора здравоохранения, базового государственного и обязательного медицинского страхования, охраны здоровья граждан Кыргызской Республики;</w:t>
      </w:r>
    </w:p>
    <w:p>
      <w:pPr>
        <w:spacing w:after="60"/>
        <w:ind w:firstLine="567"/>
        <w:jc w:val="both"/>
      </w:pPr>
      <w:r>
        <w:rPr>
          <w:rFonts w:ascii="Arial" w:cs="Arial" w:eastAsia="Arial" w:hAnsi="Arial"/>
          <w:sz w:val="24"/>
          <w:szCs w:val="24"/>
        </w:rPr>
        <w:t xml:space="preserve">- формирование политики развития базового государственного и обязательного медицинского страхования в части всеобщего охвата услугами здравоохранения;</w:t>
      </w:r>
    </w:p>
    <w:p>
      <w:pPr>
        <w:spacing w:after="60"/>
        <w:ind w:firstLine="567"/>
        <w:jc w:val="both"/>
      </w:pPr>
      <w:r>
        <w:rPr>
          <w:rFonts w:ascii="Arial" w:cs="Arial" w:eastAsia="Arial" w:hAnsi="Arial"/>
          <w:sz w:val="24"/>
          <w:szCs w:val="24"/>
        </w:rPr>
        <w:t xml:space="preserve">- принятие решений по пересмотру объемов и видов оказываемых медицинских услуг в рамках Программы государственных гарантий по обеспечению граждан медико-санитарной помощью, а также государственных программ в сфере здравоохранения и базового государственного и обязательного медицинского страхования;</w:t>
      </w:r>
    </w:p>
    <w:p>
      <w:pPr>
        <w:spacing w:after="60"/>
        <w:ind w:firstLine="567"/>
        <w:jc w:val="both"/>
      </w:pPr>
      <w:r>
        <w:rPr>
          <w:rFonts w:ascii="Arial" w:cs="Arial" w:eastAsia="Arial" w:hAnsi="Arial"/>
          <w:sz w:val="24"/>
          <w:szCs w:val="24"/>
        </w:rPr>
        <w:t xml:space="preserve">- согласование объемов предоставляемой медико-санитарной помощи по Программе государственных гарантий по обеспечению граждан медико-санитарной помощью, в пределах утвержденного бюджета на текущий год;</w:t>
      </w:r>
    </w:p>
    <w:p>
      <w:pPr>
        <w:spacing w:after="60"/>
        <w:ind w:firstLine="567"/>
        <w:jc w:val="both"/>
      </w:pPr>
      <w:r>
        <w:rPr>
          <w:rFonts w:ascii="Arial" w:cs="Arial" w:eastAsia="Arial" w:hAnsi="Arial"/>
          <w:sz w:val="24"/>
          <w:szCs w:val="24"/>
        </w:rPr>
        <w:t xml:space="preserve">- рассмотрение вопросов оптимизации расходов организаций здравоохранения;</w:t>
      </w:r>
    </w:p>
    <w:p>
      <w:pPr>
        <w:spacing w:after="60"/>
        <w:ind w:firstLine="567"/>
        <w:jc w:val="both"/>
      </w:pPr>
      <w:r>
        <w:rPr>
          <w:rFonts w:ascii="Arial" w:cs="Arial" w:eastAsia="Arial" w:hAnsi="Arial"/>
          <w:sz w:val="24"/>
          <w:szCs w:val="24"/>
        </w:rPr>
        <w:t xml:space="preserve">- рассмотрение тарифов страховых взносов по обязательному медицинскому страхованию и внесение их на утверждение в порядке, установленном законодательством Кыргызской Республики в сфере здравоохранения;</w:t>
      </w:r>
    </w:p>
    <w:p>
      <w:pPr>
        <w:spacing w:after="60"/>
        <w:ind w:firstLine="567"/>
        <w:jc w:val="both"/>
      </w:pPr>
      <w:r>
        <w:rPr>
          <w:rFonts w:ascii="Arial" w:cs="Arial" w:eastAsia="Arial" w:hAnsi="Arial"/>
          <w:sz w:val="24"/>
          <w:szCs w:val="24"/>
        </w:rPr>
        <w:t xml:space="preserve">- утверждение нормативов финансирования общественного здравоохранения;</w:t>
      </w:r>
    </w:p>
    <w:p>
      <w:pPr>
        <w:spacing w:after="60"/>
        <w:ind w:firstLine="567"/>
        <w:jc w:val="both"/>
      </w:pPr>
      <w:r>
        <w:rPr>
          <w:rFonts w:ascii="Arial" w:cs="Arial" w:eastAsia="Arial" w:hAnsi="Arial"/>
          <w:sz w:val="24"/>
          <w:szCs w:val="24"/>
        </w:rPr>
        <w:t xml:space="preserve">- рассмотрение и утверждение вопросов по использованию средств, поступающих от сумм штрафов, взысканных за совершение нарушений Правил дорожного движения и эксплуатации транспортных средств, зафиксированных с применением аппаратно-программного комплекса, на развитие скорой медицинской помощи;</w:t>
      </w:r>
    </w:p>
    <w:p>
      <w:pPr>
        <w:spacing w:after="60"/>
        <w:ind w:firstLine="567"/>
        <w:jc w:val="both"/>
      </w:pPr>
      <w:r>
        <w:rPr>
          <w:rFonts w:ascii="Arial" w:cs="Arial" w:eastAsia="Arial" w:hAnsi="Arial"/>
          <w:sz w:val="24"/>
          <w:szCs w:val="24"/>
        </w:rPr>
        <w:t xml:space="preserve">- утверждение перечня организаций здравоохранения для их финансирования из средств, направляемых на поддержку и развитие здравоохранения.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uybayxdrikzmco0txv-qd">
        <w:r>
          <w:rPr>
            <w:rFonts w:ascii="Arial" w:cs="Arial" w:eastAsia="Arial" w:hAnsi="Arial"/>
            <w:i/>
            <w:iCs/>
            <w:color w:val="1D4ED8"/>
            <w:sz w:val="24"/>
            <w:szCs w:val="24"/>
            <w:u w:val="single"/>
          </w:rPr>
          <w:t xml:space="preserve">30 сентября 2019 года № 506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Функциями Совета являются:</w:t>
      </w:r>
    </w:p>
    <w:p>
      <w:pPr>
        <w:spacing w:after="60"/>
        <w:ind w:firstLine="567"/>
        <w:jc w:val="both"/>
      </w:pPr>
      <w:r>
        <w:rPr>
          <w:rFonts w:ascii="Arial" w:cs="Arial" w:eastAsia="Arial" w:hAnsi="Arial"/>
          <w:sz w:val="24"/>
          <w:szCs w:val="24"/>
        </w:rPr>
        <w:t xml:space="preserve">- рассмотрение вопросов развития здравоохранения и обязательного медицинского страхования;</w:t>
      </w:r>
    </w:p>
    <w:p>
      <w:pPr>
        <w:spacing w:after="60"/>
        <w:ind w:firstLine="567"/>
        <w:jc w:val="both"/>
      </w:pPr>
      <w:r>
        <w:rPr>
          <w:rFonts w:ascii="Arial" w:cs="Arial" w:eastAsia="Arial" w:hAnsi="Arial"/>
          <w:sz w:val="24"/>
          <w:szCs w:val="24"/>
        </w:rPr>
        <w:t xml:space="preserve">- внесение в установленном порядке на рассмотрение Кабинета Министров Кыргызской Республики рекомендаций, предложений, решений, выработанных Советом по вопросам развития здравоохранения, базового государственного и обязательного медицинского страхования;</w:t>
      </w:r>
    </w:p>
    <w:p>
      <w:pPr>
        <w:spacing w:after="60"/>
        <w:ind w:firstLine="567"/>
        <w:jc w:val="both"/>
      </w:pPr>
      <w:r>
        <w:rPr>
          <w:rFonts w:ascii="Arial" w:cs="Arial" w:eastAsia="Arial" w:hAnsi="Arial"/>
          <w:sz w:val="24"/>
          <w:szCs w:val="24"/>
        </w:rPr>
        <w:t xml:space="preserve">- координация реализации планов основных направлений деятельности Министерства в области охраны здоровья граждан Кыргызской Республики.</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uvi1z9co3xdzb26q9divq">
        <w:r>
          <w:rPr>
            <w:rFonts w:ascii="Arial" w:cs="Arial" w:eastAsia="Arial" w:hAnsi="Arial"/>
            <w:i/>
            <w:iCs/>
            <w:color w:val="1D4ED8"/>
            <w:sz w:val="24"/>
            <w:szCs w:val="24"/>
            <w:u w:val="single"/>
          </w:rPr>
          <w:t xml:space="preserve">30 сентября 2019 года № 506</w:t>
        </w:r>
      </w:hyperlink>
      <w:r>
        <w:rPr>
          <w:rFonts w:ascii="Arial" w:cs="Arial" w:eastAsia="Arial" w:hAnsi="Arial"/>
          <w:i/>
          <w:iCs/>
          <w:sz w:val="24"/>
          <w:szCs w:val="24"/>
        </w:rPr>
        <w:t xml:space="preserve">, Кабинета Министров КР от </w:t>
      </w:r>
      <w:hyperlink w:history="1" r:id="rId5rdlfhobea7iclcbqt9r-">
        <w:r>
          <w:rPr>
            <w:rFonts w:ascii="Arial" w:cs="Arial" w:eastAsia="Arial" w:hAnsi="Arial"/>
            <w:i/>
            <w:iCs/>
            <w:color w:val="1D4ED8"/>
            <w:sz w:val="24"/>
            <w:szCs w:val="24"/>
            <w:u w:val="single"/>
          </w:rPr>
          <w:t xml:space="preserve">31 января 2022 года № 44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3. Состав Совета</w:t>
      </w:r>
    </w:p>
    <w:p>
      <w:pPr>
        <w:spacing w:after="60"/>
        <w:ind w:firstLine="567"/>
        <w:jc w:val="both"/>
      </w:pPr>
      <w:r>
        <w:rPr>
          <w:rFonts w:ascii="Arial" w:cs="Arial" w:eastAsia="Arial" w:hAnsi="Arial"/>
          <w:sz w:val="24"/>
          <w:szCs w:val="24"/>
        </w:rPr>
        <w:t xml:space="preserve">7. Состав Совета формируется по принципу представительства заинтересованных министерств, государственных комитетов и ведомств, плательщиков взносов на обязательное медицинское страхование - работодателей, поставщиков медицинских услуг, общественных организаций.</w:t>
      </w:r>
    </w:p>
    <w:p>
      <w:pPr>
        <w:spacing w:after="60"/>
        <w:ind w:firstLine="567"/>
        <w:jc w:val="both"/>
      </w:pPr>
      <w:r>
        <w:rPr>
          <w:rFonts w:ascii="Arial" w:cs="Arial" w:eastAsia="Arial" w:hAnsi="Arial"/>
          <w:sz w:val="24"/>
          <w:szCs w:val="24"/>
        </w:rPr>
        <w:t xml:space="preserve">Для обеспечения деятельности Совета и подготовки вопросов к своим заседаниям, аналитических информационных материалов и других материалов Совет может привлекать представителей государственных органов, общественных организаций, независимых специалистов и экспертов.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yo17c_rlpdgqpr2neeyz">
        <w:r>
          <w:rPr>
            <w:rFonts w:ascii="Arial" w:cs="Arial" w:eastAsia="Arial" w:hAnsi="Arial"/>
            <w:i/>
            <w:iCs/>
            <w:color w:val="1D4ED8"/>
            <w:sz w:val="24"/>
            <w:szCs w:val="24"/>
            <w:u w:val="single"/>
          </w:rPr>
          <w:t xml:space="preserve">30 сентября 2019 года № 506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 Персональный состав Совета утверждается решением Кабинета Министров Кыргызской Республики по представлению Министерства.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92esnpsbc-r7al86nkyyd">
        <w:r>
          <w:rPr>
            <w:rFonts w:ascii="Arial" w:cs="Arial" w:eastAsia="Arial" w:hAnsi="Arial"/>
            <w:i/>
            <w:iCs/>
            <w:color w:val="1D4ED8"/>
            <w:sz w:val="24"/>
            <w:szCs w:val="24"/>
            <w:u w:val="single"/>
          </w:rPr>
          <w:t xml:space="preserve">31 января 2022 года № 44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Все члены Совета должны иметь постоянное место жительства в Кыргызской Республике, знания в области здравоохранения и трудовых отношений, необходимые для участия в работе Наблюдательного совета.</w:t>
      </w:r>
    </w:p>
    <w:p>
      <w:pPr>
        <w:spacing w:after="60"/>
        <w:ind w:firstLine="567"/>
        <w:jc w:val="both"/>
      </w:pPr>
      <w:r>
        <w:rPr>
          <w:rFonts w:ascii="Arial" w:cs="Arial" w:eastAsia="Arial" w:hAnsi="Arial"/>
          <w:sz w:val="24"/>
          <w:szCs w:val="24"/>
        </w:rPr>
        <w:t xml:space="preserve">10. Член Совета может быть выведен из его состава на основании личного заявления, по отзыву выдвинувшей стороны и решению Совета.</w:t>
      </w:r>
    </w:p>
    <w:p>
      <w:pPr>
        <w:spacing w:after="60"/>
        <w:ind w:firstLine="567"/>
        <w:jc w:val="both"/>
      </w:pPr>
      <w:r>
        <w:rPr>
          <w:rFonts w:ascii="Arial" w:cs="Arial" w:eastAsia="Arial" w:hAnsi="Arial"/>
          <w:sz w:val="24"/>
          <w:szCs w:val="24"/>
        </w:rPr>
        <w:t xml:space="preserve">11. Замещение членов Совета производится по занимаемой должности.</w:t>
      </w:r>
    </w:p>
    <w:p>
      <w:pPr>
        <w:spacing w:after="60"/>
        <w:ind w:firstLine="567"/>
        <w:jc w:val="both"/>
      </w:pPr>
      <w:r>
        <w:rPr>
          <w:rFonts w:ascii="Arial" w:cs="Arial" w:eastAsia="Arial" w:hAnsi="Arial"/>
          <w:sz w:val="24"/>
          <w:szCs w:val="24"/>
        </w:rPr>
        <w:t xml:space="preserve">12. Срок полномочий членов Совета по служебному положению зависит от их позиции. Срок полномочий других членов Совета составляет три года. Члены Совета не могут быть назначены более чем на два срока подряд.</w:t>
      </w:r>
    </w:p>
    <w:p>
      <w:pPr>
        <w:spacing w:after="60"/>
        <w:ind w:firstLine="567"/>
        <w:jc w:val="both"/>
      </w:pPr>
      <w:r>
        <w:rPr>
          <w:rFonts w:ascii="Arial" w:cs="Arial" w:eastAsia="Arial" w:hAnsi="Arial"/>
          <w:sz w:val="24"/>
          <w:szCs w:val="24"/>
        </w:rPr>
        <w:t xml:space="preserve">13. Для участия в работе Совета могут приглашаться представители министерств, государственных комитетов, административных ведомств, государственных комиссий, местных государственных администраций и органов местного самоуправления, заинтересованных организаций, не являющихся членами Совета, а также зарубежные и отечественные эксперты, консультанты, ученые и специалисты.</w:t>
      </w:r>
    </w:p>
    <w:p>
      <w:pPr>
        <w:spacing w:after="60"/>
        <w:ind w:firstLine="567"/>
        <w:jc w:val="both"/>
      </w:pPr>
      <w:r>
        <w:rPr>
          <w:rFonts w:ascii="Arial" w:cs="Arial" w:eastAsia="Arial" w:hAnsi="Arial"/>
          <w:sz w:val="24"/>
          <w:szCs w:val="24"/>
        </w:rPr>
        <w:t xml:space="preserve">14. Председателем Совета является заместитель Председателя Кабинета Министров Кыргызской Республики, курирующий социальный блок.</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z10bj3drcxaphvrwnkhnc">
        <w:r>
          <w:rPr>
            <w:rFonts w:ascii="Arial" w:cs="Arial" w:eastAsia="Arial" w:hAnsi="Arial"/>
            <w:i/>
            <w:iCs/>
            <w:color w:val="1D4ED8"/>
            <w:sz w:val="24"/>
            <w:szCs w:val="24"/>
            <w:u w:val="single"/>
          </w:rPr>
          <w:t xml:space="preserve">31 января 2022 года № 44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Председатель Совета имеет двух заместителей.</w:t>
      </w:r>
    </w:p>
    <w:p>
      <w:pPr>
        <w:spacing w:after="60"/>
        <w:ind w:firstLine="567"/>
        <w:jc w:val="both"/>
      </w:pPr>
      <w:r>
        <w:rPr>
          <w:rFonts w:ascii="Arial" w:cs="Arial" w:eastAsia="Arial" w:hAnsi="Arial"/>
          <w:sz w:val="24"/>
          <w:szCs w:val="24"/>
        </w:rPr>
        <w:t xml:space="preserve">16. Председатель Совета или его заместители (при отсутствии председателя или по его поручению) организуют деятельность Совета: проводят заседания, решают текущие организационные вопросы, контролируют исполнение решений.</w:t>
      </w:r>
    </w:p>
    <w:p>
      <w:pPr>
        <w:spacing w:after="200" w:before="200"/>
        <w:jc w:val="center"/>
      </w:pPr>
      <w:r>
        <w:rPr>
          <w:rFonts w:ascii="Arial" w:cs="Arial" w:eastAsia="Arial" w:hAnsi="Arial"/>
          <w:b/>
          <w:bCs/>
          <w:sz w:val="24"/>
          <w:szCs w:val="24"/>
        </w:rPr>
        <w:t xml:space="preserve">4. Деятельность Совета</w:t>
      </w:r>
    </w:p>
    <w:p>
      <w:pPr>
        <w:spacing w:after="60"/>
        <w:ind w:firstLine="567"/>
        <w:jc w:val="both"/>
      </w:pPr>
      <w:r>
        <w:rPr>
          <w:rFonts w:ascii="Arial" w:cs="Arial" w:eastAsia="Arial" w:hAnsi="Arial"/>
          <w:sz w:val="24"/>
          <w:szCs w:val="24"/>
        </w:rPr>
        <w:t xml:space="preserve">17. Совет осуществляет свою деятельность в соответствии с </w:t>
      </w:r>
      <w:hyperlink w:history="1" r:id="rIdr_rg6wfjwe8boyi-lo3yb">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Кыргызской Республики и другими нормативными правовыми актами Кыргызской Республики, а также настоящим Положением и решениями Совета.</w:t>
      </w:r>
    </w:p>
    <w:p>
      <w:pPr>
        <w:spacing w:after="60"/>
        <w:ind w:firstLine="567"/>
        <w:jc w:val="both"/>
      </w:pPr>
      <w:r>
        <w:rPr>
          <w:rFonts w:ascii="Arial" w:cs="Arial" w:eastAsia="Arial" w:hAnsi="Arial"/>
          <w:sz w:val="24"/>
          <w:szCs w:val="24"/>
        </w:rPr>
        <w:t xml:space="preserve">18. Совет является постоянно действующим общественным органом, осуществляющим свою деятельность в пределах своих полномочий.</w:t>
      </w:r>
    </w:p>
    <w:p>
      <w:pPr>
        <w:spacing w:after="60"/>
        <w:ind w:firstLine="567"/>
        <w:jc w:val="both"/>
      </w:pPr>
      <w:r>
        <w:rPr>
          <w:rFonts w:ascii="Arial" w:cs="Arial" w:eastAsia="Arial" w:hAnsi="Arial"/>
          <w:sz w:val="24"/>
          <w:szCs w:val="24"/>
        </w:rPr>
        <w:t xml:space="preserve">19. Деятельность Совета осуществляется на основе свободного обсуждения всех вопросов и коллегиального принятия решений.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aw4_3cddc0gchky6-f01c">
        <w:r>
          <w:rPr>
            <w:rFonts w:ascii="Arial" w:cs="Arial" w:eastAsia="Arial" w:hAnsi="Arial"/>
            <w:i/>
            <w:iCs/>
            <w:color w:val="1D4ED8"/>
            <w:sz w:val="24"/>
            <w:szCs w:val="24"/>
            <w:u w:val="single"/>
          </w:rPr>
          <w:t xml:space="preserve">30 сентября 2019 года № 506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20. Заседания Совета проводятся по мере необходимости, но не менее двух раз в год. Заседание считается правомочным при условии присутствия не менее половины членов Совета.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5ohc3qdyrojb3hoygvojo">
        <w:r>
          <w:rPr>
            <w:rFonts w:ascii="Arial" w:cs="Arial" w:eastAsia="Arial" w:hAnsi="Arial"/>
            <w:i/>
            <w:iCs/>
            <w:color w:val="1D4ED8"/>
            <w:sz w:val="24"/>
            <w:szCs w:val="24"/>
            <w:u w:val="single"/>
          </w:rPr>
          <w:t xml:space="preserve">30 сентября 2019 года № 506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 Для изучения наиболее важных проблем системы здравоохранения и государственного (базового и обязательного) медицинского страхования, подготовки решений Совета могут приглашаться независимые эксперты и консультанты, создаваться комиссии по направлениям работы или отдельным вопросам. Подготовленные ими документы рассматриваются и утверждаются решениями Совета.</w:t>
      </w:r>
    </w:p>
    <w:p>
      <w:pPr>
        <w:spacing w:after="60"/>
        <w:ind w:firstLine="567"/>
        <w:jc w:val="both"/>
      </w:pPr>
      <w:r>
        <w:rPr>
          <w:rFonts w:ascii="Arial" w:cs="Arial" w:eastAsia="Arial" w:hAnsi="Arial"/>
          <w:sz w:val="24"/>
          <w:szCs w:val="24"/>
        </w:rPr>
        <w:t xml:space="preserve">22. Решения Совета принимаются открытым голосованием большинством голосов при наличии кворума членов Совета. Решения Совета правомочны, если за них проголосовало более половины присутствующих членов Совета. Каждый член Совета имеет один голос. При равном количестве голосов голос председателя считается решающим.</w:t>
      </w:r>
    </w:p>
    <w:p>
      <w:pPr>
        <w:spacing w:after="60"/>
        <w:ind w:firstLine="567"/>
        <w:jc w:val="both"/>
      </w:pPr>
      <w:r>
        <w:rPr>
          <w:rFonts w:ascii="Arial" w:cs="Arial" w:eastAsia="Arial" w:hAnsi="Arial"/>
          <w:sz w:val="24"/>
          <w:szCs w:val="24"/>
        </w:rPr>
        <w:t xml:space="preserve">23. Документы для обсуждения представляются в Совет за семь рабочих дней до заседания и доводятся до сведения всех членов Совета секретарем не менее чем за пять дней до заседания.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obtflbfcr1plchjilpm0a">
        <w:r>
          <w:rPr>
            <w:rFonts w:ascii="Arial" w:cs="Arial" w:eastAsia="Arial" w:hAnsi="Arial"/>
            <w:i/>
            <w:iCs/>
            <w:color w:val="1D4ED8"/>
            <w:sz w:val="24"/>
            <w:szCs w:val="24"/>
            <w:u w:val="single"/>
          </w:rPr>
          <w:t xml:space="preserve">30 сентября 2019 года № 506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24. Повестка дня, время и место созыва заседания Совета определяются его председателем. Инициатором созыва внеочередного заседания Совета может быть любой его член, внесший предложение за две недели до заседания. Внеочередные заседания Совета назначаются председателем. Инициатор созыва представляет секретарю Совета документы для обсуждения (справки, акты, проекты решений и другие документы, аргументирующие необходимость обсуждения), которые доводятся до всех членов Совета.</w:t>
      </w:r>
    </w:p>
    <w:p>
      <w:pPr>
        <w:spacing w:after="60"/>
        <w:ind w:firstLine="567"/>
        <w:jc w:val="both"/>
      </w:pPr>
      <w:r>
        <w:rPr>
          <w:rFonts w:ascii="Arial" w:cs="Arial" w:eastAsia="Arial" w:hAnsi="Arial"/>
          <w:sz w:val="24"/>
          <w:szCs w:val="24"/>
        </w:rPr>
        <w:t xml:space="preserve">25. Заседания Совета протоколируются. Решения подписываются председателем или его заместителем, оригиналы хранятся у секретаря Совета.</w:t>
      </w:r>
    </w:p>
    <w:p>
      <w:pPr>
        <w:spacing w:after="60"/>
        <w:ind w:firstLine="567"/>
        <w:jc w:val="both"/>
      </w:pPr>
      <w:r>
        <w:rPr>
          <w:rFonts w:ascii="Arial" w:cs="Arial" w:eastAsia="Arial" w:hAnsi="Arial"/>
          <w:sz w:val="24"/>
          <w:szCs w:val="24"/>
        </w:rPr>
        <w:t xml:space="preserve">26. Секретарь Совета ведет переписку между членами Совета, формирует план работы, повестку дня и ведет протокол заседаний, контролирует сроки исполнения поручений председателя и решений Совета по вопросам, входящим в компетенцию Совета.</w:t>
      </w:r>
    </w:p>
    <w:p>
      <w:pPr>
        <w:spacing w:after="60"/>
        <w:ind w:firstLine="567"/>
        <w:jc w:val="both"/>
      </w:pPr>
      <w:r>
        <w:rPr>
          <w:rFonts w:ascii="Arial" w:cs="Arial" w:eastAsia="Arial" w:hAnsi="Arial"/>
          <w:sz w:val="24"/>
          <w:szCs w:val="24"/>
        </w:rPr>
        <w:t xml:space="preserve">27. План работы Совета на предстоящий год разрабатывается с учетом предложений членов Совета и утверждается председателем.</w:t>
      </w:r>
    </w:p>
    <w:p>
      <w:pPr>
        <w:spacing w:after="60"/>
        <w:ind w:firstLine="567"/>
        <w:jc w:val="both"/>
      </w:pPr>
      <w:r>
        <w:rPr>
          <w:rFonts w:ascii="Arial" w:cs="Arial" w:eastAsia="Arial" w:hAnsi="Arial"/>
          <w:sz w:val="24"/>
          <w:szCs w:val="24"/>
        </w:rPr>
        <w:t xml:space="preserve">28. Обеспечение деятельности Совета осуществляется Фондом обязательного медицинского страхования при Министерстве здравоохранения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sjuh31wc2pvobbo4kndbw">
        <w:r>
          <w:rPr>
            <w:rFonts w:ascii="Arial" w:cs="Arial" w:eastAsia="Arial" w:hAnsi="Arial"/>
            <w:i/>
            <w:iCs/>
            <w:color w:val="1D4ED8"/>
            <w:sz w:val="24"/>
            <w:szCs w:val="24"/>
            <w:u w:val="single"/>
          </w:rPr>
          <w:t xml:space="preserve">31 января 2022 года № 44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5. Прекращение деятельности Совета</w:t>
      </w:r>
    </w:p>
    <w:p>
      <w:pPr>
        <w:spacing w:after="60"/>
        <w:ind w:firstLine="567"/>
        <w:jc w:val="both"/>
      </w:pPr>
      <w:r>
        <w:rPr>
          <w:rFonts w:ascii="Arial" w:cs="Arial" w:eastAsia="Arial" w:hAnsi="Arial"/>
          <w:sz w:val="24"/>
          <w:szCs w:val="24"/>
        </w:rPr>
        <w:t xml:space="preserve">29. Прекращение и приостановление деятельности Совета осуществляется решением Кабинета Министров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k5jwjzkopg65kojapszu2">
        <w:r>
          <w:rPr>
            <w:rFonts w:ascii="Arial" w:cs="Arial" w:eastAsia="Arial" w:hAnsi="Arial"/>
            <w:i/>
            <w:iCs/>
            <w:color w:val="1D4ED8"/>
            <w:sz w:val="24"/>
            <w:szCs w:val="24"/>
            <w:u w:val="single"/>
          </w:rPr>
          <w:t xml:space="preserve">31 января 2022 года № 44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30. Материалы деятельности Совета архивируются в соответствии с </w:t>
      </w:r>
      <w:hyperlink w:history="1" r:id="rIdqgcufd2etgku52x-ja16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архивном фонде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ecbjpc0yw8ngiklupx06">
      <w:r>
        <w:rPr>
          <w:rFonts w:ascii="Arial" w:cs="Arial" w:eastAsia="Arial" w:hAnsi="Arial"/>
          <w:color w:val="132D3F"/>
          <w:sz w:val="16"/>
          <w:szCs w:val="16"/>
          <w:u w:val="single"/>
        </w:rPr>
        <w:t xml:space="preserve">dalil.kg/document/93785</w:t>
      </w:r>
    </w:hyperlink>
  </w:p>
  <w:p>
    <w:pPr>
      <w:spacing w:after="0" w:before="40"/>
      <w:jc w:val="center"/>
    </w:pPr>
    <w:hyperlink w:history="1" r:id="rId-vayosew_oqnucvprlzv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nf4np1tatpi_xocfecbq" Type="http://schemas.openxmlformats.org/officeDocument/2006/relationships/hyperlink" Target="https://dalil.kg/document/230035308" TargetMode="External"/><Relationship Id="rIdzyka4td_tpr3dcuga9nfm" Type="http://schemas.openxmlformats.org/officeDocument/2006/relationships/hyperlink" Target="https://dalil.kg/document/93454" TargetMode="External"/><Relationship Id="rId66guhhmusdraxep1uz5a9" Type="http://schemas.openxmlformats.org/officeDocument/2006/relationships/hyperlink" Target="https://dalil.kg/document/157109" TargetMode="External"/><Relationship Id="rIdomokyn36op-n4rlxcjkpa" Type="http://schemas.openxmlformats.org/officeDocument/2006/relationships/hyperlink" Target="https://dalil.kg/document/158932" TargetMode="External"/><Relationship Id="rIdoaglojgfsjf_e9bom0kfe" Type="http://schemas.openxmlformats.org/officeDocument/2006/relationships/hyperlink" Target="https://dalil.kg/document/158932" TargetMode="External"/><Relationship Id="rIdejkyuh1prrjkzyht3t-eu" Type="http://schemas.openxmlformats.org/officeDocument/2006/relationships/hyperlink" Target="https://dalil.kg/document/158932" TargetMode="External"/><Relationship Id="rIdmhjje8q6bgve_ue3ponxs" Type="http://schemas.openxmlformats.org/officeDocument/2006/relationships/hyperlink" Target="https://dalil.kg/document/157109" TargetMode="External"/><Relationship Id="rIduybayxdrikzmco0txv-qd" Type="http://schemas.openxmlformats.org/officeDocument/2006/relationships/hyperlink" Target="https://dalil.kg/document/157109" TargetMode="External"/><Relationship Id="rIduvi1z9co3xdzb26q9divq" Type="http://schemas.openxmlformats.org/officeDocument/2006/relationships/hyperlink" Target="https://dalil.kg/document/157109" TargetMode="External"/><Relationship Id="rId5rdlfhobea7iclcbqt9r-" Type="http://schemas.openxmlformats.org/officeDocument/2006/relationships/hyperlink" Target="https://dalil.kg/document/158932" TargetMode="External"/><Relationship Id="rId-yo17c_rlpdgqpr2neeyz" Type="http://schemas.openxmlformats.org/officeDocument/2006/relationships/hyperlink" Target="https://dalil.kg/document/157109" TargetMode="External"/><Relationship Id="rId92esnpsbc-r7al86nkyyd" Type="http://schemas.openxmlformats.org/officeDocument/2006/relationships/hyperlink" Target="https://dalil.kg/document/158932" TargetMode="External"/><Relationship Id="rIdz10bj3drcxaphvrwnkhnc" Type="http://schemas.openxmlformats.org/officeDocument/2006/relationships/hyperlink" Target="https://dalil.kg/document/158932" TargetMode="External"/><Relationship Id="rIdr_rg6wfjwe8boyi-lo3yb" Type="http://schemas.openxmlformats.org/officeDocument/2006/relationships/hyperlink" Target="https://dalil.kg/document/202913" TargetMode="External"/><Relationship Id="rIdaw4_3cddc0gchky6-f01c" Type="http://schemas.openxmlformats.org/officeDocument/2006/relationships/hyperlink" Target="https://dalil.kg/document/157109" TargetMode="External"/><Relationship Id="rId5ohc3qdyrojb3hoygvojo" Type="http://schemas.openxmlformats.org/officeDocument/2006/relationships/hyperlink" Target="https://dalil.kg/document/157109" TargetMode="External"/><Relationship Id="rIdobtflbfcr1plchjilpm0a" Type="http://schemas.openxmlformats.org/officeDocument/2006/relationships/hyperlink" Target="https://dalil.kg/document/157109" TargetMode="External"/><Relationship Id="rIdsjuh31wc2pvobbo4kndbw" Type="http://schemas.openxmlformats.org/officeDocument/2006/relationships/hyperlink" Target="https://dalil.kg/document/158932" TargetMode="External"/><Relationship Id="rIdk5jwjzkopg65kojapszu2" Type="http://schemas.openxmlformats.org/officeDocument/2006/relationships/hyperlink" Target="https://dalil.kg/document/158932" TargetMode="External"/><Relationship Id="rIdqgcufd2etgku52x-ja16g" Type="http://schemas.openxmlformats.org/officeDocument/2006/relationships/hyperlink" Target="https://dalil.kg/document/288" TargetMode="External"/><Relationship Id="rId8" Type="http://schemas.openxmlformats.org/officeDocument/2006/relationships/image" Target="media/8de64316e95979c063c17bcd5380dc052a2594e9.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ecbjpc0yw8ngiklupx06" Type="http://schemas.openxmlformats.org/officeDocument/2006/relationships/hyperlink" Target="https://dalil.kg/document/93785" TargetMode="External"/><Relationship Id="rId-vayosew_oqnucvprlzv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2026-09-24T08:39:02.180Z</dcterms:created>
  <dcterms:modified xsi:type="dcterms:W3CDTF">2026-09-24T08:39:02.180Z</dcterms:modified>
</cp:coreProperties>
</file>

<file path=docProps/custom.xml><?xml version="1.0" encoding="utf-8"?>
<Properties xmlns="http://schemas.openxmlformats.org/officeDocument/2006/custom-properties" xmlns:vt="http://schemas.openxmlformats.org/officeDocument/2006/docPropsVTypes"/>
</file>