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w:t>
      </w:r>
    </w:p>
    <w:p>
      <w:pPr>
        <w:spacing w:after="120"/>
        <w:jc w:val="both"/>
      </w:pPr>
      <w:r>
        <w:rPr>
          <w:rFonts w:ascii="Arial" w:cs="Arial" w:eastAsia="Arial" w:hAnsi="Arial"/>
          <w:b w:val="false"/>
          <w:bCs w:val="false"/>
          <w:i/>
          <w:iCs/>
          <w:sz w:val="24"/>
          <w:szCs w:val="24"/>
        </w:rPr>
        <w:t xml:space="preserve">в соответствии с </w:t>
      </w:r>
      <w:hyperlink w:history="1" r:id="rIdllgvw-ytq23ofkxv2_nn-">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 </w:t>
      </w:r>
    </w:p>
    <w:p>
      <w:pPr>
        <w:spacing w:after="120"/>
        <w:jc w:val="both"/>
      </w:pPr>
      <w:r>
        <w:rPr>
          <w:rFonts w:ascii="Arial" w:cs="Arial" w:eastAsia="Arial" w:hAnsi="Arial"/>
          <w:b w:val="false"/>
          <w:bCs w:val="false"/>
          <w:i/>
          <w:iCs/>
          <w:sz w:val="24"/>
          <w:szCs w:val="24"/>
        </w:rPr>
        <w:t xml:space="preserve">от 4 декабря 2015 года № 830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мая 2012 года № 322</w:t>
      </w:r>
    </w:p>
    <w:p>
      <w:pPr>
        <w:spacing w:after="120"/>
        <w:jc w:val="both"/>
      </w:pPr>
      <w:r>
        <w:rPr>
          <w:rFonts w:ascii="Arial" w:cs="Arial" w:eastAsia="Arial" w:hAnsi="Arial"/>
          <w:sz w:val="24"/>
          <w:szCs w:val="24"/>
        </w:rPr>
        <w:t xml:space="preserve">О Координационном совете по социальной защите в Кыргызской Республике</w:t>
      </w:r>
    </w:p>
    <w:p>
      <w:pPr>
        <w:spacing w:after="120"/>
        <w:jc w:val="both"/>
      </w:pPr>
      <w:r>
        <w:rPr>
          <w:rFonts w:ascii="Arial" w:cs="Arial" w:eastAsia="Arial" w:hAnsi="Arial"/>
          <w:sz w:val="24"/>
          <w:szCs w:val="24"/>
        </w:rPr>
        <w:t xml:space="preserve">В целях обеспечения эффективной реализации Стратегии развития социальной защиты населения Кыргызской Республики на 2012-2014 годы, утвержденной </w:t>
      </w:r>
      <w:hyperlink w:history="1" r:id="rIdr-dqak5a3mk-a9xgbhc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2011 года № 755, и согласованности действий государственных органов исполнительной власти, органов местного самоуправления, некоммерческих и международных организаций по улучшению социально-экономического положения уязвимых категорий граждан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lwtgdjmva8u8ptuhzbe2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 по социальной защите в Кыргызской Республике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Координационном совете по социальной защите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Принципы деятельности Координационного совета</w:t>
      </w:r>
    </w:p>
    <w:p>
      <w:pPr>
        <w:spacing w:after="120"/>
        <w:jc w:val="both"/>
      </w:pPr>
      <w:r>
        <w:rPr>
          <w:rFonts w:ascii="Arial" w:cs="Arial" w:eastAsia="Arial" w:hAnsi="Arial"/>
          <w:sz w:val="24"/>
          <w:szCs w:val="24"/>
        </w:rPr>
        <w:t xml:space="preserve">3. Цель, задачи, функции, права и обязанности Координационного</w:t>
      </w:r>
    </w:p>
    <w:p>
      <w:pPr>
        <w:spacing w:after="120"/>
        <w:jc w:val="both"/>
      </w:pPr>
      <w:r>
        <w:rPr>
          <w:rFonts w:ascii="Arial" w:cs="Arial" w:eastAsia="Arial" w:hAnsi="Arial"/>
          <w:sz w:val="24"/>
          <w:szCs w:val="24"/>
        </w:rPr>
        <w:t xml:space="preserve">совета</w:t>
      </w:r>
    </w:p>
    <w:p>
      <w:pPr>
        <w:spacing w:after="120"/>
        <w:jc w:val="both"/>
      </w:pPr>
      <w:r>
        <w:rPr>
          <w:rFonts w:ascii="Arial" w:cs="Arial" w:eastAsia="Arial" w:hAnsi="Arial"/>
          <w:sz w:val="24"/>
          <w:szCs w:val="24"/>
        </w:rPr>
        <w:t xml:space="preserve">4. Организация деятельности и формирование состава</w:t>
      </w:r>
    </w:p>
    <w:p>
      <w:pPr>
        <w:spacing w:after="120"/>
        <w:jc w:val="both"/>
      </w:pPr>
      <w:r>
        <w:rPr>
          <w:rFonts w:ascii="Arial" w:cs="Arial" w:eastAsia="Arial" w:hAnsi="Arial"/>
          <w:sz w:val="24"/>
          <w:szCs w:val="24"/>
        </w:rPr>
        <w:t xml:space="preserve">Координационного совета</w:t>
      </w:r>
    </w:p>
    <w:p>
      <w:pPr>
        <w:spacing w:after="120"/>
        <w:jc w:val="both"/>
      </w:pPr>
      <w:r>
        <w:rPr>
          <w:rFonts w:ascii="Arial" w:cs="Arial" w:eastAsia="Arial" w:hAnsi="Arial"/>
          <w:sz w:val="24"/>
          <w:szCs w:val="24"/>
        </w:rPr>
        <w:t xml:space="preserve">5. Порядок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социальной защите Кыргызской Республики (далее - Координационный совет) является национальным консультативно-совещательным органом, образованным в целях обеспечения координации работы государственных органов исполнительной власти, органов местного самоуправления, некоммерческих и международных организаций, осуществляющих деятельность по улучшению социально-экономического положения уязвимых категорий граждан.</w:t>
      </w:r>
    </w:p>
    <w:p>
      <w:pPr>
        <w:spacing w:after="120"/>
        <w:jc w:val="both"/>
      </w:pPr>
      <w:r>
        <w:rPr>
          <w:rFonts w:ascii="Arial" w:cs="Arial" w:eastAsia="Arial" w:hAnsi="Arial"/>
          <w:sz w:val="24"/>
          <w:szCs w:val="24"/>
        </w:rPr>
        <w:t xml:space="preserve">2. Деятельность Координационного совета осуществляется в соответствии с Конституцией, законами Кыргызской Республики и другими нормативными правовыми актами Кыргызской Республики, а также настоящим Положением.</w:t>
      </w:r>
    </w:p>
    <w:p>
      <w:pPr>
        <w:spacing w:after="120"/>
        <w:jc w:val="both"/>
      </w:pPr>
      <w:r>
        <w:rPr>
          <w:rFonts w:ascii="Arial" w:cs="Arial" w:eastAsia="Arial" w:hAnsi="Arial"/>
          <w:sz w:val="24"/>
          <w:szCs w:val="24"/>
        </w:rPr>
        <w:t xml:space="preserve">3. Организационно-правовое обеспечение деятельности Координационного совета осуществляет уполномоченный государственный орган в сфере социального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Принципы деятельности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Координационный совет функционирует на основе принципов:</w:t>
      </w:r>
    </w:p>
    <w:p>
      <w:pPr>
        <w:spacing w:after="120"/>
        <w:jc w:val="both"/>
      </w:pPr>
      <w:r>
        <w:rPr>
          <w:rFonts w:ascii="Arial" w:cs="Arial" w:eastAsia="Arial" w:hAnsi="Arial"/>
          <w:sz w:val="24"/>
          <w:szCs w:val="24"/>
        </w:rPr>
        <w:t xml:space="preserve">- прозрачности деятельности;</w:t>
      </w:r>
    </w:p>
    <w:p>
      <w:pPr>
        <w:spacing w:after="120"/>
        <w:jc w:val="both"/>
      </w:pPr>
      <w:r>
        <w:rPr>
          <w:rFonts w:ascii="Arial" w:cs="Arial" w:eastAsia="Arial" w:hAnsi="Arial"/>
          <w:sz w:val="24"/>
          <w:szCs w:val="24"/>
        </w:rPr>
        <w:t xml:space="preserve">- сотрудничества и партнерства государственного и неправительственного секторов;</w:t>
      </w:r>
    </w:p>
    <w:p>
      <w:pPr>
        <w:spacing w:after="120"/>
        <w:jc w:val="both"/>
      </w:pPr>
      <w:r>
        <w:rPr>
          <w:rFonts w:ascii="Arial" w:cs="Arial" w:eastAsia="Arial" w:hAnsi="Arial"/>
          <w:sz w:val="24"/>
          <w:szCs w:val="24"/>
        </w:rPr>
        <w:t xml:space="preserve">- принятия решений на демократической основе (равное право голоса представителей всех секторов);</w:t>
      </w:r>
    </w:p>
    <w:p>
      <w:pPr>
        <w:spacing w:after="120"/>
        <w:jc w:val="both"/>
      </w:pPr>
      <w:r>
        <w:rPr>
          <w:rFonts w:ascii="Arial" w:cs="Arial" w:eastAsia="Arial" w:hAnsi="Arial"/>
          <w:sz w:val="24"/>
          <w:szCs w:val="24"/>
        </w:rPr>
        <w:t xml:space="preserve">- исключения конфликта интересов;</w:t>
      </w:r>
    </w:p>
    <w:p>
      <w:pPr>
        <w:spacing w:after="120"/>
        <w:jc w:val="both"/>
      </w:pPr>
      <w:r>
        <w:rPr>
          <w:rFonts w:ascii="Arial" w:cs="Arial" w:eastAsia="Arial" w:hAnsi="Arial"/>
          <w:sz w:val="24"/>
          <w:szCs w:val="24"/>
        </w:rPr>
        <w:t xml:space="preserve">- коллегиального, свободного и гласного обсуждения на заседаниях Координационного совета вопросов по реализации Стратегии развития социальной защиты населения Кыргызской Республики на 2012-2014 годы, утвержденной постановлением Правительства Кыргызской Республики от 13 декабря 2011 года № 755 (далее - Стратегия);</w:t>
      </w:r>
    </w:p>
    <w:p>
      <w:pPr>
        <w:spacing w:after="120"/>
        <w:jc w:val="both"/>
      </w:pPr>
      <w:r>
        <w:rPr>
          <w:rFonts w:ascii="Arial" w:cs="Arial" w:eastAsia="Arial" w:hAnsi="Arial"/>
          <w:sz w:val="24"/>
          <w:szCs w:val="24"/>
        </w:rPr>
        <w:t xml:space="preserve">- ответственности задействованных в работе Координационного совета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 задачи, функции, права и обязанности</w:t>
      </w:r>
    </w:p>
    <w:p>
      <w:pPr>
        <w:spacing w:after="120"/>
        <w:jc w:val="both"/>
      </w:pPr>
      <w:r>
        <w:rPr>
          <w:rFonts w:ascii="Arial" w:cs="Arial" w:eastAsia="Arial" w:hAnsi="Arial"/>
          <w:sz w:val="24"/>
          <w:szCs w:val="24"/>
        </w:rPr>
        <w:t xml:space="preserve">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Основной целью Координационного совета является обеспечение эффективной реализации Стратегии на основе согласованности действий государственных и органов местного самоуправления, некоммерческих и международных организаций, осуществляющих деятельность по улучшению социально-экономического положения уязвимых категорий граждан.</w:t>
      </w:r>
    </w:p>
    <w:p>
      <w:pPr>
        <w:spacing w:after="120"/>
        <w:jc w:val="both"/>
      </w:pPr>
      <w:r>
        <w:rPr>
          <w:rFonts w:ascii="Arial" w:cs="Arial" w:eastAsia="Arial" w:hAnsi="Arial"/>
          <w:sz w:val="24"/>
          <w:szCs w:val="24"/>
        </w:rPr>
        <w:t xml:space="preserve">6. Задачами Координационного совета являются:</w:t>
      </w:r>
    </w:p>
    <w:p>
      <w:pPr>
        <w:spacing w:after="120"/>
        <w:jc w:val="both"/>
      </w:pPr>
      <w:r>
        <w:rPr>
          <w:rFonts w:ascii="Arial" w:cs="Arial" w:eastAsia="Arial" w:hAnsi="Arial"/>
          <w:sz w:val="24"/>
          <w:szCs w:val="24"/>
        </w:rPr>
        <w:t xml:space="preserve">- организация взаимодействия государственных органов, органов местного самоуправления и некоммерческих организаций в их деятельности по реализации Стратегии;</w:t>
      </w:r>
    </w:p>
    <w:p>
      <w:pPr>
        <w:spacing w:after="120"/>
        <w:jc w:val="both"/>
      </w:pPr>
      <w:r>
        <w:rPr>
          <w:rFonts w:ascii="Arial" w:cs="Arial" w:eastAsia="Arial" w:hAnsi="Arial"/>
          <w:sz w:val="24"/>
          <w:szCs w:val="24"/>
        </w:rPr>
        <w:t xml:space="preserve">- координация деятельности государственных органов по совершенствованию нормативной правовой базы, направленной на реализацию Стратегии;</w:t>
      </w:r>
    </w:p>
    <w:p>
      <w:pPr>
        <w:spacing w:after="120"/>
        <w:jc w:val="both"/>
      </w:pPr>
      <w:r>
        <w:rPr>
          <w:rFonts w:ascii="Arial" w:cs="Arial" w:eastAsia="Arial" w:hAnsi="Arial"/>
          <w:sz w:val="24"/>
          <w:szCs w:val="24"/>
        </w:rPr>
        <w:t xml:space="preserve">- обеспечение приоритетности реализации задач Стратегии;</w:t>
      </w:r>
    </w:p>
    <w:p>
      <w:pPr>
        <w:spacing w:after="120"/>
        <w:jc w:val="both"/>
      </w:pPr>
      <w:r>
        <w:rPr>
          <w:rFonts w:ascii="Arial" w:cs="Arial" w:eastAsia="Arial" w:hAnsi="Arial"/>
          <w:sz w:val="24"/>
          <w:szCs w:val="24"/>
        </w:rPr>
        <w:t xml:space="preserve">- обеспечение общей координации и управление процессом реализации Стратегии;</w:t>
      </w:r>
    </w:p>
    <w:p>
      <w:pPr>
        <w:spacing w:after="120"/>
        <w:jc w:val="both"/>
      </w:pPr>
      <w:r>
        <w:rPr>
          <w:rFonts w:ascii="Arial" w:cs="Arial" w:eastAsia="Arial" w:hAnsi="Arial"/>
          <w:sz w:val="24"/>
          <w:szCs w:val="24"/>
        </w:rPr>
        <w:t xml:space="preserve">- обсуждение и принятие решений по исполнению плана мероприятий по реализации Стратегии, матрицы индикаторов.</w:t>
      </w:r>
    </w:p>
    <w:p>
      <w:pPr>
        <w:spacing w:after="120"/>
        <w:jc w:val="both"/>
      </w:pPr>
      <w:r>
        <w:rPr>
          <w:rFonts w:ascii="Arial" w:cs="Arial" w:eastAsia="Arial" w:hAnsi="Arial"/>
          <w:sz w:val="24"/>
          <w:szCs w:val="24"/>
        </w:rPr>
        <w:t xml:space="preserve">7. Функциями Координационного совета являются:</w:t>
      </w:r>
    </w:p>
    <w:p>
      <w:pPr>
        <w:spacing w:after="120"/>
        <w:jc w:val="both"/>
      </w:pPr>
      <w:r>
        <w:rPr>
          <w:rFonts w:ascii="Arial" w:cs="Arial" w:eastAsia="Arial" w:hAnsi="Arial"/>
          <w:sz w:val="24"/>
          <w:szCs w:val="24"/>
        </w:rPr>
        <w:t xml:space="preserve">- осуществление координации деятельности государственных органов, органов местного самоуправления, некоммерческих организаций по реализации задач, определенных в Стратегии;</w:t>
      </w:r>
    </w:p>
    <w:p>
      <w:pPr>
        <w:spacing w:after="120"/>
        <w:jc w:val="both"/>
      </w:pPr>
      <w:r>
        <w:rPr>
          <w:rFonts w:ascii="Arial" w:cs="Arial" w:eastAsia="Arial" w:hAnsi="Arial"/>
          <w:sz w:val="24"/>
          <w:szCs w:val="24"/>
        </w:rPr>
        <w:t xml:space="preserve">- обсуждение на заседаниях Координационного совета хода реализации Стратегии;</w:t>
      </w:r>
    </w:p>
    <w:p>
      <w:pPr>
        <w:spacing w:after="120"/>
        <w:jc w:val="both"/>
      </w:pPr>
      <w:r>
        <w:rPr>
          <w:rFonts w:ascii="Arial" w:cs="Arial" w:eastAsia="Arial" w:hAnsi="Arial"/>
          <w:sz w:val="24"/>
          <w:szCs w:val="24"/>
        </w:rPr>
        <w:t xml:space="preserve">- обеспечение мониторинга и оценки достижения целевых ориентиров в рамках реализации Стратегии;</w:t>
      </w:r>
    </w:p>
    <w:p>
      <w:pPr>
        <w:spacing w:after="120"/>
        <w:jc w:val="both"/>
      </w:pPr>
      <w:r>
        <w:rPr>
          <w:rFonts w:ascii="Arial" w:cs="Arial" w:eastAsia="Arial" w:hAnsi="Arial"/>
          <w:sz w:val="24"/>
          <w:szCs w:val="24"/>
        </w:rPr>
        <w:t xml:space="preserve">- обсуждение и выработка рекомендаций по корректировке плана мероприятий по реализации Стратегии;</w:t>
      </w:r>
    </w:p>
    <w:p>
      <w:pPr>
        <w:spacing w:after="120"/>
        <w:jc w:val="both"/>
      </w:pPr>
      <w:r>
        <w:rPr>
          <w:rFonts w:ascii="Arial" w:cs="Arial" w:eastAsia="Arial" w:hAnsi="Arial"/>
          <w:sz w:val="24"/>
          <w:szCs w:val="24"/>
        </w:rPr>
        <w:t xml:space="preserve">- изучение и анализ причин невыполнения мероприятий, включенных в план мероприятий по реализации Стратегии;</w:t>
      </w:r>
    </w:p>
    <w:p>
      <w:pPr>
        <w:spacing w:after="120"/>
        <w:jc w:val="both"/>
      </w:pPr>
      <w:r>
        <w:rPr>
          <w:rFonts w:ascii="Arial" w:cs="Arial" w:eastAsia="Arial" w:hAnsi="Arial"/>
          <w:sz w:val="24"/>
          <w:szCs w:val="24"/>
        </w:rPr>
        <w:t xml:space="preserve">- обсуждение и внесение на рассмотрение Правительства Кыргызской Республики информации о ходе реализации Стратегии;</w:t>
      </w:r>
    </w:p>
    <w:p>
      <w:pPr>
        <w:spacing w:after="120"/>
        <w:jc w:val="both"/>
      </w:pPr>
      <w:r>
        <w:rPr>
          <w:rFonts w:ascii="Arial" w:cs="Arial" w:eastAsia="Arial" w:hAnsi="Arial"/>
          <w:sz w:val="24"/>
          <w:szCs w:val="24"/>
        </w:rPr>
        <w:t xml:space="preserve">- разработка предложений по совершенствованию нормативных правовых актов в сфере социальной защиты населения.</w:t>
      </w:r>
    </w:p>
    <w:p>
      <w:pPr>
        <w:spacing w:after="120"/>
        <w:jc w:val="both"/>
      </w:pPr>
      <w:r>
        <w:rPr>
          <w:rFonts w:ascii="Arial" w:cs="Arial" w:eastAsia="Arial" w:hAnsi="Arial"/>
          <w:sz w:val="24"/>
          <w:szCs w:val="24"/>
        </w:rPr>
        <w:t xml:space="preserve">8. Координационный совет имеет право:</w:t>
      </w:r>
    </w:p>
    <w:p>
      <w:pPr>
        <w:spacing w:after="120"/>
        <w:jc w:val="both"/>
      </w:pPr>
      <w:r>
        <w:rPr>
          <w:rFonts w:ascii="Arial" w:cs="Arial" w:eastAsia="Arial" w:hAnsi="Arial"/>
          <w:sz w:val="24"/>
          <w:szCs w:val="24"/>
        </w:rPr>
        <w:t xml:space="preserve">- запрашивать и получать в установленном порядке необходимые материалы от руководителей государственных органов, научных и других организаций в интересах реализации мероприятий Стратегии;</w:t>
      </w:r>
    </w:p>
    <w:p>
      <w:pPr>
        <w:spacing w:after="120"/>
        <w:jc w:val="both"/>
      </w:pPr>
      <w:r>
        <w:rPr>
          <w:rFonts w:ascii="Arial" w:cs="Arial" w:eastAsia="Arial" w:hAnsi="Arial"/>
          <w:sz w:val="24"/>
          <w:szCs w:val="24"/>
        </w:rPr>
        <w:t xml:space="preserve">- рассматривать и обсуждать на своих заседаниях полугодовые и промежуточные отчеты государственных органов и исполнительных органов на территории регионов по реализации Стратегии;</w:t>
      </w:r>
    </w:p>
    <w:p>
      <w:pPr>
        <w:spacing w:after="120"/>
        <w:jc w:val="both"/>
      </w:pPr>
      <w:r>
        <w:rPr>
          <w:rFonts w:ascii="Arial" w:cs="Arial" w:eastAsia="Arial" w:hAnsi="Arial"/>
          <w:sz w:val="24"/>
          <w:szCs w:val="24"/>
        </w:rPr>
        <w:t xml:space="preserve">- принимать и вносить соответствующие рекомендации и предложения в государственные органы по дальнейшему совершенствованию хода реализации Стратегии;</w:t>
      </w:r>
    </w:p>
    <w:p>
      <w:pPr>
        <w:spacing w:after="120"/>
        <w:jc w:val="both"/>
      </w:pPr>
      <w:r>
        <w:rPr>
          <w:rFonts w:ascii="Arial" w:cs="Arial" w:eastAsia="Arial" w:hAnsi="Arial"/>
          <w:sz w:val="24"/>
          <w:szCs w:val="24"/>
        </w:rPr>
        <w:t xml:space="preserve">- заслушивать членов Координационного совета, руководителей государственных органов, местных государственных администраций, органов местного самоуправления, других организаций и учреждений по реализации Стратегии;</w:t>
      </w:r>
    </w:p>
    <w:p>
      <w:pPr>
        <w:spacing w:after="120"/>
        <w:jc w:val="both"/>
      </w:pPr>
      <w:r>
        <w:rPr>
          <w:rFonts w:ascii="Arial" w:cs="Arial" w:eastAsia="Arial" w:hAnsi="Arial"/>
          <w:sz w:val="24"/>
          <w:szCs w:val="24"/>
        </w:rPr>
        <w:t xml:space="preserve">- вносить Премьер-министру Кыргызской Республики предложения о привлечении к дисциплинарной ответственности должностных лиц, допустивших неисполнение Стратегии;</w:t>
      </w:r>
    </w:p>
    <w:p>
      <w:pPr>
        <w:spacing w:after="120"/>
        <w:jc w:val="both"/>
      </w:pPr>
      <w:r>
        <w:rPr>
          <w:rFonts w:ascii="Arial" w:cs="Arial" w:eastAsia="Arial" w:hAnsi="Arial"/>
          <w:sz w:val="24"/>
          <w:szCs w:val="24"/>
        </w:rPr>
        <w:t xml:space="preserve">- требовать исполнения решений Координационного совета от государственных органов, исполнительных органов на территории регионов, принятых по вопросам реализации и выполнения Стратегии;</w:t>
      </w:r>
    </w:p>
    <w:p>
      <w:pPr>
        <w:spacing w:after="120"/>
        <w:jc w:val="both"/>
      </w:pPr>
      <w:r>
        <w:rPr>
          <w:rFonts w:ascii="Arial" w:cs="Arial" w:eastAsia="Arial" w:hAnsi="Arial"/>
          <w:sz w:val="24"/>
          <w:szCs w:val="24"/>
        </w:rPr>
        <w:t xml:space="preserve">- приглашать на заседания Координационного совета (по предварительному согласованию) представителей гражданского общества, частного сектора, донорских организаций, независимых экспертов, заслушивать их мнения и предложения по реализации Стратегии;</w:t>
      </w:r>
    </w:p>
    <w:p>
      <w:pPr>
        <w:spacing w:after="120"/>
        <w:jc w:val="both"/>
      </w:pPr>
      <w:r>
        <w:rPr>
          <w:rFonts w:ascii="Arial" w:cs="Arial" w:eastAsia="Arial" w:hAnsi="Arial"/>
          <w:sz w:val="24"/>
          <w:szCs w:val="24"/>
        </w:rPr>
        <w:t xml:space="preserve">- проводить выездные заседания по рассмотрению хода реализации Стратегии в регионах Кыргызской Республики;</w:t>
      </w:r>
    </w:p>
    <w:p>
      <w:pPr>
        <w:spacing w:after="120"/>
        <w:jc w:val="both"/>
      </w:pPr>
      <w:r>
        <w:rPr>
          <w:rFonts w:ascii="Arial" w:cs="Arial" w:eastAsia="Arial" w:hAnsi="Arial"/>
          <w:sz w:val="24"/>
          <w:szCs w:val="24"/>
        </w:rPr>
        <w:t xml:space="preserve">- разрабатывать предложения по совершенствованию нормативных правовых актов в сфере социальной защиты населения.</w:t>
      </w:r>
    </w:p>
    <w:p>
      <w:pPr>
        <w:spacing w:after="120"/>
        <w:jc w:val="both"/>
      </w:pPr>
      <w:r>
        <w:rPr>
          <w:rFonts w:ascii="Arial" w:cs="Arial" w:eastAsia="Arial" w:hAnsi="Arial"/>
          <w:sz w:val="24"/>
          <w:szCs w:val="24"/>
        </w:rPr>
        <w:t xml:space="preserve">Координационный совет по предложению членов Координационного совета образует, при необходимости, экспертные комиссии и рабочие группы для рассмотрения отдельных вопросов, которые относятся к компетенции Координационного совета, имеет право привлекать специалистов из министерств и ведомств, других государственных органов исполнительной власти, а также представителей гражданского и экспертного общества, частного сектора, международных организаций.</w:t>
      </w:r>
    </w:p>
    <w:p>
      <w:pPr>
        <w:spacing w:after="120"/>
        <w:jc w:val="both"/>
      </w:pPr>
      <w:r>
        <w:rPr>
          <w:rFonts w:ascii="Arial" w:cs="Arial" w:eastAsia="Arial" w:hAnsi="Arial"/>
          <w:sz w:val="24"/>
          <w:szCs w:val="24"/>
        </w:rPr>
        <w:t xml:space="preserve">9. Координационный совет обязан:</w:t>
      </w:r>
    </w:p>
    <w:p>
      <w:pPr>
        <w:spacing w:after="120"/>
        <w:jc w:val="both"/>
      </w:pPr>
      <w:r>
        <w:rPr>
          <w:rFonts w:ascii="Arial" w:cs="Arial" w:eastAsia="Arial" w:hAnsi="Arial"/>
          <w:sz w:val="24"/>
          <w:szCs w:val="24"/>
        </w:rPr>
        <w:t xml:space="preserve">- действовать на принципах реальных партнерских отношений и рассматривать всех членов как равных партнеров, наделенных полным правом участвовать и высказывать свое мнение в процессе принятия решений;</w:t>
      </w:r>
    </w:p>
    <w:p>
      <w:pPr>
        <w:spacing w:after="120"/>
        <w:jc w:val="both"/>
      </w:pPr>
      <w:r>
        <w:rPr>
          <w:rFonts w:ascii="Arial" w:cs="Arial" w:eastAsia="Arial" w:hAnsi="Arial"/>
          <w:sz w:val="24"/>
          <w:szCs w:val="24"/>
        </w:rPr>
        <w:t xml:space="preserve">- быть полностью прозрачным в принятии решений;</w:t>
      </w:r>
    </w:p>
    <w:p>
      <w:pPr>
        <w:spacing w:after="120"/>
        <w:jc w:val="both"/>
      </w:pPr>
      <w:r>
        <w:rPr>
          <w:rFonts w:ascii="Arial" w:cs="Arial" w:eastAsia="Arial" w:hAnsi="Arial"/>
          <w:sz w:val="24"/>
          <w:szCs w:val="24"/>
        </w:rPr>
        <w:t xml:space="preserve">- исключать коррупционные действия в деятельности Координационного совета;</w:t>
      </w:r>
    </w:p>
    <w:p>
      <w:pPr>
        <w:spacing w:after="120"/>
        <w:jc w:val="both"/>
      </w:pPr>
      <w:r>
        <w:rPr>
          <w:rFonts w:ascii="Arial" w:cs="Arial" w:eastAsia="Arial" w:hAnsi="Arial"/>
          <w:sz w:val="24"/>
          <w:szCs w:val="24"/>
        </w:rPr>
        <w:t xml:space="preserve">- включать представителей неправительственного сектора, которые должны быть избраны своими сообществами на основе собственной документированной и прозрачной процедуры, а также представителей государственного сектора, делегированных Правительством Кыргызской Республики, представителей международных организаций, партнеров по развитию в сфере социальной защиты;</w:t>
      </w:r>
    </w:p>
    <w:p>
      <w:pPr>
        <w:spacing w:after="120"/>
        <w:jc w:val="both"/>
      </w:pPr>
      <w:r>
        <w:rPr>
          <w:rFonts w:ascii="Arial" w:cs="Arial" w:eastAsia="Arial" w:hAnsi="Arial"/>
          <w:sz w:val="24"/>
          <w:szCs w:val="24"/>
        </w:rPr>
        <w:t xml:space="preserve">- обеспечивать участие в работе Координационного совета всех заинтересованных сторон;</w:t>
      </w:r>
    </w:p>
    <w:p>
      <w:pPr>
        <w:spacing w:after="120"/>
        <w:jc w:val="both"/>
      </w:pPr>
      <w:r>
        <w:rPr>
          <w:rFonts w:ascii="Arial" w:cs="Arial" w:eastAsia="Arial" w:hAnsi="Arial"/>
          <w:sz w:val="24"/>
          <w:szCs w:val="24"/>
        </w:rPr>
        <w:t xml:space="preserve">- отчитываться на ежегодной основе о ходе реализации Стратегии перед Правительством Кыргызской Республики и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деятельности и формирование</w:t>
      </w:r>
    </w:p>
    <w:p>
      <w:pPr>
        <w:spacing w:after="120"/>
        <w:jc w:val="both"/>
      </w:pPr>
      <w:r>
        <w:rPr>
          <w:rFonts w:ascii="Arial" w:cs="Arial" w:eastAsia="Arial" w:hAnsi="Arial"/>
          <w:sz w:val="24"/>
          <w:szCs w:val="24"/>
        </w:rPr>
        <w:t xml:space="preserve">состава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Координационный совет состоит из 25 (двадцати пяти) членов. Из них 12 человек - от неправительственного сектора.</w:t>
      </w:r>
    </w:p>
    <w:p>
      <w:pPr>
        <w:spacing w:after="120"/>
        <w:jc w:val="both"/>
      </w:pPr>
      <w:r>
        <w:rPr>
          <w:rFonts w:ascii="Arial" w:cs="Arial" w:eastAsia="Arial" w:hAnsi="Arial"/>
          <w:sz w:val="24"/>
          <w:szCs w:val="24"/>
        </w:rPr>
        <w:t xml:space="preserve">11. Координационный совет возглавляет вице-премьер-министр Кыргызской Республики по социальным вопросам.</w:t>
      </w:r>
    </w:p>
    <w:p>
      <w:pPr>
        <w:spacing w:after="120"/>
        <w:jc w:val="both"/>
      </w:pPr>
      <w:r>
        <w:rPr>
          <w:rFonts w:ascii="Arial" w:cs="Arial" w:eastAsia="Arial" w:hAnsi="Arial"/>
          <w:sz w:val="24"/>
          <w:szCs w:val="24"/>
        </w:rPr>
        <w:t xml:space="preserve">12. Председатель Координационного совета имеет двух заместителей. Один из заместителей - руководитель уполномоченного государственного органа в сфере социального развития и второй заместитель - представитель из неправительственного сектора.</w:t>
      </w:r>
    </w:p>
    <w:p>
      <w:pPr>
        <w:spacing w:after="120"/>
        <w:jc w:val="both"/>
      </w:pPr>
      <w:r>
        <w:rPr>
          <w:rFonts w:ascii="Arial" w:cs="Arial" w:eastAsia="Arial" w:hAnsi="Arial"/>
          <w:sz w:val="24"/>
          <w:szCs w:val="24"/>
        </w:rPr>
        <w:t xml:space="preserve">13. В отсутствие председателя Координационного совета его функции выполняет заместитель председателя Координационного совета - руководитель уполномоченного государственного органа в сфере социального развития.</w:t>
      </w:r>
    </w:p>
    <w:p>
      <w:pPr>
        <w:spacing w:after="120"/>
        <w:jc w:val="both"/>
      </w:pPr>
      <w:r>
        <w:rPr>
          <w:rFonts w:ascii="Arial" w:cs="Arial" w:eastAsia="Arial" w:hAnsi="Arial"/>
          <w:sz w:val="24"/>
          <w:szCs w:val="24"/>
        </w:rPr>
        <w:t xml:space="preserve">14. Председатель Координационного совета организует работу Координационного совета; организует информирование Правительства Кыргызской Республики о ходе выполнения мероприятий программы; выступает с заявлениями и сообщениями, касающимися деятельности Координационного совета, распределяет обязанности между членами Координационного совета и своими заместителями.</w:t>
      </w:r>
    </w:p>
    <w:p>
      <w:pPr>
        <w:spacing w:after="120"/>
        <w:jc w:val="both"/>
      </w:pPr>
      <w:r>
        <w:rPr>
          <w:rFonts w:ascii="Arial" w:cs="Arial" w:eastAsia="Arial" w:hAnsi="Arial"/>
          <w:sz w:val="24"/>
          <w:szCs w:val="24"/>
        </w:rPr>
        <w:t xml:space="preserve">15. Членами Координационного совета от государственного сектора по должности являются:</w:t>
      </w:r>
    </w:p>
    <w:p>
      <w:pPr>
        <w:spacing w:after="120"/>
        <w:jc w:val="both"/>
      </w:pPr>
      <w:r>
        <w:rPr>
          <w:rFonts w:ascii="Arial" w:cs="Arial" w:eastAsia="Arial" w:hAnsi="Arial"/>
          <w:sz w:val="24"/>
          <w:szCs w:val="24"/>
        </w:rPr>
        <w:t xml:space="preserve">- заведующий отделом социального и гуманитарного развития Аппарата Правительства Кыргызской Республики;</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социального развития;</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образования;</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здравоохранения;</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финансов;</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внутренних дел;</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транспорта и коммуникаций;</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строительства и регионального развития;</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пенсионного обеспечения;</w:t>
      </w:r>
    </w:p>
    <w:p>
      <w:pPr>
        <w:spacing w:after="120"/>
        <w:jc w:val="both"/>
      </w:pPr>
      <w:r>
        <w:rPr>
          <w:rFonts w:ascii="Arial" w:cs="Arial" w:eastAsia="Arial" w:hAnsi="Arial"/>
          <w:sz w:val="24"/>
          <w:szCs w:val="24"/>
        </w:rPr>
        <w:t xml:space="preserve">- мэр города Бишкек (по согласованию);</w:t>
      </w:r>
    </w:p>
    <w:p>
      <w:pPr>
        <w:spacing w:after="120"/>
        <w:jc w:val="both"/>
      </w:pPr>
      <w:r>
        <w:rPr>
          <w:rFonts w:ascii="Arial" w:cs="Arial" w:eastAsia="Arial" w:hAnsi="Arial"/>
          <w:sz w:val="24"/>
          <w:szCs w:val="24"/>
        </w:rPr>
        <w:t xml:space="preserve">- глава государственной администрации - губернатор Ошской области;</w:t>
      </w:r>
    </w:p>
    <w:p>
      <w:pPr>
        <w:spacing w:after="120"/>
        <w:jc w:val="both"/>
      </w:pPr>
      <w:r>
        <w:rPr>
          <w:rFonts w:ascii="Arial" w:cs="Arial" w:eastAsia="Arial" w:hAnsi="Arial"/>
          <w:sz w:val="24"/>
          <w:szCs w:val="24"/>
        </w:rPr>
        <w:t xml:space="preserve">- глава государственной администрации - губернатор Чуйской области.</w:t>
      </w:r>
    </w:p>
    <w:p>
      <w:pPr>
        <w:spacing w:after="120"/>
        <w:jc w:val="both"/>
      </w:pPr>
      <w:r>
        <w:rPr>
          <w:rFonts w:ascii="Arial" w:cs="Arial" w:eastAsia="Arial" w:hAnsi="Arial"/>
          <w:sz w:val="24"/>
          <w:szCs w:val="24"/>
        </w:rPr>
        <w:t xml:space="preserve">16. От неправительственного сектора:</w:t>
      </w:r>
    </w:p>
    <w:p>
      <w:pPr>
        <w:spacing w:after="120"/>
        <w:jc w:val="both"/>
      </w:pPr>
      <w:r>
        <w:rPr>
          <w:rFonts w:ascii="Arial" w:cs="Arial" w:eastAsia="Arial" w:hAnsi="Arial"/>
          <w:sz w:val="24"/>
          <w:szCs w:val="24"/>
        </w:rPr>
        <w:t xml:space="preserve">- сетевые и ассоциированные организации, представляющие права и интересы семей и детей в трудной жизненной ситуации, лиц с ограниченными возможностями здоровья, пожилых граждан, а также других групп социального риска;</w:t>
      </w:r>
    </w:p>
    <w:p>
      <w:pPr>
        <w:spacing w:after="120"/>
        <w:jc w:val="both"/>
      </w:pPr>
      <w:r>
        <w:rPr>
          <w:rFonts w:ascii="Arial" w:cs="Arial" w:eastAsia="Arial" w:hAnsi="Arial"/>
          <w:sz w:val="24"/>
          <w:szCs w:val="24"/>
        </w:rPr>
        <w:t xml:space="preserve">- профессиональные и академические ассоциации и союзы, основанные на неправительственной форме собственности;</w:t>
      </w:r>
    </w:p>
    <w:p>
      <w:pPr>
        <w:spacing w:after="120"/>
        <w:jc w:val="both"/>
      </w:pPr>
      <w:r>
        <w:rPr>
          <w:rFonts w:ascii="Arial" w:cs="Arial" w:eastAsia="Arial" w:hAnsi="Arial"/>
          <w:sz w:val="24"/>
          <w:szCs w:val="24"/>
        </w:rPr>
        <w:t xml:space="preserve">- независимые эксперты, занимающиеся вопросами улучшения положения уязвимых слоев населения, представленные сетевыми и ассоциированными организациями, представляющие интересы семей и детей в трудной жизненной ситуации, лиц с ограниченными возможностями здоровья, пожилых граждан, а также других групп социального риска;</w:t>
      </w:r>
    </w:p>
    <w:p>
      <w:pPr>
        <w:spacing w:after="120"/>
        <w:jc w:val="both"/>
      </w:pPr>
      <w:r>
        <w:rPr>
          <w:rFonts w:ascii="Arial" w:cs="Arial" w:eastAsia="Arial" w:hAnsi="Arial"/>
          <w:sz w:val="24"/>
          <w:szCs w:val="24"/>
        </w:rPr>
        <w:t xml:space="preserve">- коммерческие организации (по согласованию);</w:t>
      </w:r>
    </w:p>
    <w:p>
      <w:pPr>
        <w:spacing w:after="120"/>
        <w:jc w:val="both"/>
      </w:pPr>
      <w:r>
        <w:rPr>
          <w:rFonts w:ascii="Arial" w:cs="Arial" w:eastAsia="Arial" w:hAnsi="Arial"/>
          <w:sz w:val="24"/>
          <w:szCs w:val="24"/>
        </w:rPr>
        <w:t xml:space="preserve">- международные организации - партнеры по развитию (по согласованию);</w:t>
      </w:r>
    </w:p>
    <w:p>
      <w:pPr>
        <w:spacing w:after="120"/>
        <w:jc w:val="both"/>
      </w:pPr>
      <w:r>
        <w:rPr>
          <w:rFonts w:ascii="Arial" w:cs="Arial" w:eastAsia="Arial" w:hAnsi="Arial"/>
          <w:sz w:val="24"/>
          <w:szCs w:val="24"/>
        </w:rPr>
        <w:t xml:space="preserve">- международные неправительственные организации, работающие в сфере социальной защиты уязвимых слоев населения (по согласованию).</w:t>
      </w:r>
    </w:p>
    <w:p>
      <w:pPr>
        <w:spacing w:after="120"/>
        <w:jc w:val="both"/>
      </w:pPr>
      <w:r>
        <w:rPr>
          <w:rFonts w:ascii="Arial" w:cs="Arial" w:eastAsia="Arial" w:hAnsi="Arial"/>
          <w:sz w:val="24"/>
          <w:szCs w:val="24"/>
        </w:rPr>
        <w:t xml:space="preserve">17. Представители неправительственного сектора и выдвигающие своего представителя для участия в деятельности Координационного совета должны отвечать следующим критериям:</w:t>
      </w:r>
    </w:p>
    <w:p>
      <w:pPr>
        <w:spacing w:after="120"/>
        <w:jc w:val="both"/>
      </w:pPr>
      <w:r>
        <w:rPr>
          <w:rFonts w:ascii="Arial" w:cs="Arial" w:eastAsia="Arial" w:hAnsi="Arial"/>
          <w:sz w:val="24"/>
          <w:szCs w:val="24"/>
        </w:rPr>
        <w:t xml:space="preserve">- осуществлять свою деятельность на территории Кыргызской Республики;</w:t>
      </w:r>
    </w:p>
    <w:p>
      <w:pPr>
        <w:spacing w:after="120"/>
        <w:jc w:val="both"/>
      </w:pPr>
      <w:r>
        <w:rPr>
          <w:rFonts w:ascii="Arial" w:cs="Arial" w:eastAsia="Arial" w:hAnsi="Arial"/>
          <w:sz w:val="24"/>
          <w:szCs w:val="24"/>
        </w:rPr>
        <w:t xml:space="preserve">- представлять интересы ассоциированных, коалиционных, сетевых организаций, занимающихся решением проблем семей и детей в трудной жизненной ситуации, лиц с ограниченными возможностями здоровья, пожилых граждан и других категорий социального риска (на основе подтвержденных документов - протоколов);</w:t>
      </w:r>
    </w:p>
    <w:p>
      <w:pPr>
        <w:spacing w:after="120"/>
        <w:jc w:val="both"/>
      </w:pPr>
      <w:r>
        <w:rPr>
          <w:rFonts w:ascii="Arial" w:cs="Arial" w:eastAsia="Arial" w:hAnsi="Arial"/>
          <w:sz w:val="24"/>
          <w:szCs w:val="24"/>
        </w:rPr>
        <w:t xml:space="preserve">- осуществлять свою деятельность в течение последних 3-х лет;</w:t>
      </w:r>
    </w:p>
    <w:p>
      <w:pPr>
        <w:spacing w:after="120"/>
        <w:jc w:val="both"/>
      </w:pPr>
      <w:r>
        <w:rPr>
          <w:rFonts w:ascii="Arial" w:cs="Arial" w:eastAsia="Arial" w:hAnsi="Arial"/>
          <w:sz w:val="24"/>
          <w:szCs w:val="24"/>
        </w:rPr>
        <w:t xml:space="preserve">- иметь позитивную репутацию среди партнеров по работе и реализации проектов (подтвержденную рекомендациями партнеров, не менее 3);</w:t>
      </w:r>
    </w:p>
    <w:p>
      <w:pPr>
        <w:spacing w:after="120"/>
        <w:jc w:val="both"/>
      </w:pPr>
      <w:r>
        <w:rPr>
          <w:rFonts w:ascii="Arial" w:cs="Arial" w:eastAsia="Arial" w:hAnsi="Arial"/>
          <w:sz w:val="24"/>
          <w:szCs w:val="24"/>
        </w:rPr>
        <w:t xml:space="preserve">- не находиться в процессе ликвидации или реорганизации.</w:t>
      </w:r>
    </w:p>
    <w:p>
      <w:pPr>
        <w:spacing w:after="120"/>
        <w:jc w:val="both"/>
      </w:pPr>
      <w:r>
        <w:rPr>
          <w:rFonts w:ascii="Arial" w:cs="Arial" w:eastAsia="Arial" w:hAnsi="Arial"/>
          <w:sz w:val="24"/>
          <w:szCs w:val="24"/>
        </w:rPr>
        <w:t xml:space="preserve">18. При выборе организаций, представляющих интересы неправительственного сектора, предпочтение отдается организациям, представляющим финансовую отчетность, и результатам аудиторских проверок на информационных сайтах и (или) опубликованных в СМИ; имеющим публикации (отчеты, результаты исследований и другие); имеющим успешный опыт в сферах - защиты прав уязвимых слоев населения, предоставления социальных услуг семьям и детям в трудной жизненной ситуации, лицам с ограниченными возможностями здоровья, пожилым гражданам, другим категориям социального риска (подтвержденные соответствующими рекомендациями партнеров, не менее 3).</w:t>
      </w:r>
    </w:p>
    <w:p>
      <w:pPr>
        <w:spacing w:after="120"/>
        <w:jc w:val="both"/>
      </w:pPr>
      <w:r>
        <w:rPr>
          <w:rFonts w:ascii="Arial" w:cs="Arial" w:eastAsia="Arial" w:hAnsi="Arial"/>
          <w:sz w:val="24"/>
          <w:szCs w:val="24"/>
        </w:rPr>
        <w:t xml:space="preserve">19. Аппарат Правительства Кыргызской Республики через средства массовой информации объявляет о формировании состава членов Координационного совета от неправительственного сектора, с указанием сроков и порядка подачи заявок и предложений.</w:t>
      </w:r>
    </w:p>
    <w:p>
      <w:pPr>
        <w:spacing w:after="120"/>
        <w:jc w:val="both"/>
      </w:pPr>
      <w:r>
        <w:rPr>
          <w:rFonts w:ascii="Arial" w:cs="Arial" w:eastAsia="Arial" w:hAnsi="Arial"/>
          <w:sz w:val="24"/>
          <w:szCs w:val="24"/>
        </w:rPr>
        <w:t xml:space="preserve">20. Персональный состав Координационного совета от неправительственного сектора избирается членами Координационного совета от государственного сектора большинством голосов по представлению Аппаратом Правительства Кыргызской Республики в соответствии с пунктом 19 настоящего Положения.</w:t>
      </w:r>
    </w:p>
    <w:p>
      <w:pPr>
        <w:spacing w:after="120"/>
        <w:jc w:val="both"/>
      </w:pPr>
      <w:r>
        <w:rPr>
          <w:rFonts w:ascii="Arial" w:cs="Arial" w:eastAsia="Arial" w:hAnsi="Arial"/>
          <w:sz w:val="24"/>
          <w:szCs w:val="24"/>
        </w:rPr>
        <w:t xml:space="preserve">21. Заместитель председателя Координационного совета от неправительственного сектора избирается тайным голосованием большинством голосов от общего числа членов Координационного совета, представляющих неправительственный сектор, сроком на один год. Кандидаты на избрание заместителя председателя Координационного совета выдвигаются членами Координационного совета от неправительственного сектора либо в порядке самовыдвижения.</w:t>
      </w:r>
    </w:p>
    <w:p>
      <w:pPr>
        <w:spacing w:after="120"/>
        <w:jc w:val="both"/>
      </w:pPr>
      <w:r>
        <w:rPr>
          <w:rFonts w:ascii="Arial" w:cs="Arial" w:eastAsia="Arial" w:hAnsi="Arial"/>
          <w:sz w:val="24"/>
          <w:szCs w:val="24"/>
        </w:rPr>
        <w:t xml:space="preserve">Выдвинутые кандидаты заносятся в бюллетени для голосования, изготовленные уполномоченным государственным органом в сфере социального развития, обеспечивающего деятельность Координационного совета, в количестве, равном количеству членов Координационного совета. Бюллетени отсутствующих на заседании членов Координационного совета погашаются секретарем Координационного совета в присутствии председательствующего.</w:t>
      </w:r>
    </w:p>
    <w:p>
      <w:pPr>
        <w:spacing w:after="120"/>
        <w:jc w:val="both"/>
      </w:pPr>
      <w:r>
        <w:rPr>
          <w:rFonts w:ascii="Arial" w:cs="Arial" w:eastAsia="Arial" w:hAnsi="Arial"/>
          <w:sz w:val="24"/>
          <w:szCs w:val="24"/>
        </w:rPr>
        <w:t xml:space="preserve">Голосование проводится в отсутствии посторонних лиц. Бюллетени для голосования после их заполнения запечатываются в конверт и передаются председательствующему. Подсчет голосов осуществляется председательствующим в присутствии членов Координационного совета. Избранным заместителем председателя Координационного совета считается член Координационного совета, набравший более половины голосов от общего числа членов Координационного совета. Протокол об утверждении итогов голосования подписывается председательствующим и секретарем Координационного совета.</w:t>
      </w:r>
    </w:p>
    <w:p>
      <w:pPr>
        <w:spacing w:after="120"/>
        <w:jc w:val="both"/>
      </w:pPr>
      <w:r>
        <w:rPr>
          <w:rFonts w:ascii="Arial" w:cs="Arial" w:eastAsia="Arial" w:hAnsi="Arial"/>
          <w:sz w:val="24"/>
          <w:szCs w:val="24"/>
        </w:rPr>
        <w:t xml:space="preserve">В случае если ни один из кандидатов не наберет необходимого количества голосов, проводится повторное голосование между двумя кандидатами, набравшими наибольшее число голосов. Если и в этом случае ни один из кандидатов не наберет требуемого количества голосов, проводятся выборы с выдвижением новых кандидатов согласно срокам, установленным председателем Координационного совета.</w:t>
      </w:r>
    </w:p>
    <w:p>
      <w:pPr>
        <w:spacing w:after="120"/>
        <w:jc w:val="both"/>
      </w:pPr>
      <w:r>
        <w:rPr>
          <w:rFonts w:ascii="Arial" w:cs="Arial" w:eastAsia="Arial" w:hAnsi="Arial"/>
          <w:sz w:val="24"/>
          <w:szCs w:val="24"/>
        </w:rPr>
        <w:t xml:space="preserve">Срок полномочий заместителя председателя Координационного совета от неправительственного сектора начинается со дня его избрания.</w:t>
      </w:r>
    </w:p>
    <w:p>
      <w:pPr>
        <w:spacing w:after="120"/>
        <w:jc w:val="both"/>
      </w:pPr>
      <w:r>
        <w:rPr>
          <w:rFonts w:ascii="Arial" w:cs="Arial" w:eastAsia="Arial" w:hAnsi="Arial"/>
          <w:sz w:val="24"/>
          <w:szCs w:val="24"/>
        </w:rPr>
        <w:t xml:space="preserve">Избрание нового заместителя председателя Координационного совета проводится в последний месяц срока полномочий действующего заместителя председателя. До избрания нового заместителя председателя Координационного совета действующий заместитель председателя Координационного совета от неправительственного сектора продолжает осуществлять свои полномочия.</w:t>
      </w:r>
    </w:p>
    <w:p>
      <w:pPr>
        <w:spacing w:after="120"/>
        <w:jc w:val="both"/>
      </w:pPr>
      <w:r>
        <w:rPr>
          <w:rFonts w:ascii="Arial" w:cs="Arial" w:eastAsia="Arial" w:hAnsi="Arial"/>
          <w:sz w:val="24"/>
          <w:szCs w:val="24"/>
        </w:rPr>
        <w:t xml:space="preserve">22. Заместитель председателя Координационного совета от неправительственного сектора обеспечивает активное участие представителей неправительственного сектора в ходе мониторинга и оценки за реализацией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Координационный совет осуществляет свою деятельность в форме заседаний.</w:t>
      </w:r>
    </w:p>
    <w:p>
      <w:pPr>
        <w:spacing w:after="120"/>
        <w:jc w:val="both"/>
      </w:pPr>
      <w:r>
        <w:rPr>
          <w:rFonts w:ascii="Arial" w:cs="Arial" w:eastAsia="Arial" w:hAnsi="Arial"/>
          <w:sz w:val="24"/>
          <w:szCs w:val="24"/>
        </w:rPr>
        <w:t xml:space="preserve">24. Члены Координационного совета участвуют в его заседаниях лично, без права замены.</w:t>
      </w:r>
    </w:p>
    <w:p>
      <w:pPr>
        <w:spacing w:after="120"/>
        <w:jc w:val="both"/>
      </w:pPr>
      <w:r>
        <w:rPr>
          <w:rFonts w:ascii="Arial" w:cs="Arial" w:eastAsia="Arial" w:hAnsi="Arial"/>
          <w:sz w:val="24"/>
          <w:szCs w:val="24"/>
        </w:rPr>
        <w:t xml:space="preserve">25. План работы Координационного совета утверждается на его заседаниях. Повестку дня определяет председатель Координационного совета, по предложениям членов совета. Заседания Координационного совета проводятся по мере необходимости, но не реже одного раза в 6 месяцев.</w:t>
      </w:r>
    </w:p>
    <w:p>
      <w:pPr>
        <w:spacing w:after="120"/>
        <w:jc w:val="both"/>
      </w:pPr>
      <w:r>
        <w:rPr>
          <w:rFonts w:ascii="Arial" w:cs="Arial" w:eastAsia="Arial" w:hAnsi="Arial"/>
          <w:sz w:val="24"/>
          <w:szCs w:val="24"/>
        </w:rPr>
        <w:t xml:space="preserve">26. Заседание Координационного совета считается правомочным при условии присутствия более половины членов Координационного совета.</w:t>
      </w:r>
    </w:p>
    <w:p>
      <w:pPr>
        <w:spacing w:after="120"/>
        <w:jc w:val="both"/>
      </w:pPr>
      <w:r>
        <w:rPr>
          <w:rFonts w:ascii="Arial" w:cs="Arial" w:eastAsia="Arial" w:hAnsi="Arial"/>
          <w:sz w:val="24"/>
          <w:szCs w:val="24"/>
        </w:rPr>
        <w:t xml:space="preserve">27. Решения Координационного совета принимаются открытым голосованием при наличии кворума, простым большинством голосов как присутствующих на заседании, так и отсутствующих, но выразивших свое мнение в письменной форме, оформляются протоколами и подписываются председателем Координационного совета. При равном количестве голосов голос председателя считается решающим. Члены Координационного совета в случае отсутствия на заседании имеют право представить свое мнение по рассматриваемым вопросам в письменной форме. Особое мнение членов Координационного совета, голосовавших против принятого решения, излагается в письменной форме и прилагается к решению Координационного совета.</w:t>
      </w:r>
    </w:p>
    <w:p>
      <w:pPr>
        <w:spacing w:after="120"/>
        <w:jc w:val="both"/>
      </w:pPr>
      <w:r>
        <w:rPr>
          <w:rFonts w:ascii="Arial" w:cs="Arial" w:eastAsia="Arial" w:hAnsi="Arial"/>
          <w:sz w:val="24"/>
          <w:szCs w:val="24"/>
        </w:rPr>
        <w:t xml:space="preserve">28. Деятельность Координационного совета обеспечивается секретариатом - уполномоченным государственным органом в сфере социального развития (далее - секретариат).</w:t>
      </w:r>
    </w:p>
    <w:p>
      <w:pPr>
        <w:spacing w:after="120"/>
        <w:jc w:val="both"/>
      </w:pPr>
      <w:r>
        <w:rPr>
          <w:rFonts w:ascii="Arial" w:cs="Arial" w:eastAsia="Arial" w:hAnsi="Arial"/>
          <w:sz w:val="24"/>
          <w:szCs w:val="24"/>
        </w:rPr>
        <w:t xml:space="preserve">29. Функции секретариата Координационного совета:</w:t>
      </w:r>
    </w:p>
    <w:p>
      <w:pPr>
        <w:spacing w:after="120"/>
        <w:jc w:val="both"/>
      </w:pPr>
      <w:r>
        <w:rPr>
          <w:rFonts w:ascii="Arial" w:cs="Arial" w:eastAsia="Arial" w:hAnsi="Arial"/>
          <w:sz w:val="24"/>
          <w:szCs w:val="24"/>
        </w:rPr>
        <w:t xml:space="preserve">- обеспечение организационной и аналитической работы Координационного совета;</w:t>
      </w:r>
    </w:p>
    <w:p>
      <w:pPr>
        <w:spacing w:after="120"/>
        <w:jc w:val="both"/>
      </w:pPr>
      <w:r>
        <w:rPr>
          <w:rFonts w:ascii="Arial" w:cs="Arial" w:eastAsia="Arial" w:hAnsi="Arial"/>
          <w:sz w:val="24"/>
          <w:szCs w:val="24"/>
        </w:rPr>
        <w:t xml:space="preserve">- информирование, не позднее пяти дней до даты проведения заседания, членов Координационного совета о времени и месте проведения заседания, перечне вопросов, внесенных на рассмотрение, и обеспечение получения членами Координационного совета информации, необходимой для принятия решений;</w:t>
      </w:r>
    </w:p>
    <w:p>
      <w:pPr>
        <w:spacing w:after="120"/>
        <w:jc w:val="both"/>
      </w:pPr>
      <w:r>
        <w:rPr>
          <w:rFonts w:ascii="Arial" w:cs="Arial" w:eastAsia="Arial" w:hAnsi="Arial"/>
          <w:sz w:val="24"/>
          <w:szCs w:val="24"/>
        </w:rPr>
        <w:t xml:space="preserve">- организация и проведение заседаний Координационного совета;</w:t>
      </w:r>
    </w:p>
    <w:p>
      <w:pPr>
        <w:spacing w:after="120"/>
        <w:jc w:val="both"/>
      </w:pPr>
      <w:r>
        <w:rPr>
          <w:rFonts w:ascii="Arial" w:cs="Arial" w:eastAsia="Arial" w:hAnsi="Arial"/>
          <w:sz w:val="24"/>
          <w:szCs w:val="24"/>
        </w:rPr>
        <w:t xml:space="preserve">- координация процесса разработки и реализации решений Координационного совета;</w:t>
      </w:r>
    </w:p>
    <w:p>
      <w:pPr>
        <w:spacing w:after="120"/>
        <w:jc w:val="both"/>
      </w:pPr>
      <w:r>
        <w:rPr>
          <w:rFonts w:ascii="Arial" w:cs="Arial" w:eastAsia="Arial" w:hAnsi="Arial"/>
          <w:sz w:val="24"/>
          <w:szCs w:val="24"/>
        </w:rPr>
        <w:t xml:space="preserve">- организация контроля, проведение мониторинга и оценки реализации Стратегии;</w:t>
      </w:r>
    </w:p>
    <w:p>
      <w:pPr>
        <w:spacing w:after="120"/>
        <w:jc w:val="both"/>
      </w:pPr>
      <w:r>
        <w:rPr>
          <w:rFonts w:ascii="Arial" w:cs="Arial" w:eastAsia="Arial" w:hAnsi="Arial"/>
          <w:sz w:val="24"/>
          <w:szCs w:val="24"/>
        </w:rPr>
        <w:t xml:space="preserve">- организация обучения специалистов местных государственных администраций и органов местного самоуправления в области мониторинга и оценки стратегических документов;</w:t>
      </w:r>
    </w:p>
    <w:p>
      <w:pPr>
        <w:spacing w:after="120"/>
        <w:jc w:val="both"/>
      </w:pPr>
      <w:r>
        <w:rPr>
          <w:rFonts w:ascii="Arial" w:cs="Arial" w:eastAsia="Arial" w:hAnsi="Arial"/>
          <w:sz w:val="24"/>
          <w:szCs w:val="24"/>
        </w:rPr>
        <w:t xml:space="preserve">- предоставление информации о методологии и процедурах мониторинга и оценки Стратегии.</w:t>
      </w:r>
    </w:p>
    <w:p>
      <w:pPr>
        <w:spacing w:after="120"/>
        <w:jc w:val="both"/>
      </w:pPr>
      <w:r>
        <w:rPr>
          <w:rFonts w:ascii="Arial" w:cs="Arial" w:eastAsia="Arial" w:hAnsi="Arial"/>
          <w:sz w:val="24"/>
          <w:szCs w:val="24"/>
        </w:rPr>
        <w:t xml:space="preserve">30. На заседаниях Координационного совета по предварительному согласованию с секретариатом могут принимать участие представители государственных и неправительственных организаций в качестве приглашенных, без права голоса.</w:t>
      </w:r>
    </w:p>
    <w:p>
      <w:pPr>
        <w:spacing w:after="120"/>
        <w:jc w:val="both"/>
      </w:pPr>
      <w:r>
        <w:rPr>
          <w:rFonts w:ascii="Arial" w:cs="Arial" w:eastAsia="Arial" w:hAnsi="Arial"/>
          <w:sz w:val="24"/>
          <w:szCs w:val="24"/>
        </w:rPr>
        <w:t xml:space="preserve">31. Деятельность Координационного совета прекращается на основании соответствующего решения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gvw-ytq23ofkxv2_nn-" Type="http://schemas.openxmlformats.org/officeDocument/2006/relationships/hyperlink" Target="http://kodeks.duckdns.org/document/98224" TargetMode="External"/><Relationship Id="rIdr-dqak5a3mk-a9xgbhche" Type="http://schemas.openxmlformats.org/officeDocument/2006/relationships/hyperlink" Target="http://kodeks.duckdns.org/document/92880" TargetMode="External"/><Relationship Id="rIdlwtgdjmva8u8ptuhzbe2i" Type="http://schemas.openxmlformats.org/officeDocument/2006/relationships/hyperlink" Target="http://kodeks.duckdns.org/document/9384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2026-09-23T14:05:57.171Z</dcterms:created>
  <dcterms:modified xsi:type="dcterms:W3CDTF">2026-09-23T14:05:57.171Z</dcterms:modified>
</cp:coreProperties>
</file>

<file path=docProps/custom.xml><?xml version="1.0" encoding="utf-8"?>
<Properties xmlns="http://schemas.openxmlformats.org/officeDocument/2006/custom-properties" xmlns:vt="http://schemas.openxmlformats.org/officeDocument/2006/docPropsVTypes"/>
</file>