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eg2bi8dt6vf_bz2u4os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мая 2012 года № 344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бухгалтерском учете"</w:t>
      </w:r>
    </w:p>
    <w:p>
      <w:pPr>
        <w:spacing w:after="120"/>
        <w:jc w:val="both"/>
      </w:pPr>
      <w:r>
        <w:rPr>
          <w:rFonts w:ascii="Arial" w:cs="Arial" w:eastAsia="Arial" w:hAnsi="Arial"/>
          <w:sz w:val="24"/>
          <w:szCs w:val="24"/>
        </w:rPr>
        <w:t xml:space="preserve">В соответствии со статьей 79 </w:t>
      </w:r>
      <w:hyperlink w:history="1" r:id="rIdkpxqe-qps761owlemlp2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cxgbyrobqynbxj1e0lu_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w:t>
      </w:r>
      <w:hyperlink w:history="1" r:id="rIdwiaagsjjax-d1xqneript">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бухгалтерском учете".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вышеназванного законопроекта в Жогорку Кенеше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w:t>
      </w:r>
    </w:p>
    <w:p>
      <w:pPr>
        <w:spacing w:after="120"/>
        <w:jc w:val="both"/>
      </w:pPr>
      <w:r>
        <w:rPr>
          <w:rFonts w:ascii="Arial" w:cs="Arial" w:eastAsia="Arial" w:hAnsi="Arial"/>
          <w:sz w:val="24"/>
          <w:szCs w:val="24"/>
        </w:rPr>
        <w:t xml:space="preserve">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бухгалтерском учете" (Ведомости Жогорку Кенеша Кыргызской Республики, 2002 г., № 6, ст.273)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пункт 2 изложить в следующей редакции:</w:t>
      </w:r>
    </w:p>
    <w:p>
      <w:pPr>
        <w:spacing w:after="120"/>
        <w:jc w:val="both"/>
      </w:pPr>
      <w:r>
        <w:rPr>
          <w:rFonts w:ascii="Arial" w:cs="Arial" w:eastAsia="Arial" w:hAnsi="Arial"/>
          <w:sz w:val="24"/>
          <w:szCs w:val="24"/>
        </w:rPr>
        <w:t xml:space="preserve">"2.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субъектов публичного интереса, независимо от формы собственности, являются Международные стандарты финансовой отчетности (далее - МСФО), принятые Фондом Комитета по МСФО (город Лондон).</w:t>
      </w:r>
    </w:p>
    <w:p>
      <w:pPr>
        <w:spacing w:after="120"/>
        <w:jc w:val="both"/>
      </w:pPr>
      <w:r>
        <w:rPr>
          <w:rFonts w:ascii="Arial" w:cs="Arial" w:eastAsia="Arial" w:hAnsi="Arial"/>
          <w:sz w:val="24"/>
          <w:szCs w:val="24"/>
        </w:rPr>
        <w:t xml:space="preserve">Для целей настоящего Закона под субъектом публичного интереса понимается субъект, являющийся:</w:t>
      </w:r>
    </w:p>
    <w:p>
      <w:pPr>
        <w:spacing w:after="120"/>
        <w:jc w:val="both"/>
      </w:pPr>
      <w:r>
        <w:rPr>
          <w:rFonts w:ascii="Arial" w:cs="Arial" w:eastAsia="Arial" w:hAnsi="Arial"/>
          <w:sz w:val="24"/>
          <w:szCs w:val="24"/>
        </w:rPr>
        <w:t xml:space="preserve">- эмитентом, ценные бумаги которого включены в листинг фондовой биржи;</w:t>
      </w:r>
    </w:p>
    <w:p>
      <w:pPr>
        <w:spacing w:after="120"/>
        <w:jc w:val="both"/>
      </w:pPr>
      <w:r>
        <w:rPr>
          <w:rFonts w:ascii="Arial" w:cs="Arial" w:eastAsia="Arial" w:hAnsi="Arial"/>
          <w:sz w:val="24"/>
          <w:szCs w:val="24"/>
        </w:rPr>
        <w:t xml:space="preserve">- банком или иным финансово-кредитным учреждением, лицензируемым Национальным банком Кыргызской Республики;</w:t>
      </w:r>
    </w:p>
    <w:p>
      <w:pPr>
        <w:spacing w:after="120"/>
        <w:jc w:val="both"/>
      </w:pPr>
      <w:r>
        <w:rPr>
          <w:rFonts w:ascii="Arial" w:cs="Arial" w:eastAsia="Arial" w:hAnsi="Arial"/>
          <w:sz w:val="24"/>
          <w:szCs w:val="24"/>
        </w:rPr>
        <w:t xml:space="preserve">- инвестиционным фондом, страховой компанией, негосударственным пенсионным фондом;</w:t>
      </w:r>
    </w:p>
    <w:p>
      <w:pPr>
        <w:spacing w:after="120"/>
        <w:jc w:val="both"/>
      </w:pPr>
      <w:r>
        <w:rPr>
          <w:rFonts w:ascii="Arial" w:cs="Arial" w:eastAsia="Arial" w:hAnsi="Arial"/>
          <w:sz w:val="24"/>
          <w:szCs w:val="24"/>
        </w:rPr>
        <w:t xml:space="preserve">- компанией, осуществляющей горнодобывающую деятельность.</w:t>
      </w:r>
    </w:p>
    <w:p>
      <w:pPr>
        <w:spacing w:after="120"/>
        <w:jc w:val="both"/>
      </w:pPr>
      <w:r>
        <w:rPr>
          <w:rFonts w:ascii="Arial" w:cs="Arial" w:eastAsia="Arial" w:hAnsi="Arial"/>
          <w:sz w:val="24"/>
          <w:szCs w:val="24"/>
        </w:rPr>
        <w:t xml:space="preserve">Если иное не предусмотрено настоящей статьей, единой методологической основой составления финансовой отчетности, применяемой па территории Кыргызской Республики для субъектов, за исключением субъектов публичного интереса, независимо от формы собственности, являются Международные стандарты финансовой отчетности для субъектов малого и среднего предпринимательства (далее - МСФО для МСП), принятые Фондом Комитета по МСФО (город Лондон).";</w:t>
      </w:r>
    </w:p>
    <w:p>
      <w:pPr>
        <w:spacing w:after="120"/>
        <w:jc w:val="both"/>
      </w:pPr>
      <w:r>
        <w:rPr>
          <w:rFonts w:ascii="Arial" w:cs="Arial" w:eastAsia="Arial" w:hAnsi="Arial"/>
          <w:sz w:val="24"/>
          <w:szCs w:val="24"/>
        </w:rPr>
        <w:t xml:space="preserve">- дополнить пунктом 2-2 следующего содержания:</w:t>
      </w:r>
    </w:p>
    <w:p>
      <w:pPr>
        <w:spacing w:after="120"/>
        <w:jc w:val="both"/>
      </w:pPr>
      <w:r>
        <w:rPr>
          <w:rFonts w:ascii="Arial" w:cs="Arial" w:eastAsia="Arial" w:hAnsi="Arial"/>
          <w:sz w:val="24"/>
          <w:szCs w:val="24"/>
        </w:rPr>
        <w:t xml:space="preserve">"2-2. Субъекты малого предпринимательства осуществляют ведение бухгалтерского учета и составление финансовой отчетности в соответствии с упрощенными правилами, установленными Правительством Кыргызской Республики.</w:t>
      </w:r>
    </w:p>
    <w:p>
      <w:pPr>
        <w:spacing w:after="120"/>
        <w:jc w:val="both"/>
      </w:pPr>
      <w:r>
        <w:rPr>
          <w:rFonts w:ascii="Arial" w:cs="Arial" w:eastAsia="Arial" w:hAnsi="Arial"/>
          <w:sz w:val="24"/>
          <w:szCs w:val="24"/>
        </w:rPr>
        <w:t xml:space="preserve">Субъекты малого предпринимательства вправе по решению их руководящих органов, утвердивших учетную политику, составлять финансовую отчетность в соответствии с МСФО или МСФО для МСП.</w:t>
      </w:r>
    </w:p>
    <w:p>
      <w:pPr>
        <w:spacing w:after="120"/>
        <w:jc w:val="both"/>
      </w:pPr>
      <w:r>
        <w:rPr>
          <w:rFonts w:ascii="Arial" w:cs="Arial" w:eastAsia="Arial" w:hAnsi="Arial"/>
          <w:sz w:val="24"/>
          <w:szCs w:val="24"/>
        </w:rPr>
        <w:t xml:space="preserve">Для целей настоящего Закона под субъектом малого предпринимательства понимается субъект, определенный таковым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Абзац третий пункта 2 статьи 3, абзацы третий и восьмой пункта 2 статьи 6 и пункт 3 статьи 10 после аббревиатуры "МСФО" дополнить аббревиатурами и словом ", МСФО для МСП".</w:t>
      </w:r>
    </w:p>
    <w:p>
      <w:pPr>
        <w:spacing w:after="120"/>
        <w:jc w:val="both"/>
      </w:pPr>
      <w:r>
        <w:rPr>
          <w:rFonts w:ascii="Arial" w:cs="Arial" w:eastAsia="Arial" w:hAnsi="Arial"/>
          <w:sz w:val="24"/>
          <w:szCs w:val="24"/>
        </w:rPr>
        <w:t xml:space="preserve">3. В пункте 1 статьи 4 слова ", нормативных актов уполномоченного государственного органа" исключить.</w:t>
      </w:r>
    </w:p>
    <w:p>
      <w:pPr>
        <w:spacing w:after="120"/>
        <w:jc w:val="both"/>
      </w:pPr>
      <w:r>
        <w:rPr>
          <w:rFonts w:ascii="Arial" w:cs="Arial" w:eastAsia="Arial" w:hAnsi="Arial"/>
          <w:sz w:val="24"/>
          <w:szCs w:val="24"/>
        </w:rPr>
        <w:t xml:space="preserve">4. В абзаце втором пункта 2 статьи 6 слова "Комитетом по МСФО" заменить словами "Фондом Комитета по МСФО".</w:t>
      </w:r>
    </w:p>
    <w:p>
      <w:pPr>
        <w:spacing w:after="120"/>
        <w:jc w:val="both"/>
      </w:pPr>
      <w:r>
        <w:rPr>
          <w:rFonts w:ascii="Arial" w:cs="Arial" w:eastAsia="Arial" w:hAnsi="Arial"/>
          <w:sz w:val="24"/>
          <w:szCs w:val="24"/>
        </w:rPr>
        <w:t xml:space="preserve">5. В статье 10:</w:t>
      </w:r>
    </w:p>
    <w:p>
      <w:pPr>
        <w:spacing w:after="120"/>
        <w:jc w:val="both"/>
      </w:pPr>
      <w:r>
        <w:rPr>
          <w:rFonts w:ascii="Arial" w:cs="Arial" w:eastAsia="Arial" w:hAnsi="Arial"/>
          <w:sz w:val="24"/>
          <w:szCs w:val="24"/>
        </w:rPr>
        <w:t xml:space="preserve">- второе предложение пункта 1 изложить в следующей редакции:</w:t>
      </w:r>
    </w:p>
    <w:p>
      <w:pPr>
        <w:spacing w:after="120"/>
        <w:jc w:val="both"/>
      </w:pPr>
      <w:r>
        <w:rPr>
          <w:rFonts w:ascii="Arial" w:cs="Arial" w:eastAsia="Arial" w:hAnsi="Arial"/>
          <w:sz w:val="24"/>
          <w:szCs w:val="24"/>
        </w:rPr>
        <w:t xml:space="preserve">"Субъекты обязаны составлять финансовую отчетность в соответствии с правилами, указанными в статье 1 настоящего Закона.";</w:t>
      </w:r>
    </w:p>
    <w:p>
      <w:pPr>
        <w:spacing w:after="120"/>
        <w:jc w:val="both"/>
      </w:pPr>
      <w:r>
        <w:rPr>
          <w:rFonts w:ascii="Arial" w:cs="Arial" w:eastAsia="Arial" w:hAnsi="Arial"/>
          <w:sz w:val="24"/>
          <w:szCs w:val="24"/>
        </w:rPr>
        <w:t xml:space="preserve">- в пункте 2 слова "ратифицированными в установленном порядке международными договорами" заменить словами "международными договорами, вступившими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w:t>
      </w:r>
    </w:p>
    <w:p>
      <w:pPr>
        <w:spacing w:after="120"/>
        <w:jc w:val="both"/>
      </w:pPr>
      <w:r>
        <w:rPr>
          <w:rFonts w:ascii="Arial" w:cs="Arial" w:eastAsia="Arial" w:hAnsi="Arial"/>
          <w:sz w:val="24"/>
          <w:szCs w:val="24"/>
        </w:rPr>
        <w:t xml:space="preserve">изменений и дополнений в Закон Кыргызской</w:t>
      </w:r>
    </w:p>
    <w:p>
      <w:pPr>
        <w:spacing w:after="120"/>
        <w:jc w:val="both"/>
      </w:pPr>
      <w:r>
        <w:rPr>
          <w:rFonts w:ascii="Arial" w:cs="Arial" w:eastAsia="Arial" w:hAnsi="Arial"/>
          <w:sz w:val="24"/>
          <w:szCs w:val="24"/>
        </w:rPr>
        <w:t xml:space="preserve">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и задачи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w:t>
      </w:r>
      <w:hyperlink w:history="1" r:id="rIdgavmpq2vazcaaprsb9g8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(далее Законопроект) разработан для реализации </w:t>
      </w:r>
      <w:hyperlink w:history="1" r:id="rIdgvksqhth9qtgoou6yi8j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 июля 2011 года № 427 "О приостановлении действия Методических указаний по упрощенной форме ведения бухгалтерского учета и составления финансовой отчетности для индивидуальных предпринимателей, утвержденных </w:t>
      </w:r>
      <w:hyperlink w:history="1" r:id="rIdapz3lfelfze3x5lco0km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ведения бухгалтерского учета и финансовой отчетности в Кыргызской Республике субъектами предпринимательства, некоммерческими организациями (за исключением бюджетных учреждений) от 7 октября 2010 года № 231, а также в целях приведения законодательства Кыргызской Республики в соответствие требованиям международных стандартов, создания благоприятной бизнес-среды для развития среднего и малого предпринимательства, улучшения качества финансовой информации, обеспечения доступности и прозрачности финансовой информации субъектов публичного интереса.</w:t>
      </w:r>
    </w:p>
    <w:p>
      <w:pPr>
        <w:spacing w:after="120"/>
        <w:jc w:val="both"/>
      </w:pPr>
      <w:r>
        <w:rPr>
          <w:rFonts w:ascii="Arial" w:cs="Arial" w:eastAsia="Arial" w:hAnsi="Arial"/>
          <w:sz w:val="24"/>
          <w:szCs w:val="24"/>
        </w:rPr>
        <w:t xml:space="preserve">Как известно, первым шагом в данном направлении было принятие </w:t>
      </w:r>
      <w:hyperlink w:history="1" r:id="rIdwuwj-hkuo1izfnvptheeb">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3 апреля 2000 года, в котором первоначально была определена стратегия развития отечественного бухгалтерского учета, ориентированная именно на МСФО. Затем уже в 2001 году законодательно было установлено, что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всех субъектов, независимо от формы собственности (кроме бюджетных учреждений и индивидуальных предпринимателей), являются Международные стандарты финансовой отчетности (далее - МСФО), разрабатываемые Фондом Комитета по МСФО (г.Лондон). И эта норма нашла свое отражение в Законе Кыргызской Республики "О бухгалтерском учете" и в </w:t>
      </w:r>
      <w:hyperlink w:history="1" r:id="rIdgsmmi99j4amcv3f8pjfhe">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Кыргызской Республики № 593 от 28 сентября 2001 года, в котором в качестве стандартов финансовой отчетности в Кыргызской Республике утверждены МСФО, также утвержден график перехода юридический лиц на МСФО.</w:t>
      </w:r>
    </w:p>
    <w:p>
      <w:pPr>
        <w:spacing w:after="120"/>
        <w:jc w:val="both"/>
      </w:pPr>
      <w:r>
        <w:rPr>
          <w:rFonts w:ascii="Arial" w:cs="Arial" w:eastAsia="Arial" w:hAnsi="Arial"/>
          <w:sz w:val="24"/>
          <w:szCs w:val="24"/>
        </w:rPr>
        <w:t xml:space="preserve">Вместе с тем, анализ практики применения данного закона и постановления с момента введения их в действие показал наличие ряда проблем, связанных с внедрением МСФО. Это:</w:t>
      </w:r>
    </w:p>
    <w:p>
      <w:pPr>
        <w:spacing w:after="120"/>
        <w:jc w:val="both"/>
      </w:pPr>
      <w:r>
        <w:rPr>
          <w:rFonts w:ascii="Arial" w:cs="Arial" w:eastAsia="Arial" w:hAnsi="Arial"/>
          <w:sz w:val="24"/>
          <w:szCs w:val="24"/>
        </w:rPr>
        <w:t xml:space="preserve">- не обеспечение руководителями предприятий условия по переходу на МСФО в строгом соответствии с Графиком перехода, так как не видят необходимости использования МСФО в качестве экономического инструмента для эффективного управления предприятием;</w:t>
      </w:r>
    </w:p>
    <w:p>
      <w:pPr>
        <w:spacing w:after="120"/>
        <w:jc w:val="both"/>
      </w:pPr>
      <w:r>
        <w:rPr>
          <w:rFonts w:ascii="Arial" w:cs="Arial" w:eastAsia="Arial" w:hAnsi="Arial"/>
          <w:sz w:val="24"/>
          <w:szCs w:val="24"/>
        </w:rPr>
        <w:t xml:space="preserve">- недостаточность средств на проведение конверсии учета перехода на МСФО. Конверсия требует существенных затрат, однако большинство хозяйствующих субъектов не предусматривают расходы из собственных источников на переподготовку специалистов по МСФО и приобретение нормативных правовых и методологических материалов;</w:t>
      </w:r>
    </w:p>
    <w:p>
      <w:pPr>
        <w:spacing w:after="120"/>
        <w:jc w:val="both"/>
      </w:pPr>
      <w:r>
        <w:rPr>
          <w:rFonts w:ascii="Arial" w:cs="Arial" w:eastAsia="Arial" w:hAnsi="Arial"/>
          <w:sz w:val="24"/>
          <w:szCs w:val="24"/>
        </w:rPr>
        <w:t xml:space="preserve">- сложность применения МСФО для субъектов малого и среднего предпринимательства, так как МСФО практически не применимы для этих категорий в силу своей комплексности и методологической сложности;</w:t>
      </w:r>
    </w:p>
    <w:p>
      <w:pPr>
        <w:spacing w:after="120"/>
        <w:jc w:val="both"/>
      </w:pPr>
      <w:r>
        <w:rPr>
          <w:rFonts w:ascii="Arial" w:cs="Arial" w:eastAsia="Arial" w:hAnsi="Arial"/>
          <w:sz w:val="24"/>
          <w:szCs w:val="24"/>
        </w:rPr>
        <w:t xml:space="preserve">- отсутствие эффективного механизма обеспечения выполнения законодательства в части процесса финансовой отчетности, а также отсутствие точной прозрачной информации по сдаче финансовой отчетности предприятиями в соответствии с МСФО;</w:t>
      </w:r>
    </w:p>
    <w:p>
      <w:pPr>
        <w:spacing w:after="120"/>
        <w:jc w:val="both"/>
      </w:pPr>
      <w:r>
        <w:rPr>
          <w:rFonts w:ascii="Arial" w:cs="Arial" w:eastAsia="Arial" w:hAnsi="Arial"/>
          <w:sz w:val="24"/>
          <w:szCs w:val="24"/>
        </w:rPr>
        <w:t xml:space="preserve">- отсутствие в стране "критические массы" бухгалтеров, имеющих опыт работы по МСФО;</w:t>
      </w:r>
    </w:p>
    <w:p>
      <w:pPr>
        <w:spacing w:after="120"/>
        <w:jc w:val="both"/>
      </w:pPr>
      <w:r>
        <w:rPr>
          <w:rFonts w:ascii="Arial" w:cs="Arial" w:eastAsia="Arial" w:hAnsi="Arial"/>
          <w:sz w:val="24"/>
          <w:szCs w:val="24"/>
        </w:rPr>
        <w:t xml:space="preserve">- отсутствие системы контроля качества бухгалтерской отчетности;</w:t>
      </w:r>
    </w:p>
    <w:p>
      <w:pPr>
        <w:spacing w:after="120"/>
        <w:jc w:val="both"/>
      </w:pPr>
      <w:r>
        <w:rPr>
          <w:rFonts w:ascii="Arial" w:cs="Arial" w:eastAsia="Arial" w:hAnsi="Arial"/>
          <w:sz w:val="24"/>
          <w:szCs w:val="24"/>
        </w:rPr>
        <w:t xml:space="preserve">- недоступность финансовых отчетов для различных категорий пользователей, в том числе для широкой аудитории.</w:t>
      </w:r>
    </w:p>
    <w:p>
      <w:pPr>
        <w:spacing w:after="120"/>
        <w:jc w:val="both"/>
      </w:pPr>
      <w:r>
        <w:rPr>
          <w:rFonts w:ascii="Arial" w:cs="Arial" w:eastAsia="Arial" w:hAnsi="Arial"/>
          <w:sz w:val="24"/>
          <w:szCs w:val="24"/>
        </w:rPr>
        <w:t xml:space="preserve">Создавшаяся ситуация требует принятия мер по устранению вышеназванных препятствий в реформировании национальной системы бухгалтерского учета, что может быть достигнуто реализацией нижеследующих задач определенных данным законопроектом:</w:t>
      </w:r>
    </w:p>
    <w:p>
      <w:pPr>
        <w:spacing w:after="120"/>
        <w:jc w:val="both"/>
      </w:pPr>
      <w:r>
        <w:rPr>
          <w:rFonts w:ascii="Arial" w:cs="Arial" w:eastAsia="Arial" w:hAnsi="Arial"/>
          <w:sz w:val="24"/>
          <w:szCs w:val="24"/>
        </w:rPr>
        <w:t xml:space="preserve">Разграничение требования по ведению бухучета, порядку составления и раскрытия финансовой отчетности: повышенные - для субъектов публичного интереса и упрощенные - для среднего и малого бизнеса.</w:t>
      </w:r>
    </w:p>
    <w:p>
      <w:pPr>
        <w:spacing w:after="120"/>
        <w:jc w:val="both"/>
      </w:pPr>
      <w:r>
        <w:rPr>
          <w:rFonts w:ascii="Arial" w:cs="Arial" w:eastAsia="Arial" w:hAnsi="Arial"/>
          <w:sz w:val="24"/>
          <w:szCs w:val="24"/>
        </w:rPr>
        <w:t xml:space="preserve">В настоящее время </w:t>
      </w:r>
      <w:hyperlink w:history="1" r:id="rIdcoj78hsx4noglwcrbnok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требует приведения в соответствие с современными реалиями ряд норм данного закона в части упрощения процедуры и формы финансовой отчетности субъектов малого и среднего бизнеса.</w:t>
      </w:r>
    </w:p>
    <w:p>
      <w:pPr>
        <w:spacing w:after="120"/>
        <w:jc w:val="both"/>
      </w:pPr>
      <w:r>
        <w:rPr>
          <w:rFonts w:ascii="Arial" w:cs="Arial" w:eastAsia="Arial" w:hAnsi="Arial"/>
          <w:sz w:val="24"/>
          <w:szCs w:val="24"/>
        </w:rPr>
        <w:t xml:space="preserve">Действующим законодательством Кыргызской Республики, а именно пунктом 2 статьи 1 </w:t>
      </w:r>
      <w:hyperlink w:history="1" r:id="rIdxvrn2ki1f6ei-mhmqrkl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предусмотрено, что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всех субъектов, независимо от формы собственности являются Международные стандарты финансовой отчетности (далее - МСФО), разрабатываемые Фондом Комитета по МСФО (г.Лондон).</w:t>
      </w:r>
    </w:p>
    <w:p>
      <w:pPr>
        <w:spacing w:after="120"/>
        <w:jc w:val="both"/>
      </w:pPr>
      <w:r>
        <w:rPr>
          <w:rFonts w:ascii="Arial" w:cs="Arial" w:eastAsia="Arial" w:hAnsi="Arial"/>
          <w:sz w:val="24"/>
          <w:szCs w:val="24"/>
        </w:rPr>
        <w:t xml:space="preserve">Однозначно МСФО в Кыргызстане - это необходимость, поскольку внедрение МСФО способствует переходу кыргызской экономики на качественно новый уровень развития, когда главными ценностями становится благоприятный инвестиционный климат, прозрачность финансовой отчетности, открытость, достоверность финансового положения и результатов деятельности компаний. Однако, если рассматривать данную норму в аспекте политики государства по развитию и поддержке частного предпринимательства, то вряд ли есть необходимость среднему и малому предприятию выполнять данные дорогостоящие требования, к тому же сложные для восприятия и методологически сложные для ее применения. МСФО действительно необходим крупному бизнесу независимо от его организационно-правовой собственности для привлечения инвестиций, для выхода на зарубежные рынки. Дело в том, что переход на МСФО это, помимо всего прочего, дорогое удовольствие и не всем организациям "по карману", как считает даже сам Фонд Комитета по МСФО. Кроме того, круг пользователей информацией финансовой отчетности малых и средних предприятий иной, чем крупных, как различны у них и требования к ее содержанию. В связи с этим представляется целесообразным внести изменения и дополнения в действующий закон "О бухгалтерском учете" и разграничить требования по ведению бухучета, порядку составления и раскрытия финансовой отчетности: повышенные - для субъектов публичного интереса и упрощенные - для среднего и малого бизнеса.</w:t>
      </w:r>
    </w:p>
    <w:p>
      <w:pPr>
        <w:spacing w:after="120"/>
        <w:jc w:val="both"/>
      </w:pPr>
      <w:r>
        <w:rPr>
          <w:rFonts w:ascii="Arial" w:cs="Arial" w:eastAsia="Arial" w:hAnsi="Arial"/>
          <w:sz w:val="24"/>
          <w:szCs w:val="24"/>
        </w:rPr>
        <w:t xml:space="preserve">В соответствии со статьей 5 </w:t>
      </w:r>
      <w:hyperlink w:history="1" r:id="rIdcaahxb53ecmup7_yzmyx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поддержке малого предпринимательства" устанавливается, что бухгалтерская отчетность малых предприятий представляется в порядке, предусматривающем упрощение процедуры и формы отчетности малых предприятий.</w:t>
      </w:r>
    </w:p>
    <w:p>
      <w:pPr>
        <w:spacing w:after="120"/>
        <w:jc w:val="both"/>
      </w:pPr>
      <w:r>
        <w:rPr>
          <w:rFonts w:ascii="Arial" w:cs="Arial" w:eastAsia="Arial" w:hAnsi="Arial"/>
          <w:sz w:val="24"/>
          <w:szCs w:val="24"/>
        </w:rPr>
        <w:t xml:space="preserve">Также статьей 15 </w:t>
      </w:r>
      <w:hyperlink w:history="1" r:id="rIdwp9xijk_san0upg2s11h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предпринимателей" предусматривается, что государственная поддержка предпринимательства осуществляется государственными органами в соответствии с их компетенцией, путем создания благоприятных организационных и экономических условий, в частности по вопросам установления упрощенного порядка представления бухгалтерской отчетности.</w:t>
      </w:r>
    </w:p>
    <w:p>
      <w:pPr>
        <w:spacing w:after="120"/>
        <w:jc w:val="both"/>
      </w:pPr>
      <w:r>
        <w:rPr>
          <w:rFonts w:ascii="Arial" w:cs="Arial" w:eastAsia="Arial" w:hAnsi="Arial"/>
          <w:sz w:val="24"/>
          <w:szCs w:val="24"/>
        </w:rPr>
        <w:t xml:space="preserve">Для упрощения процедуры составления и представления финансовой отчетности малых и средних предприятий, данным законопроектом предлагается внести изменения в статью 1 </w:t>
      </w:r>
      <w:hyperlink w:history="1" r:id="rId-4aufa51yxwqkdfg2vzb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бухгалтерском учете", предусматривающей, что единой методологической основой ведения бухгалтерского учета и составления финансовой отчетности, применяемой на территории Кыргызской Республики для субъектов крупного и среднего предпринимательства независимо от формы собственности, являются Международные стандарты финансовой отчетности для субъектов малого и среднего предпринимательства (далее - МСФО для МСП), разрабатываемые Фондом Комитета по МСФО (г.Лондон)". А для субъектов малого предпринимательства предусматриваются упрощенные Правила ведения бухгалтерского учета и составления финансовой отчетности.</w:t>
      </w:r>
    </w:p>
    <w:p>
      <w:pPr>
        <w:spacing w:after="120"/>
        <w:jc w:val="both"/>
      </w:pPr>
      <w:r>
        <w:rPr>
          <w:rFonts w:ascii="Arial" w:cs="Arial" w:eastAsia="Arial" w:hAnsi="Arial"/>
          <w:sz w:val="24"/>
          <w:szCs w:val="24"/>
        </w:rPr>
        <w:t xml:space="preserve">В связи с разграничением субъектов предпринимательства на субъекты публичного интереса, субъекты крупного, среднего и малого предпринимательства в статью 1 вводится норма, устанавливающая, что единой методологической основой ведения бухгалтерского учета и составления финансовой отчетности для субъектов публичного интереса, независимо от формы собственности являются Международные стандарты финансовой отчетности (далее - МСФО), разрабатываемые Фондом Комитета по МСФО (г.Лондон).</w:t>
      </w:r>
    </w:p>
    <w:p>
      <w:pPr>
        <w:spacing w:after="120"/>
        <w:jc w:val="both"/>
      </w:pPr>
      <w:r>
        <w:rPr>
          <w:rFonts w:ascii="Arial" w:cs="Arial" w:eastAsia="Arial" w:hAnsi="Arial"/>
          <w:sz w:val="24"/>
          <w:szCs w:val="24"/>
        </w:rPr>
        <w:t xml:space="preserve">При этом вводится также понятие "субъекта публичного интереса", которое определяет перечень субъектов предпринимательства, имеющих существенное значение для общества.</w:t>
      </w:r>
    </w:p>
    <w:p>
      <w:pPr>
        <w:spacing w:after="120"/>
        <w:jc w:val="both"/>
      </w:pPr>
      <w:r>
        <w:rPr>
          <w:rFonts w:ascii="Arial" w:cs="Arial" w:eastAsia="Arial" w:hAnsi="Arial"/>
          <w:sz w:val="24"/>
          <w:szCs w:val="24"/>
        </w:rPr>
        <w:t xml:space="preserve">Целью данного законопроекта является совершенствование законодательства Кыргызской Республики по вопросам бухгалтерского учета и финансовой отчетности, способствующей упрощению процедуры составления и представления финансовой отчетности субъектов малого и среднего предпринимательства и повышению качества и доступности финансовой отчетности субъектов публичного интереса.</w:t>
      </w:r>
    </w:p>
    <w:p>
      <w:pPr>
        <w:spacing w:after="120"/>
        <w:jc w:val="both"/>
      </w:pPr>
      <w:r>
        <w:rPr>
          <w:rFonts w:ascii="Arial" w:cs="Arial" w:eastAsia="Arial" w:hAnsi="Arial"/>
          <w:sz w:val="24"/>
          <w:szCs w:val="24"/>
        </w:rPr>
        <w:t xml:space="preserve">2. Предполагаемые правовые и социально-экономические последствия в случае принятия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Считаем, что принятие законопроекта позволит улучшить процесс предоставления услуг частному сектору, создавая благоприятную среду для бизнеса. В частности, результаты улучшения услуг включают:</w:t>
      </w:r>
    </w:p>
    <w:p>
      <w:pPr>
        <w:spacing w:after="120"/>
        <w:jc w:val="both"/>
      </w:pPr>
      <w:r>
        <w:rPr>
          <w:rFonts w:ascii="Arial" w:cs="Arial" w:eastAsia="Arial" w:hAnsi="Arial"/>
          <w:sz w:val="24"/>
          <w:szCs w:val="24"/>
        </w:rPr>
        <w:t xml:space="preserve">- создание благоприятной бизнес-среды для субъектов малого и среднего предпринимательства;</w:t>
      </w:r>
    </w:p>
    <w:p>
      <w:pPr>
        <w:spacing w:after="120"/>
        <w:jc w:val="both"/>
      </w:pPr>
      <w:r>
        <w:rPr>
          <w:rFonts w:ascii="Arial" w:cs="Arial" w:eastAsia="Arial" w:hAnsi="Arial"/>
          <w:sz w:val="24"/>
          <w:szCs w:val="24"/>
        </w:rPr>
        <w:t xml:space="preserve">- сокращение временных и денежных затрат, необходимых для внедрения МСФО в связи с созданием упрощенной нормативной правовой базы в области бухгалтерского учета и финансовой отчетности для субъектов малого и среднего предпринимательства, соответствующей международным стандартам;</w:t>
      </w:r>
    </w:p>
    <w:p>
      <w:pPr>
        <w:spacing w:after="120"/>
        <w:jc w:val="both"/>
      </w:pPr>
      <w:r>
        <w:rPr>
          <w:rFonts w:ascii="Arial" w:cs="Arial" w:eastAsia="Arial" w:hAnsi="Arial"/>
          <w:sz w:val="24"/>
          <w:szCs w:val="24"/>
        </w:rPr>
        <w:t xml:space="preserve">- повышение прозрачности и качества финансовой отчетности субъектов публичного интереса.</w:t>
      </w:r>
    </w:p>
    <w:p>
      <w:pPr>
        <w:spacing w:after="120"/>
        <w:jc w:val="both"/>
      </w:pPr>
      <w:r>
        <w:rPr>
          <w:rFonts w:ascii="Arial" w:cs="Arial" w:eastAsia="Arial" w:hAnsi="Arial"/>
          <w:sz w:val="24"/>
          <w:szCs w:val="24"/>
        </w:rPr>
        <w:t xml:space="preserve">3. Результаты общественного обсуждения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 согласно статье 22 </w:t>
      </w:r>
      <w:hyperlink w:history="1" r:id="rIdfhkcqotz02942bifztzn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письмом исх. № 19-1/1361 от 30.06.2011 г. направила проект Закона Кыргызской Республики "О внесении изменений и дополнений в </w:t>
      </w:r>
      <w:hyperlink w:history="1" r:id="rId1ps3qixazqclsbvvtie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 для общественного обсуждения на официальном сайте Правительства Кыргызской Республики. В результате общественного обсуждения замечаний и предложений не поступило.</w:t>
      </w:r>
    </w:p>
    <w:p>
      <w:pPr>
        <w:spacing w:after="120"/>
        <w:jc w:val="both"/>
      </w:pPr>
      <w:r>
        <w:rPr>
          <w:rFonts w:ascii="Arial" w:cs="Arial" w:eastAsia="Arial" w:hAnsi="Arial"/>
          <w:sz w:val="24"/>
          <w:szCs w:val="24"/>
        </w:rPr>
        <w:t xml:space="preserve">4. Предполагаемые изменения в случае принятия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принятия данного законопроекта необходимо внести соответствующие изменения и дополнения в Налоговый </w:t>
      </w:r>
      <w:hyperlink w:history="1" r:id="rId7ae6ktrr7qnn-tncyoko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настоящее время в соответствии с </w:t>
      </w:r>
      <w:hyperlink w:history="1" r:id="rIddhd_k6_fmxfe9gj7jj0_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2011 года № 681 "О проекте Закона Кыргызской Республики "О внесении изменений и дополнений в некоторые законодательные акты Кыргызской Республики" пакет этого документа внесен на рассмотрение в Жогорку Кенеш Кыргызской Республики.</w:t>
      </w:r>
    </w:p>
    <w:p>
      <w:pPr>
        <w:spacing w:after="120"/>
        <w:jc w:val="both"/>
      </w:pPr>
      <w:r>
        <w:rPr>
          <w:rFonts w:ascii="Arial" w:cs="Arial" w:eastAsia="Arial" w:hAnsi="Arial"/>
          <w:sz w:val="24"/>
          <w:szCs w:val="24"/>
        </w:rPr>
        <w:t xml:space="preserve">5. Предполагаемые финансовые затраты, связанные с реализацией законопроекта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законопроекта не потребует выделение финансовых средств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Ю.Тойчубеков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w:t>
      </w:r>
    </w:p>
    <w:p>
      <w:pPr>
        <w:spacing w:after="120"/>
        <w:jc w:val="both"/>
      </w:pPr>
      <w:r>
        <w:rPr>
          <w:rFonts w:ascii="Arial" w:cs="Arial" w:eastAsia="Arial" w:hAnsi="Arial"/>
          <w:sz w:val="24"/>
          <w:szCs w:val="24"/>
        </w:rPr>
        <w:t xml:space="preserve">изменений и дополнений в Закон Кыргызской Республики</w:t>
      </w:r>
    </w:p>
    <w:p>
      <w:pPr>
        <w:spacing w:after="120"/>
        <w:jc w:val="both"/>
      </w:pPr>
      <w:r>
        <w:rPr>
          <w:rFonts w:ascii="Arial" w:cs="Arial" w:eastAsia="Arial" w:hAnsi="Arial"/>
          <w:sz w:val="24"/>
          <w:szCs w:val="24"/>
        </w:rPr>
        <w:t xml:space="preserve">"О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Предлагаемая редакция проекта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2. </w:t>
      </w:r>
      <w:hyperlink w:history="1" r:id="rIdamtgw8yu_ydocfth1fupv">
        <w:r>
          <w:rPr>
            <w:rFonts w:ascii="Arial" w:cs="Arial" w:eastAsia="Arial" w:hAnsi="Arial"/>
            <w:color w:val="1D4ED8"/>
            <w:sz w:val="24"/>
            <w:szCs w:val="24"/>
            <w:u w:val="single"/>
          </w:rPr>
          <w:t xml:space="preserve">Статья 1</w:t>
        </w:r>
      </w:hyperlink>
      <w:r>
        <w:rPr>
          <w:rFonts w:ascii="Arial" w:cs="Arial" w:eastAsia="Arial" w:hAnsi="Arial"/>
          <w:sz w:val="24"/>
          <w:szCs w:val="24"/>
        </w:rPr>
        <w:t xml:space="preserve">.:               │Пункт 2 статьи 1 изложить в       │</w:t>
      </w:r>
    </w:p>
    <w:p>
      <w:pPr>
        <w:spacing w:after="120"/>
        <w:jc w:val="both"/>
      </w:pPr>
      <w:r>
        <w:rPr>
          <w:rFonts w:ascii="Arial" w:cs="Arial" w:eastAsia="Arial" w:hAnsi="Arial"/>
          <w:sz w:val="24"/>
          <w:szCs w:val="24"/>
        </w:rPr>
        <w:t xml:space="preserve">│Единой методологической основой   │следующей редакции:               │</w:t>
      </w:r>
    </w:p>
    <w:p>
      <w:pPr>
        <w:spacing w:after="120"/>
        <w:jc w:val="both"/>
      </w:pPr>
      <w:r>
        <w:rPr>
          <w:rFonts w:ascii="Arial" w:cs="Arial" w:eastAsia="Arial" w:hAnsi="Arial"/>
          <w:sz w:val="24"/>
          <w:szCs w:val="24"/>
        </w:rPr>
        <w:t xml:space="preserve">│ведения бухгалтерского учета и    │"Единой методологической основой  │</w:t>
      </w:r>
    </w:p>
    <w:p>
      <w:pPr>
        <w:spacing w:after="120"/>
        <w:jc w:val="both"/>
      </w:pPr>
      <w:r>
        <w:rPr>
          <w:rFonts w:ascii="Arial" w:cs="Arial" w:eastAsia="Arial" w:hAnsi="Arial"/>
          <w:sz w:val="24"/>
          <w:szCs w:val="24"/>
        </w:rPr>
        <w:t xml:space="preserve">│составления финансовой отчетности,│ведения бухгалтерского учета и    │</w:t>
      </w:r>
    </w:p>
    <w:p>
      <w:pPr>
        <w:spacing w:after="120"/>
        <w:jc w:val="both"/>
      </w:pPr>
      <w:r>
        <w:rPr>
          <w:rFonts w:ascii="Arial" w:cs="Arial" w:eastAsia="Arial" w:hAnsi="Arial"/>
          <w:sz w:val="24"/>
          <w:szCs w:val="24"/>
        </w:rPr>
        <w:t xml:space="preserve">│применяемой на территории         │составления финансовой отчетности,│</w:t>
      </w:r>
    </w:p>
    <w:p>
      <w:pPr>
        <w:spacing w:after="120"/>
        <w:jc w:val="both"/>
      </w:pPr>
      <w:r>
        <w:rPr>
          <w:rFonts w:ascii="Arial" w:cs="Arial" w:eastAsia="Arial" w:hAnsi="Arial"/>
          <w:sz w:val="24"/>
          <w:szCs w:val="24"/>
        </w:rPr>
        <w:t xml:space="preserve">│Кыргызской Республики для всех    │применяемой на территории         │</w:t>
      </w:r>
    </w:p>
    <w:p>
      <w:pPr>
        <w:spacing w:after="120"/>
        <w:jc w:val="both"/>
      </w:pPr>
      <w:r>
        <w:rPr>
          <w:rFonts w:ascii="Arial" w:cs="Arial" w:eastAsia="Arial" w:hAnsi="Arial"/>
          <w:sz w:val="24"/>
          <w:szCs w:val="24"/>
        </w:rPr>
        <w:t xml:space="preserve">│субъектов, независимо от формы    │Кыргызской Республики для         │</w:t>
      </w:r>
    </w:p>
    <w:p>
      <w:pPr>
        <w:spacing w:after="120"/>
        <w:jc w:val="both"/>
      </w:pPr>
      <w:r>
        <w:rPr>
          <w:rFonts w:ascii="Arial" w:cs="Arial" w:eastAsia="Arial" w:hAnsi="Arial"/>
          <w:sz w:val="24"/>
          <w:szCs w:val="24"/>
        </w:rPr>
        <w:t xml:space="preserve">│собственности (кроме бюджетных    │субъектов публичного интереса,    │</w:t>
      </w:r>
    </w:p>
    <w:p>
      <w:pPr>
        <w:spacing w:after="120"/>
        <w:jc w:val="both"/>
      </w:pPr>
      <w:r>
        <w:rPr>
          <w:rFonts w:ascii="Arial" w:cs="Arial" w:eastAsia="Arial" w:hAnsi="Arial"/>
          <w:sz w:val="24"/>
          <w:szCs w:val="24"/>
        </w:rPr>
        <w:t xml:space="preserve">│учреждений и индивидуальных       │независимо от формы собственности │</w:t>
      </w:r>
    </w:p>
    <w:p>
      <w:pPr>
        <w:spacing w:after="120"/>
        <w:jc w:val="both"/>
      </w:pPr>
      <w:r>
        <w:rPr>
          <w:rFonts w:ascii="Arial" w:cs="Arial" w:eastAsia="Arial" w:hAnsi="Arial"/>
          <w:sz w:val="24"/>
          <w:szCs w:val="24"/>
        </w:rPr>
        <w:t xml:space="preserve">│предпринимателей),  являются      │являются Международные стандарты  │</w:t>
      </w:r>
    </w:p>
    <w:p>
      <w:pPr>
        <w:spacing w:after="120"/>
        <w:jc w:val="both"/>
      </w:pPr>
      <w:r>
        <w:rPr>
          <w:rFonts w:ascii="Arial" w:cs="Arial" w:eastAsia="Arial" w:hAnsi="Arial"/>
          <w:sz w:val="24"/>
          <w:szCs w:val="24"/>
        </w:rPr>
        <w:t xml:space="preserve">│Международные стандарты финансовой│финансовой отчетности (далее -    │</w:t>
      </w:r>
    </w:p>
    <w:p>
      <w:pPr>
        <w:spacing w:after="120"/>
        <w:jc w:val="both"/>
      </w:pPr>
      <w:r>
        <w:rPr>
          <w:rFonts w:ascii="Arial" w:cs="Arial" w:eastAsia="Arial" w:hAnsi="Arial"/>
          <w:sz w:val="24"/>
          <w:szCs w:val="24"/>
        </w:rPr>
        <w:t xml:space="preserve">│отчетности (далее - МСФО),        │МСФО), принятые Фондом Комитета по│</w:t>
      </w:r>
    </w:p>
    <w:p>
      <w:pPr>
        <w:spacing w:after="120"/>
        <w:jc w:val="both"/>
      </w:pPr>
      <w:r>
        <w:rPr>
          <w:rFonts w:ascii="Arial" w:cs="Arial" w:eastAsia="Arial" w:hAnsi="Arial"/>
          <w:sz w:val="24"/>
          <w:szCs w:val="24"/>
        </w:rPr>
        <w:t xml:space="preserve">│разрабатываемые Комитетом по МСФО │МСФО (город Лондон).              │</w:t>
      </w:r>
    </w:p>
    <w:p>
      <w:pPr>
        <w:spacing w:after="120"/>
        <w:jc w:val="both"/>
      </w:pPr>
      <w:r>
        <w:rPr>
          <w:rFonts w:ascii="Arial" w:cs="Arial" w:eastAsia="Arial" w:hAnsi="Arial"/>
          <w:sz w:val="24"/>
          <w:szCs w:val="24"/>
        </w:rPr>
        <w:t xml:space="preserve">│(г.Лондон).                       │Для целей настоящего Закона под   │</w:t>
      </w:r>
    </w:p>
    <w:p>
      <w:pPr>
        <w:spacing w:after="120"/>
        <w:jc w:val="both"/>
      </w:pPr>
      <w:r>
        <w:rPr>
          <w:rFonts w:ascii="Arial" w:cs="Arial" w:eastAsia="Arial" w:hAnsi="Arial"/>
          <w:sz w:val="24"/>
          <w:szCs w:val="24"/>
        </w:rPr>
        <w:t xml:space="preserve">│                                  │субъектом публичного интереса     │</w:t>
      </w:r>
    </w:p>
    <w:p>
      <w:pPr>
        <w:spacing w:after="120"/>
        <w:jc w:val="both"/>
      </w:pPr>
      <w:r>
        <w:rPr>
          <w:rFonts w:ascii="Arial" w:cs="Arial" w:eastAsia="Arial" w:hAnsi="Arial"/>
          <w:sz w:val="24"/>
          <w:szCs w:val="24"/>
        </w:rPr>
        <w:t xml:space="preserve">│                                  │понимается субъект, являющийся:   │</w:t>
      </w:r>
    </w:p>
    <w:p>
      <w:pPr>
        <w:spacing w:after="120"/>
        <w:jc w:val="both"/>
      </w:pPr>
      <w:r>
        <w:rPr>
          <w:rFonts w:ascii="Arial" w:cs="Arial" w:eastAsia="Arial" w:hAnsi="Arial"/>
          <w:sz w:val="24"/>
          <w:szCs w:val="24"/>
        </w:rPr>
        <w:t xml:space="preserve">│                                  │- эмитентом, ценные бумаги        │</w:t>
      </w:r>
    </w:p>
    <w:p>
      <w:pPr>
        <w:spacing w:after="120"/>
        <w:jc w:val="both"/>
      </w:pPr>
      <w:r>
        <w:rPr>
          <w:rFonts w:ascii="Arial" w:cs="Arial" w:eastAsia="Arial" w:hAnsi="Arial"/>
          <w:sz w:val="24"/>
          <w:szCs w:val="24"/>
        </w:rPr>
        <w:t xml:space="preserve">│                                  │которого включены в листинг       │</w:t>
      </w:r>
    </w:p>
    <w:p>
      <w:pPr>
        <w:spacing w:after="120"/>
        <w:jc w:val="both"/>
      </w:pPr>
      <w:r>
        <w:rPr>
          <w:rFonts w:ascii="Arial" w:cs="Arial" w:eastAsia="Arial" w:hAnsi="Arial"/>
          <w:sz w:val="24"/>
          <w:szCs w:val="24"/>
        </w:rPr>
        <w:t xml:space="preserve">│                                  │фондовой биржи;                   │</w:t>
      </w:r>
    </w:p>
    <w:p>
      <w:pPr>
        <w:spacing w:after="120"/>
        <w:jc w:val="both"/>
      </w:pPr>
      <w:r>
        <w:rPr>
          <w:rFonts w:ascii="Arial" w:cs="Arial" w:eastAsia="Arial" w:hAnsi="Arial"/>
          <w:sz w:val="24"/>
          <w:szCs w:val="24"/>
        </w:rPr>
        <w:t xml:space="preserve">│                                  │- банком или иным                 │</w:t>
      </w:r>
    </w:p>
    <w:p>
      <w:pPr>
        <w:spacing w:after="120"/>
        <w:jc w:val="both"/>
      </w:pPr>
      <w:r>
        <w:rPr>
          <w:rFonts w:ascii="Arial" w:cs="Arial" w:eastAsia="Arial" w:hAnsi="Arial"/>
          <w:sz w:val="24"/>
          <w:szCs w:val="24"/>
        </w:rPr>
        <w:t xml:space="preserve">│                                  │финансово-кредитным учреждением,  │</w:t>
      </w:r>
    </w:p>
    <w:p>
      <w:pPr>
        <w:spacing w:after="120"/>
        <w:jc w:val="both"/>
      </w:pPr>
      <w:r>
        <w:rPr>
          <w:rFonts w:ascii="Arial" w:cs="Arial" w:eastAsia="Arial" w:hAnsi="Arial"/>
          <w:sz w:val="24"/>
          <w:szCs w:val="24"/>
        </w:rPr>
        <w:t xml:space="preserve">│                                  │лицензируемым Национальным банком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 инвестиционным фондом, страховой│</w:t>
      </w:r>
    </w:p>
    <w:p>
      <w:pPr>
        <w:spacing w:after="120"/>
        <w:jc w:val="both"/>
      </w:pPr>
      <w:r>
        <w:rPr>
          <w:rFonts w:ascii="Arial" w:cs="Arial" w:eastAsia="Arial" w:hAnsi="Arial"/>
          <w:sz w:val="24"/>
          <w:szCs w:val="24"/>
        </w:rPr>
        <w:t xml:space="preserve">│                                  │компанией, негосударственным      │</w:t>
      </w:r>
    </w:p>
    <w:p>
      <w:pPr>
        <w:spacing w:after="120"/>
        <w:jc w:val="both"/>
      </w:pPr>
      <w:r>
        <w:rPr>
          <w:rFonts w:ascii="Arial" w:cs="Arial" w:eastAsia="Arial" w:hAnsi="Arial"/>
          <w:sz w:val="24"/>
          <w:szCs w:val="24"/>
        </w:rPr>
        <w:t xml:space="preserve">│                                  │пенсионным фондом;                │</w:t>
      </w:r>
    </w:p>
    <w:p>
      <w:pPr>
        <w:spacing w:after="120"/>
        <w:jc w:val="both"/>
      </w:pPr>
      <w:r>
        <w:rPr>
          <w:rFonts w:ascii="Arial" w:cs="Arial" w:eastAsia="Arial" w:hAnsi="Arial"/>
          <w:sz w:val="24"/>
          <w:szCs w:val="24"/>
        </w:rPr>
        <w:t xml:space="preserve">│                                  │- компанией, осуществляющей       │</w:t>
      </w:r>
    </w:p>
    <w:p>
      <w:pPr>
        <w:spacing w:after="120"/>
        <w:jc w:val="both"/>
      </w:pPr>
      <w:r>
        <w:rPr>
          <w:rFonts w:ascii="Arial" w:cs="Arial" w:eastAsia="Arial" w:hAnsi="Arial"/>
          <w:sz w:val="24"/>
          <w:szCs w:val="24"/>
        </w:rPr>
        <w:t xml:space="preserve">│                                  │горнодобывающую деятельность.     │</w:t>
      </w:r>
    </w:p>
    <w:p>
      <w:pPr>
        <w:spacing w:after="120"/>
        <w:jc w:val="both"/>
      </w:pPr>
      <w:r>
        <w:rPr>
          <w:rFonts w:ascii="Arial" w:cs="Arial" w:eastAsia="Arial" w:hAnsi="Arial"/>
          <w:sz w:val="24"/>
          <w:szCs w:val="24"/>
        </w:rPr>
        <w:t xml:space="preserve">│                                  │Если иное не предусмотрено        │</w:t>
      </w:r>
    </w:p>
    <w:p>
      <w:pPr>
        <w:spacing w:after="120"/>
        <w:jc w:val="both"/>
      </w:pPr>
      <w:r>
        <w:rPr>
          <w:rFonts w:ascii="Arial" w:cs="Arial" w:eastAsia="Arial" w:hAnsi="Arial"/>
          <w:sz w:val="24"/>
          <w:szCs w:val="24"/>
        </w:rPr>
        <w:t xml:space="preserve">│                                  │настоящей статьей, единой         │</w:t>
      </w:r>
    </w:p>
    <w:p>
      <w:pPr>
        <w:spacing w:after="120"/>
        <w:jc w:val="both"/>
      </w:pPr>
      <w:r>
        <w:rPr>
          <w:rFonts w:ascii="Arial" w:cs="Arial" w:eastAsia="Arial" w:hAnsi="Arial"/>
          <w:sz w:val="24"/>
          <w:szCs w:val="24"/>
        </w:rPr>
        <w:t xml:space="preserve">│                                  │методологической основой          │</w:t>
      </w:r>
    </w:p>
    <w:p>
      <w:pPr>
        <w:spacing w:after="120"/>
        <w:jc w:val="both"/>
      </w:pPr>
      <w:r>
        <w:rPr>
          <w:rFonts w:ascii="Arial" w:cs="Arial" w:eastAsia="Arial" w:hAnsi="Arial"/>
          <w:sz w:val="24"/>
          <w:szCs w:val="24"/>
        </w:rPr>
        <w:t xml:space="preserve">│                                  │составления финансовой отчетности,│</w:t>
      </w:r>
    </w:p>
    <w:p>
      <w:pPr>
        <w:spacing w:after="120"/>
        <w:jc w:val="both"/>
      </w:pPr>
      <w:r>
        <w:rPr>
          <w:rFonts w:ascii="Arial" w:cs="Arial" w:eastAsia="Arial" w:hAnsi="Arial"/>
          <w:sz w:val="24"/>
          <w:szCs w:val="24"/>
        </w:rPr>
        <w:t xml:space="preserve">│                                  │применяемой на территории         │</w:t>
      </w:r>
    </w:p>
    <w:p>
      <w:pPr>
        <w:spacing w:after="120"/>
        <w:jc w:val="both"/>
      </w:pPr>
      <w:r>
        <w:rPr>
          <w:rFonts w:ascii="Arial" w:cs="Arial" w:eastAsia="Arial" w:hAnsi="Arial"/>
          <w:sz w:val="24"/>
          <w:szCs w:val="24"/>
        </w:rPr>
        <w:t xml:space="preserve">│                                  │Кыргызской Республики для         │</w:t>
      </w:r>
    </w:p>
    <w:p>
      <w:pPr>
        <w:spacing w:after="120"/>
        <w:jc w:val="both"/>
      </w:pPr>
      <w:r>
        <w:rPr>
          <w:rFonts w:ascii="Arial" w:cs="Arial" w:eastAsia="Arial" w:hAnsi="Arial"/>
          <w:sz w:val="24"/>
          <w:szCs w:val="24"/>
        </w:rPr>
        <w:t xml:space="preserve">│                                  │субъектов, за исключением         │</w:t>
      </w:r>
    </w:p>
    <w:p>
      <w:pPr>
        <w:spacing w:after="120"/>
        <w:jc w:val="both"/>
      </w:pPr>
      <w:r>
        <w:rPr>
          <w:rFonts w:ascii="Arial" w:cs="Arial" w:eastAsia="Arial" w:hAnsi="Arial"/>
          <w:sz w:val="24"/>
          <w:szCs w:val="24"/>
        </w:rPr>
        <w:t xml:space="preserve">│                                  │субъектов публичного интереса,    │</w:t>
      </w:r>
    </w:p>
    <w:p>
      <w:pPr>
        <w:spacing w:after="120"/>
        <w:jc w:val="both"/>
      </w:pPr>
      <w:r>
        <w:rPr>
          <w:rFonts w:ascii="Arial" w:cs="Arial" w:eastAsia="Arial" w:hAnsi="Arial"/>
          <w:sz w:val="24"/>
          <w:szCs w:val="24"/>
        </w:rPr>
        <w:t xml:space="preserve">│                                  │независимо от формы собственности │</w:t>
      </w:r>
    </w:p>
    <w:p>
      <w:pPr>
        <w:spacing w:after="120"/>
        <w:jc w:val="both"/>
      </w:pPr>
      <w:r>
        <w:rPr>
          <w:rFonts w:ascii="Arial" w:cs="Arial" w:eastAsia="Arial" w:hAnsi="Arial"/>
          <w:sz w:val="24"/>
          <w:szCs w:val="24"/>
        </w:rPr>
        <w:t xml:space="preserve">│                                  │являются Международные стандарты  │</w:t>
      </w:r>
    </w:p>
    <w:p>
      <w:pPr>
        <w:spacing w:after="120"/>
        <w:jc w:val="both"/>
      </w:pPr>
      <w:r>
        <w:rPr>
          <w:rFonts w:ascii="Arial" w:cs="Arial" w:eastAsia="Arial" w:hAnsi="Arial"/>
          <w:sz w:val="24"/>
          <w:szCs w:val="24"/>
        </w:rPr>
        <w:t xml:space="preserve">│                                  │финансовой отчетности для         │</w:t>
      </w:r>
    </w:p>
    <w:p>
      <w:pPr>
        <w:spacing w:after="120"/>
        <w:jc w:val="both"/>
      </w:pPr>
      <w:r>
        <w:rPr>
          <w:rFonts w:ascii="Arial" w:cs="Arial" w:eastAsia="Arial" w:hAnsi="Arial"/>
          <w:sz w:val="24"/>
          <w:szCs w:val="24"/>
        </w:rPr>
        <w:t xml:space="preserve">│                                  │субъектов малого и среднего       │</w:t>
      </w:r>
    </w:p>
    <w:p>
      <w:pPr>
        <w:spacing w:after="120"/>
        <w:jc w:val="both"/>
      </w:pPr>
      <w:r>
        <w:rPr>
          <w:rFonts w:ascii="Arial" w:cs="Arial" w:eastAsia="Arial" w:hAnsi="Arial"/>
          <w:sz w:val="24"/>
          <w:szCs w:val="24"/>
        </w:rPr>
        <w:t xml:space="preserve">│                                  │предпринимательства (далее - МСФО │</w:t>
      </w:r>
    </w:p>
    <w:p>
      <w:pPr>
        <w:spacing w:after="120"/>
        <w:jc w:val="both"/>
      </w:pPr>
      <w:r>
        <w:rPr>
          <w:rFonts w:ascii="Arial" w:cs="Arial" w:eastAsia="Arial" w:hAnsi="Arial"/>
          <w:sz w:val="24"/>
          <w:szCs w:val="24"/>
        </w:rPr>
        <w:t xml:space="preserve">│                                  │для МСП), принятые Фондом Комитета│</w:t>
      </w:r>
    </w:p>
    <w:p>
      <w:pPr>
        <w:spacing w:after="120"/>
        <w:jc w:val="both"/>
      </w:pPr>
      <w:r>
        <w:rPr>
          <w:rFonts w:ascii="Arial" w:cs="Arial" w:eastAsia="Arial" w:hAnsi="Arial"/>
          <w:sz w:val="24"/>
          <w:szCs w:val="24"/>
        </w:rPr>
        <w:t xml:space="preserve">│                                  │по МСФО (город Лондон)";          │</w:t>
      </w:r>
    </w:p>
    <w:p>
      <w:pPr>
        <w:spacing w:after="120"/>
        <w:jc w:val="both"/>
      </w:pPr>
      <w:r>
        <w:rPr>
          <w:rFonts w:ascii="Arial" w:cs="Arial" w:eastAsia="Arial" w:hAnsi="Arial"/>
          <w:sz w:val="24"/>
          <w:szCs w:val="24"/>
        </w:rPr>
        <w:t xml:space="preserve">│                                  │- дополнить пунктом 2-2 следующего│</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│"2-2. Субъекты малого             │</w:t>
      </w:r>
    </w:p>
    <w:p>
      <w:pPr>
        <w:spacing w:after="120"/>
        <w:jc w:val="both"/>
      </w:pPr>
      <w:r>
        <w:rPr>
          <w:rFonts w:ascii="Arial" w:cs="Arial" w:eastAsia="Arial" w:hAnsi="Arial"/>
          <w:sz w:val="24"/>
          <w:szCs w:val="24"/>
        </w:rPr>
        <w:t xml:space="preserve">│                                  │предпринимательства осуществляют  │</w:t>
      </w:r>
    </w:p>
    <w:p>
      <w:pPr>
        <w:spacing w:after="120"/>
        <w:jc w:val="both"/>
      </w:pPr>
      <w:r>
        <w:rPr>
          <w:rFonts w:ascii="Arial" w:cs="Arial" w:eastAsia="Arial" w:hAnsi="Arial"/>
          <w:sz w:val="24"/>
          <w:szCs w:val="24"/>
        </w:rPr>
        <w:t xml:space="preserve">│                                  │ведение бухгалтерского учета и    │</w:t>
      </w:r>
    </w:p>
    <w:p>
      <w:pPr>
        <w:spacing w:after="120"/>
        <w:jc w:val="both"/>
      </w:pPr>
      <w:r>
        <w:rPr>
          <w:rFonts w:ascii="Arial" w:cs="Arial" w:eastAsia="Arial" w:hAnsi="Arial"/>
          <w:sz w:val="24"/>
          <w:szCs w:val="24"/>
        </w:rPr>
        <w:t xml:space="preserve">│                                  │составление финансовой отчетности │</w:t>
      </w:r>
    </w:p>
    <w:p>
      <w:pPr>
        <w:spacing w:after="120"/>
        <w:jc w:val="both"/>
      </w:pPr>
      <w:r>
        <w:rPr>
          <w:rFonts w:ascii="Arial" w:cs="Arial" w:eastAsia="Arial" w:hAnsi="Arial"/>
          <w:sz w:val="24"/>
          <w:szCs w:val="24"/>
        </w:rPr>
        <w:t xml:space="preserve">│                                  │в соответствии с упрощенными      │</w:t>
      </w:r>
    </w:p>
    <w:p>
      <w:pPr>
        <w:spacing w:after="120"/>
        <w:jc w:val="both"/>
      </w:pPr>
      <w:r>
        <w:rPr>
          <w:rFonts w:ascii="Arial" w:cs="Arial" w:eastAsia="Arial" w:hAnsi="Arial"/>
          <w:sz w:val="24"/>
          <w:szCs w:val="24"/>
        </w:rPr>
        <w:t xml:space="preserve">│                                  │правилами, установленными         │</w:t>
      </w:r>
    </w:p>
    <w:p>
      <w:pPr>
        <w:spacing w:after="120"/>
        <w:jc w:val="both"/>
      </w:pPr>
      <w:r>
        <w:rPr>
          <w:rFonts w:ascii="Arial" w:cs="Arial" w:eastAsia="Arial" w:hAnsi="Arial"/>
          <w:sz w:val="24"/>
          <w:szCs w:val="24"/>
        </w:rPr>
        <w:t xml:space="preserve">│                                  │Правительством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│Субъекты малого                   │</w:t>
      </w:r>
    </w:p>
    <w:p>
      <w:pPr>
        <w:spacing w:after="120"/>
        <w:jc w:val="both"/>
      </w:pPr>
      <w:r>
        <w:rPr>
          <w:rFonts w:ascii="Arial" w:cs="Arial" w:eastAsia="Arial" w:hAnsi="Arial"/>
          <w:sz w:val="24"/>
          <w:szCs w:val="24"/>
        </w:rPr>
        <w:t xml:space="preserve">│                                  │предпринимательства вправе по     │</w:t>
      </w:r>
    </w:p>
    <w:p>
      <w:pPr>
        <w:spacing w:after="120"/>
        <w:jc w:val="both"/>
      </w:pPr>
      <w:r>
        <w:rPr>
          <w:rFonts w:ascii="Arial" w:cs="Arial" w:eastAsia="Arial" w:hAnsi="Arial"/>
          <w:sz w:val="24"/>
          <w:szCs w:val="24"/>
        </w:rPr>
        <w:t xml:space="preserve">│                                  │решению их руководящих органов,   │</w:t>
      </w:r>
    </w:p>
    <w:p>
      <w:pPr>
        <w:spacing w:after="120"/>
        <w:jc w:val="both"/>
      </w:pPr>
      <w:r>
        <w:rPr>
          <w:rFonts w:ascii="Arial" w:cs="Arial" w:eastAsia="Arial" w:hAnsi="Arial"/>
          <w:sz w:val="24"/>
          <w:szCs w:val="24"/>
        </w:rPr>
        <w:t xml:space="preserve">│                                  │утвердивших учетную политику,     │</w:t>
      </w:r>
    </w:p>
    <w:p>
      <w:pPr>
        <w:spacing w:after="120"/>
        <w:jc w:val="both"/>
      </w:pPr>
      <w:r>
        <w:rPr>
          <w:rFonts w:ascii="Arial" w:cs="Arial" w:eastAsia="Arial" w:hAnsi="Arial"/>
          <w:sz w:val="24"/>
          <w:szCs w:val="24"/>
        </w:rPr>
        <w:t xml:space="preserve">│                                  │составлять финансовую отчетность в│</w:t>
      </w:r>
    </w:p>
    <w:p>
      <w:pPr>
        <w:spacing w:after="120"/>
        <w:jc w:val="both"/>
      </w:pPr>
      <w:r>
        <w:rPr>
          <w:rFonts w:ascii="Arial" w:cs="Arial" w:eastAsia="Arial" w:hAnsi="Arial"/>
          <w:sz w:val="24"/>
          <w:szCs w:val="24"/>
        </w:rPr>
        <w:t xml:space="preserve">│                                  │соответствии с МСФО или МСФО для  │</w:t>
      </w:r>
    </w:p>
    <w:p>
      <w:pPr>
        <w:spacing w:after="120"/>
        <w:jc w:val="both"/>
      </w:pPr>
      <w:r>
        <w:rPr>
          <w:rFonts w:ascii="Arial" w:cs="Arial" w:eastAsia="Arial" w:hAnsi="Arial"/>
          <w:sz w:val="24"/>
          <w:szCs w:val="24"/>
        </w:rPr>
        <w:t xml:space="preserve">│                                  │МСП.                              │</w:t>
      </w:r>
    </w:p>
    <w:p>
      <w:pPr>
        <w:spacing w:after="120"/>
        <w:jc w:val="both"/>
      </w:pPr>
      <w:r>
        <w:rPr>
          <w:rFonts w:ascii="Arial" w:cs="Arial" w:eastAsia="Arial" w:hAnsi="Arial"/>
          <w:sz w:val="24"/>
          <w:szCs w:val="24"/>
        </w:rPr>
        <w:t xml:space="preserve">│                                  │Для целей настоящего Закона под   │</w:t>
      </w:r>
    </w:p>
    <w:p>
      <w:pPr>
        <w:spacing w:after="120"/>
        <w:jc w:val="both"/>
      </w:pPr>
      <w:r>
        <w:rPr>
          <w:rFonts w:ascii="Arial" w:cs="Arial" w:eastAsia="Arial" w:hAnsi="Arial"/>
          <w:sz w:val="24"/>
          <w:szCs w:val="24"/>
        </w:rPr>
        <w:t xml:space="preserve">│                                  │субъектом малого                  │</w:t>
      </w:r>
    </w:p>
    <w:p>
      <w:pPr>
        <w:spacing w:after="120"/>
        <w:jc w:val="both"/>
      </w:pPr>
      <w:r>
        <w:rPr>
          <w:rFonts w:ascii="Arial" w:cs="Arial" w:eastAsia="Arial" w:hAnsi="Arial"/>
          <w:sz w:val="24"/>
          <w:szCs w:val="24"/>
        </w:rPr>
        <w:t xml:space="preserve">│                                  │предпринимательства понимается    │</w:t>
      </w:r>
    </w:p>
    <w:p>
      <w:pPr>
        <w:spacing w:after="120"/>
        <w:jc w:val="both"/>
      </w:pPr>
      <w:r>
        <w:rPr>
          <w:rFonts w:ascii="Arial" w:cs="Arial" w:eastAsia="Arial" w:hAnsi="Arial"/>
          <w:sz w:val="24"/>
          <w:szCs w:val="24"/>
        </w:rPr>
        <w:t xml:space="preserve">│                                  │субъект, определенный таковым в   │</w:t>
      </w:r>
    </w:p>
    <w:p>
      <w:pPr>
        <w:spacing w:after="120"/>
        <w:jc w:val="both"/>
      </w:pPr>
      <w:r>
        <w:rPr>
          <w:rFonts w:ascii="Arial" w:cs="Arial" w:eastAsia="Arial" w:hAnsi="Arial"/>
          <w:sz w:val="24"/>
          <w:szCs w:val="24"/>
        </w:rPr>
        <w:t xml:space="preserve">│                                  │соответствии с налоговым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пункт 2.                │В Статью 3 пункт 2.               │</w:t>
      </w:r>
    </w:p>
    <w:p>
      <w:pPr>
        <w:spacing w:after="120"/>
        <w:jc w:val="both"/>
      </w:pPr>
      <w:r>
        <w:rPr>
          <w:rFonts w:ascii="Arial" w:cs="Arial" w:eastAsia="Arial" w:hAnsi="Arial"/>
          <w:sz w:val="24"/>
          <w:szCs w:val="24"/>
        </w:rPr>
        <w:t xml:space="preserve">│При отражении информации в системе│В абзаце третьем после слова      │</w:t>
      </w:r>
    </w:p>
    <w:p>
      <w:pPr>
        <w:spacing w:after="120"/>
        <w:jc w:val="both"/>
      </w:pPr>
      <w:r>
        <w:rPr>
          <w:rFonts w:ascii="Arial" w:cs="Arial" w:eastAsia="Arial" w:hAnsi="Arial"/>
          <w:sz w:val="24"/>
          <w:szCs w:val="24"/>
        </w:rPr>
        <w:t xml:space="preserve">│бухгалтерского учета и составления│"МСФО" дополнить словами "[и МСФО │</w:t>
      </w:r>
    </w:p>
    <w:p>
      <w:pPr>
        <w:spacing w:after="120"/>
        <w:jc w:val="both"/>
      </w:pPr>
      <w:r>
        <w:rPr>
          <w:rFonts w:ascii="Arial" w:cs="Arial" w:eastAsia="Arial" w:hAnsi="Arial"/>
          <w:sz w:val="24"/>
          <w:szCs w:val="24"/>
        </w:rPr>
        <w:t xml:space="preserve">│финансовой отчетности применяются │для МСП]".                        │</w:t>
      </w:r>
    </w:p>
    <w:p>
      <w:pPr>
        <w:spacing w:after="120"/>
        <w:jc w:val="both"/>
      </w:pPr>
      <w:r>
        <w:rPr>
          <w:rFonts w:ascii="Arial" w:cs="Arial" w:eastAsia="Arial" w:hAnsi="Arial"/>
          <w:sz w:val="24"/>
          <w:szCs w:val="24"/>
        </w:rPr>
        <w:t xml:space="preserve">│следующие основные принципы:      │                                  │</w:t>
      </w:r>
    </w:p>
    <w:p>
      <w:pPr>
        <w:spacing w:after="120"/>
        <w:jc w:val="both"/>
      </w:pPr>
      <w:r>
        <w:rPr>
          <w:rFonts w:ascii="Arial" w:cs="Arial" w:eastAsia="Arial" w:hAnsi="Arial"/>
          <w:sz w:val="24"/>
          <w:szCs w:val="24"/>
        </w:rPr>
        <w:t xml:space="preserve">│непрерывность, понятность,        │                                  │</w:t>
      </w:r>
    </w:p>
    <w:p>
      <w:pPr>
        <w:spacing w:after="120"/>
        <w:jc w:val="both"/>
      </w:pPr>
      <w:r>
        <w:rPr>
          <w:rFonts w:ascii="Arial" w:cs="Arial" w:eastAsia="Arial" w:hAnsi="Arial"/>
          <w:sz w:val="24"/>
          <w:szCs w:val="24"/>
        </w:rPr>
        <w:t xml:space="preserve">│уместность, существенность,       │                                  │</w:t>
      </w:r>
    </w:p>
    <w:p>
      <w:pPr>
        <w:spacing w:after="120"/>
        <w:jc w:val="both"/>
      </w:pPr>
      <w:r>
        <w:rPr>
          <w:rFonts w:ascii="Arial" w:cs="Arial" w:eastAsia="Arial" w:hAnsi="Arial"/>
          <w:sz w:val="24"/>
          <w:szCs w:val="24"/>
        </w:rPr>
        <w:t xml:space="preserve">│надежность, полнота,              │                                  │</w:t>
      </w:r>
    </w:p>
    <w:p>
      <w:pPr>
        <w:spacing w:after="120"/>
        <w:jc w:val="both"/>
      </w:pPr>
      <w:r>
        <w:rPr>
          <w:rFonts w:ascii="Arial" w:cs="Arial" w:eastAsia="Arial" w:hAnsi="Arial"/>
          <w:sz w:val="24"/>
          <w:szCs w:val="24"/>
        </w:rPr>
        <w:t xml:space="preserve">│нейтральность, преобладание       │                                  │</w:t>
      </w:r>
    </w:p>
    <w:p>
      <w:pPr>
        <w:spacing w:after="120"/>
        <w:jc w:val="both"/>
      </w:pPr>
      <w:r>
        <w:rPr>
          <w:rFonts w:ascii="Arial" w:cs="Arial" w:eastAsia="Arial" w:hAnsi="Arial"/>
          <w:sz w:val="24"/>
          <w:szCs w:val="24"/>
        </w:rPr>
        <w:t xml:space="preserve">│сущности над формой,              │                                  │</w:t>
      </w:r>
    </w:p>
    <w:p>
      <w:pPr>
        <w:spacing w:after="120"/>
        <w:jc w:val="both"/>
      </w:pPr>
      <w:r>
        <w:rPr>
          <w:rFonts w:ascii="Arial" w:cs="Arial" w:eastAsia="Arial" w:hAnsi="Arial"/>
          <w:sz w:val="24"/>
          <w:szCs w:val="24"/>
        </w:rPr>
        <w:t xml:space="preserve">│осмотрительность, сопоставимость, │                                  │</w:t>
      </w:r>
    </w:p>
    <w:p>
      <w:pPr>
        <w:spacing w:after="120"/>
        <w:jc w:val="both"/>
      </w:pPr>
      <w:r>
        <w:rPr>
          <w:rFonts w:ascii="Arial" w:cs="Arial" w:eastAsia="Arial" w:hAnsi="Arial"/>
          <w:sz w:val="24"/>
          <w:szCs w:val="24"/>
        </w:rPr>
        <w:t xml:space="preserve">│правдивое представление.          │                                  │</w:t>
      </w:r>
    </w:p>
    <w:p>
      <w:pPr>
        <w:spacing w:after="120"/>
        <w:jc w:val="both"/>
      </w:pPr>
      <w:r>
        <w:rPr>
          <w:rFonts w:ascii="Arial" w:cs="Arial" w:eastAsia="Arial" w:hAnsi="Arial"/>
          <w:sz w:val="24"/>
          <w:szCs w:val="24"/>
        </w:rPr>
        <w:t xml:space="preserve">│Перечисленные принципы отражаются │                                  │</w:t>
      </w:r>
    </w:p>
    <w:p>
      <w:pPr>
        <w:spacing w:after="120"/>
        <w:jc w:val="both"/>
      </w:pPr>
      <w:r>
        <w:rPr>
          <w:rFonts w:ascii="Arial" w:cs="Arial" w:eastAsia="Arial" w:hAnsi="Arial"/>
          <w:sz w:val="24"/>
          <w:szCs w:val="24"/>
        </w:rPr>
        <w:t xml:space="preserve">│в [МСФО] и конкретные принципы    │                                  │</w:t>
      </w:r>
    </w:p>
    <w:p>
      <w:pPr>
        <w:spacing w:after="120"/>
        <w:jc w:val="both"/>
      </w:pPr>
      <w:r>
        <w:rPr>
          <w:rFonts w:ascii="Arial" w:cs="Arial" w:eastAsia="Arial" w:hAnsi="Arial"/>
          <w:sz w:val="24"/>
          <w:szCs w:val="24"/>
        </w:rPr>
        <w:t xml:space="preserve">│должны использоваться для         │                                  │</w:t>
      </w:r>
    </w:p>
    <w:p>
      <w:pPr>
        <w:spacing w:after="120"/>
        <w:jc w:val="both"/>
      </w:pPr>
      <w:r>
        <w:rPr>
          <w:rFonts w:ascii="Arial" w:cs="Arial" w:eastAsia="Arial" w:hAnsi="Arial"/>
          <w:sz w:val="24"/>
          <w:szCs w:val="24"/>
        </w:rPr>
        <w:t xml:space="preserve">│разъяснения общих положений       │                                  │</w:t>
      </w:r>
    </w:p>
    <w:p>
      <w:pPr>
        <w:spacing w:after="120"/>
        <w:jc w:val="both"/>
      </w:pPr>
      <w:r>
        <w:rPr>
          <w:rFonts w:ascii="Arial" w:cs="Arial" w:eastAsia="Arial" w:hAnsi="Arial"/>
          <w:sz w:val="24"/>
          <w:szCs w:val="24"/>
        </w:rPr>
        <w:t xml:space="preserve">│стандартов.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Законодательство о      │В пункте 1 статьи 4 слова         │</w:t>
      </w:r>
    </w:p>
    <w:p>
      <w:pPr>
        <w:spacing w:after="120"/>
        <w:jc w:val="both"/>
      </w:pPr>
      <w:r>
        <w:rPr>
          <w:rFonts w:ascii="Arial" w:cs="Arial" w:eastAsia="Arial" w:hAnsi="Arial"/>
          <w:sz w:val="24"/>
          <w:szCs w:val="24"/>
        </w:rPr>
        <w:t xml:space="preserve">│          бухгалтерском учете     │"нормативных актов уполномоченного│</w:t>
      </w:r>
    </w:p>
    <w:p>
      <w:pPr>
        <w:spacing w:after="120"/>
        <w:jc w:val="both"/>
      </w:pPr>
      <w:r>
        <w:rPr>
          <w:rFonts w:ascii="Arial" w:cs="Arial" w:eastAsia="Arial" w:hAnsi="Arial"/>
          <w:sz w:val="24"/>
          <w:szCs w:val="24"/>
        </w:rPr>
        <w:t xml:space="preserve">│                                  │государственного органа"          │</w:t>
      </w:r>
    </w:p>
    <w:p>
      <w:pPr>
        <w:spacing w:after="120"/>
        <w:jc w:val="both"/>
      </w:pPr>
      <w:r>
        <w:rPr>
          <w:rFonts w:ascii="Arial" w:cs="Arial" w:eastAsia="Arial" w:hAnsi="Arial"/>
          <w:sz w:val="24"/>
          <w:szCs w:val="24"/>
        </w:rPr>
        <w:t xml:space="preserve">│1. Законодательство Кыргызской    │исключить.                        │</w:t>
      </w:r>
    </w:p>
    <w:p>
      <w:pPr>
        <w:spacing w:after="120"/>
        <w:jc w:val="both"/>
      </w:pPr>
      <w:r>
        <w:rPr>
          <w:rFonts w:ascii="Arial" w:cs="Arial" w:eastAsia="Arial" w:hAnsi="Arial"/>
          <w:sz w:val="24"/>
          <w:szCs w:val="24"/>
        </w:rPr>
        <w:t xml:space="preserve">│Республики о бухгалтерском учете  │                                  │</w:t>
      </w:r>
    </w:p>
    <w:p>
      <w:pPr>
        <w:spacing w:after="120"/>
        <w:jc w:val="both"/>
      </w:pPr>
      <w:r>
        <w:rPr>
          <w:rFonts w:ascii="Arial" w:cs="Arial" w:eastAsia="Arial" w:hAnsi="Arial"/>
          <w:sz w:val="24"/>
          <w:szCs w:val="24"/>
        </w:rPr>
        <w:t xml:space="preserve">│состоит из настоящего Закона,     │                                  │</w:t>
      </w:r>
    </w:p>
    <w:p>
      <w:pPr>
        <w:spacing w:after="120"/>
        <w:jc w:val="both"/>
      </w:pPr>
      <w:r>
        <w:rPr>
          <w:rFonts w:ascii="Arial" w:cs="Arial" w:eastAsia="Arial" w:hAnsi="Arial"/>
          <w:sz w:val="24"/>
          <w:szCs w:val="24"/>
        </w:rPr>
        <w:t xml:space="preserve">│устанавливающего единые правовые и│                                  │</w:t>
      </w:r>
    </w:p>
    <w:p>
      <w:pPr>
        <w:spacing w:after="120"/>
        <w:jc w:val="both"/>
      </w:pPr>
      <w:r>
        <w:rPr>
          <w:rFonts w:ascii="Arial" w:cs="Arial" w:eastAsia="Arial" w:hAnsi="Arial"/>
          <w:sz w:val="24"/>
          <w:szCs w:val="24"/>
        </w:rPr>
        <w:t xml:space="preserve">│методологические основы порядка   │                                  │</w:t>
      </w:r>
    </w:p>
    <w:p>
      <w:pPr>
        <w:spacing w:after="120"/>
        <w:jc w:val="both"/>
      </w:pPr>
      <w:r>
        <w:rPr>
          <w:rFonts w:ascii="Arial" w:cs="Arial" w:eastAsia="Arial" w:hAnsi="Arial"/>
          <w:sz w:val="24"/>
          <w:szCs w:val="24"/>
        </w:rPr>
        <w:t xml:space="preserve">│ведения бухгалтерского учета в    │                                  │</w:t>
      </w:r>
    </w:p>
    <w:p>
      <w:pPr>
        <w:spacing w:after="120"/>
        <w:jc w:val="both"/>
      </w:pPr>
      <w:r>
        <w:rPr>
          <w:rFonts w:ascii="Arial" w:cs="Arial" w:eastAsia="Arial" w:hAnsi="Arial"/>
          <w:sz w:val="24"/>
          <w:szCs w:val="24"/>
        </w:rPr>
        <w:t xml:space="preserve">│субъектах, актов Президента       │                                  │</w:t>
      </w:r>
    </w:p>
    <w:p>
      <w:pPr>
        <w:spacing w:after="120"/>
        <w:jc w:val="both"/>
      </w:pPr>
      <w:r>
        <w:rPr>
          <w:rFonts w:ascii="Arial" w:cs="Arial" w:eastAsia="Arial" w:hAnsi="Arial"/>
          <w:sz w:val="24"/>
          <w:szCs w:val="24"/>
        </w:rPr>
        <w:t xml:space="preserve">│Кыргызской Республики, решений    │                                  │</w:t>
      </w:r>
    </w:p>
    <w:p>
      <w:pPr>
        <w:spacing w:after="120"/>
        <w:jc w:val="both"/>
      </w:pPr>
      <w:r>
        <w:rPr>
          <w:rFonts w:ascii="Arial" w:cs="Arial" w:eastAsia="Arial" w:hAnsi="Arial"/>
          <w:sz w:val="24"/>
          <w:szCs w:val="24"/>
        </w:rPr>
        <w:t xml:space="preserve">│Правительства Кыргызской          │                                  │</w:t>
      </w:r>
    </w:p>
    <w:p>
      <w:pPr>
        <w:spacing w:after="120"/>
        <w:jc w:val="both"/>
      </w:pPr>
      <w:r>
        <w:rPr>
          <w:rFonts w:ascii="Arial" w:cs="Arial" w:eastAsia="Arial" w:hAnsi="Arial"/>
          <w:sz w:val="24"/>
          <w:szCs w:val="24"/>
        </w:rPr>
        <w:t xml:space="preserve">│Республики, НОРМАТИВНЫХ АКТОВ     │                                  │</w:t>
      </w:r>
    </w:p>
    <w:p>
      <w:pPr>
        <w:spacing w:after="120"/>
        <w:jc w:val="both"/>
      </w:pPr>
      <w:r>
        <w:rPr>
          <w:rFonts w:ascii="Arial" w:cs="Arial" w:eastAsia="Arial" w:hAnsi="Arial"/>
          <w:sz w:val="24"/>
          <w:szCs w:val="24"/>
        </w:rPr>
        <w:t xml:space="preserve">│УПОЛНОМОЧЕННОГО ГОСУДАРСТВЕННОГО  │                                  │</w:t>
      </w:r>
    </w:p>
    <w:p>
      <w:pPr>
        <w:spacing w:after="120"/>
        <w:jc w:val="both"/>
      </w:pPr>
      <w:r>
        <w:rPr>
          <w:rFonts w:ascii="Arial" w:cs="Arial" w:eastAsia="Arial" w:hAnsi="Arial"/>
          <w:sz w:val="24"/>
          <w:szCs w:val="24"/>
        </w:rPr>
        <w:t xml:space="preserve">│ОРГАНА и иных нормативных         │                                  │</w:t>
      </w:r>
    </w:p>
    <w:p>
      <w:pPr>
        <w:spacing w:after="120"/>
        <w:jc w:val="both"/>
      </w:pPr>
      <w:r>
        <w:rPr>
          <w:rFonts w:ascii="Arial" w:cs="Arial" w:eastAsia="Arial" w:hAnsi="Arial"/>
          <w:sz w:val="24"/>
          <w:szCs w:val="24"/>
        </w:rPr>
        <w:t xml:space="preserve">│правовых актов, определяющих      │                                  │</w:t>
      </w:r>
    </w:p>
    <w:p>
      <w:pPr>
        <w:spacing w:after="120"/>
        <w:jc w:val="both"/>
      </w:pPr>
      <w:r>
        <w:rPr>
          <w:rFonts w:ascii="Arial" w:cs="Arial" w:eastAsia="Arial" w:hAnsi="Arial"/>
          <w:sz w:val="24"/>
          <w:szCs w:val="24"/>
        </w:rPr>
        <w:t xml:space="preserve">│правила формирования полной и     │                                  │</w:t>
      </w:r>
    </w:p>
    <w:p>
      <w:pPr>
        <w:spacing w:after="120"/>
        <w:jc w:val="both"/>
      </w:pPr>
      <w:r>
        <w:rPr>
          <w:rFonts w:ascii="Arial" w:cs="Arial" w:eastAsia="Arial" w:hAnsi="Arial"/>
          <w:sz w:val="24"/>
          <w:szCs w:val="24"/>
        </w:rPr>
        <w:t xml:space="preserve">│достоверной информации            │                                  │</w:t>
      </w:r>
    </w:p>
    <w:p>
      <w:pPr>
        <w:spacing w:after="120"/>
        <w:jc w:val="both"/>
      </w:pPr>
      <w:r>
        <w:rPr>
          <w:rFonts w:ascii="Arial" w:cs="Arial" w:eastAsia="Arial" w:hAnsi="Arial"/>
          <w:sz w:val="24"/>
          <w:szCs w:val="24"/>
        </w:rPr>
        <w:t xml:space="preserve">│применительно к конкретным        │                                  │</w:t>
      </w:r>
    </w:p>
    <w:p>
      <w:pPr>
        <w:spacing w:after="120"/>
        <w:jc w:val="both"/>
      </w:pPr>
      <w:r>
        <w:rPr>
          <w:rFonts w:ascii="Arial" w:cs="Arial" w:eastAsia="Arial" w:hAnsi="Arial"/>
          <w:sz w:val="24"/>
          <w:szCs w:val="24"/>
        </w:rPr>
        <w:t xml:space="preserve">│объектам бухгалтерского учета     │                                  │</w:t>
      </w:r>
    </w:p>
    <w:p>
      <w:pPr>
        <w:spacing w:after="120"/>
        <w:jc w:val="both"/>
      </w:pPr>
      <w:r>
        <w:rPr>
          <w:rFonts w:ascii="Arial" w:cs="Arial" w:eastAsia="Arial" w:hAnsi="Arial"/>
          <w:sz w:val="24"/>
          <w:szCs w:val="24"/>
        </w:rPr>
        <w:t xml:space="preserve">│и финансовой отчетности.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Государственное         │В абзаце втором пункта 2 статьи 6 │</w:t>
      </w:r>
    </w:p>
    <w:p>
      <w:pPr>
        <w:spacing w:after="120"/>
        <w:jc w:val="both"/>
      </w:pPr>
      <w:r>
        <w:rPr>
          <w:rFonts w:ascii="Arial" w:cs="Arial" w:eastAsia="Arial" w:hAnsi="Arial"/>
          <w:sz w:val="24"/>
          <w:szCs w:val="24"/>
        </w:rPr>
        <w:t xml:space="preserve">│          регулирование           │слова "[Комитетом по МСФО]"       │</w:t>
      </w:r>
    </w:p>
    <w:p>
      <w:pPr>
        <w:spacing w:after="120"/>
        <w:jc w:val="both"/>
      </w:pPr>
      <w:r>
        <w:rPr>
          <w:rFonts w:ascii="Arial" w:cs="Arial" w:eastAsia="Arial" w:hAnsi="Arial"/>
          <w:sz w:val="24"/>
          <w:szCs w:val="24"/>
        </w:rPr>
        <w:t xml:space="preserve">│          бухгалтерского учета    │заменить словами "[Фондом Комитета│</w:t>
      </w:r>
    </w:p>
    <w:p>
      <w:pPr>
        <w:spacing w:after="120"/>
        <w:jc w:val="both"/>
      </w:pPr>
      <w:r>
        <w:rPr>
          <w:rFonts w:ascii="Arial" w:cs="Arial" w:eastAsia="Arial" w:hAnsi="Arial"/>
          <w:sz w:val="24"/>
          <w:szCs w:val="24"/>
        </w:rPr>
        <w:t xml:space="preserve">│                                  │по МСФО]".                        │</w:t>
      </w:r>
    </w:p>
    <w:p>
      <w:pPr>
        <w:spacing w:after="120"/>
        <w:jc w:val="both"/>
      </w:pPr>
      <w:r>
        <w:rPr>
          <w:rFonts w:ascii="Arial" w:cs="Arial" w:eastAsia="Arial" w:hAnsi="Arial"/>
          <w:sz w:val="24"/>
          <w:szCs w:val="24"/>
        </w:rPr>
        <w:t xml:space="preserve">│2. Уполномоченный орган:          │В абзацах третьем и восьмом пункта│</w:t>
      </w:r>
    </w:p>
    <w:p>
      <w:pPr>
        <w:spacing w:after="120"/>
        <w:jc w:val="both"/>
      </w:pPr>
      <w:r>
        <w:rPr>
          <w:rFonts w:ascii="Arial" w:cs="Arial" w:eastAsia="Arial" w:hAnsi="Arial"/>
          <w:sz w:val="24"/>
          <w:szCs w:val="24"/>
        </w:rPr>
        <w:t xml:space="preserve">│- обеспечивает условия для        │2 статьи 6 после слова "МСФО"     │</w:t>
      </w:r>
    </w:p>
    <w:p>
      <w:pPr>
        <w:spacing w:after="120"/>
        <w:jc w:val="both"/>
      </w:pPr>
      <w:r>
        <w:rPr>
          <w:rFonts w:ascii="Arial" w:cs="Arial" w:eastAsia="Arial" w:hAnsi="Arial"/>
          <w:sz w:val="24"/>
          <w:szCs w:val="24"/>
        </w:rPr>
        <w:t xml:space="preserve">│распространения вновь принятых    │дополнить словами "[и МСФО для    │</w:t>
      </w:r>
    </w:p>
    <w:p>
      <w:pPr>
        <w:spacing w:after="120"/>
        <w:jc w:val="both"/>
      </w:pPr>
      <w:r>
        <w:rPr>
          <w:rFonts w:ascii="Arial" w:cs="Arial" w:eastAsia="Arial" w:hAnsi="Arial"/>
          <w:sz w:val="24"/>
          <w:szCs w:val="24"/>
        </w:rPr>
        <w:t xml:space="preserve">│[Комитетом по МСФО] стандартов и  │МСП]".                            │</w:t>
      </w:r>
    </w:p>
    <w:p>
      <w:pPr>
        <w:spacing w:after="120"/>
        <w:jc w:val="both"/>
      </w:pPr>
      <w:r>
        <w:rPr>
          <w:rFonts w:ascii="Arial" w:cs="Arial" w:eastAsia="Arial" w:hAnsi="Arial"/>
          <w:sz w:val="24"/>
          <w:szCs w:val="24"/>
        </w:rPr>
        <w:t xml:space="preserve">│внесенных в них изменений;        │                                  │</w:t>
      </w:r>
    </w:p>
    <w:p>
      <w:pPr>
        <w:spacing w:after="120"/>
        <w:jc w:val="both"/>
      </w:pPr>
      <w:r>
        <w:rPr>
          <w:rFonts w:ascii="Arial" w:cs="Arial" w:eastAsia="Arial" w:hAnsi="Arial"/>
          <w:sz w:val="24"/>
          <w:szCs w:val="24"/>
        </w:rPr>
        <w:t xml:space="preserve">│- разрабатывает совместно с       │                                  │</w:t>
      </w:r>
    </w:p>
    <w:p>
      <w:pPr>
        <w:spacing w:after="120"/>
        <w:jc w:val="both"/>
      </w:pPr>
      <w:r>
        <w:rPr>
          <w:rFonts w:ascii="Arial" w:cs="Arial" w:eastAsia="Arial" w:hAnsi="Arial"/>
          <w:sz w:val="24"/>
          <w:szCs w:val="24"/>
        </w:rPr>
        <w:t xml:space="preserve">│заинтересованными организациями   │                                  │</w:t>
      </w:r>
    </w:p>
    <w:p>
      <w:pPr>
        <w:spacing w:after="120"/>
        <w:jc w:val="both"/>
      </w:pPr>
      <w:r>
        <w:rPr>
          <w:rFonts w:ascii="Arial" w:cs="Arial" w:eastAsia="Arial" w:hAnsi="Arial"/>
          <w:sz w:val="24"/>
          <w:szCs w:val="24"/>
        </w:rPr>
        <w:t xml:space="preserve">│методические рекомендации по      │                                  │</w:t>
      </w:r>
    </w:p>
    <w:p>
      <w:pPr>
        <w:spacing w:after="120"/>
        <w:jc w:val="both"/>
      </w:pPr>
      <w:r>
        <w:rPr>
          <w:rFonts w:ascii="Arial" w:cs="Arial" w:eastAsia="Arial" w:hAnsi="Arial"/>
          <w:sz w:val="24"/>
          <w:szCs w:val="24"/>
        </w:rPr>
        <w:t xml:space="preserve">│применению [МСФО];                │                                  │</w:t>
      </w:r>
    </w:p>
    <w:p>
      <w:pPr>
        <w:spacing w:after="120"/>
        <w:jc w:val="both"/>
      </w:pPr>
      <w:r>
        <w:rPr>
          <w:rFonts w:ascii="Arial" w:cs="Arial" w:eastAsia="Arial" w:hAnsi="Arial"/>
          <w:sz w:val="24"/>
          <w:szCs w:val="24"/>
        </w:rPr>
        <w:t xml:space="preserve">│- разрабатывает и утверждает      │                                  │</w:t>
      </w:r>
    </w:p>
    <w:p>
      <w:pPr>
        <w:spacing w:after="120"/>
        <w:jc w:val="both"/>
      </w:pPr>
      <w:r>
        <w:rPr>
          <w:rFonts w:ascii="Arial" w:cs="Arial" w:eastAsia="Arial" w:hAnsi="Arial"/>
          <w:sz w:val="24"/>
          <w:szCs w:val="24"/>
        </w:rPr>
        <w:t xml:space="preserve">│нормативные правовые акты,        │                                  │</w:t>
      </w:r>
    </w:p>
    <w:p>
      <w:pPr>
        <w:spacing w:after="120"/>
        <w:jc w:val="both"/>
      </w:pPr>
      <w:r>
        <w:rPr>
          <w:rFonts w:ascii="Arial" w:cs="Arial" w:eastAsia="Arial" w:hAnsi="Arial"/>
          <w:sz w:val="24"/>
          <w:szCs w:val="24"/>
        </w:rPr>
        <w:t xml:space="preserve">│регулирующие организацию и ведение│                                  │</w:t>
      </w:r>
    </w:p>
    <w:p>
      <w:pPr>
        <w:spacing w:after="120"/>
        <w:jc w:val="both"/>
      </w:pPr>
      <w:r>
        <w:rPr>
          <w:rFonts w:ascii="Arial" w:cs="Arial" w:eastAsia="Arial" w:hAnsi="Arial"/>
          <w:sz w:val="24"/>
          <w:szCs w:val="24"/>
        </w:rPr>
        <w:t xml:space="preserve">│бухгалтерского учета;             │                                  │</w:t>
      </w:r>
    </w:p>
    <w:p>
      <w:pPr>
        <w:spacing w:after="120"/>
        <w:jc w:val="both"/>
      </w:pPr>
      <w:r>
        <w:rPr>
          <w:rFonts w:ascii="Arial" w:cs="Arial" w:eastAsia="Arial" w:hAnsi="Arial"/>
          <w:sz w:val="24"/>
          <w:szCs w:val="24"/>
        </w:rPr>
        <w:t xml:space="preserve">│- оказывает содействие в          │                                  │</w:t>
      </w:r>
    </w:p>
    <w:p>
      <w:pPr>
        <w:spacing w:after="120"/>
        <w:jc w:val="both"/>
      </w:pPr>
      <w:r>
        <w:rPr>
          <w:rFonts w:ascii="Arial" w:cs="Arial" w:eastAsia="Arial" w:hAnsi="Arial"/>
          <w:sz w:val="24"/>
          <w:szCs w:val="24"/>
        </w:rPr>
        <w:t xml:space="preserve">│разработке образовательных        │                                  │</w:t>
      </w:r>
    </w:p>
    <w:p>
      <w:pPr>
        <w:spacing w:after="120"/>
        <w:jc w:val="both"/>
      </w:pPr>
      <w:r>
        <w:rPr>
          <w:rFonts w:ascii="Arial" w:cs="Arial" w:eastAsia="Arial" w:hAnsi="Arial"/>
          <w:sz w:val="24"/>
          <w:szCs w:val="24"/>
        </w:rPr>
        <w:t xml:space="preserve">│программ в области бухгалтерского │                                  │</w:t>
      </w:r>
    </w:p>
    <w:p>
      <w:pPr>
        <w:spacing w:after="120"/>
        <w:jc w:val="both"/>
      </w:pPr>
      <w:r>
        <w:rPr>
          <w:rFonts w:ascii="Arial" w:cs="Arial" w:eastAsia="Arial" w:hAnsi="Arial"/>
          <w:sz w:val="24"/>
          <w:szCs w:val="24"/>
        </w:rPr>
        <w:t xml:space="preserve">│учета и финансовой отчетности в   │                                  │</w:t>
      </w:r>
    </w:p>
    <w:p>
      <w:pPr>
        <w:spacing w:after="120"/>
        <w:jc w:val="both"/>
      </w:pPr>
      <w:r>
        <w:rPr>
          <w:rFonts w:ascii="Arial" w:cs="Arial" w:eastAsia="Arial" w:hAnsi="Arial"/>
          <w:sz w:val="24"/>
          <w:szCs w:val="24"/>
        </w:rPr>
        <w:t xml:space="preserve">│соответствии с МСФО;              │                                  │</w:t>
      </w:r>
    </w:p>
    <w:p>
      <w:pPr>
        <w:spacing w:after="120"/>
        <w:jc w:val="both"/>
      </w:pPr>
      <w:r>
        <w:rPr>
          <w:rFonts w:ascii="Arial" w:cs="Arial" w:eastAsia="Arial" w:hAnsi="Arial"/>
          <w:sz w:val="24"/>
          <w:szCs w:val="24"/>
        </w:rPr>
        <w:t xml:space="preserve">│- ведет государственный реестр    │                                  │</w:t>
      </w:r>
    </w:p>
    <w:p>
      <w:pPr>
        <w:spacing w:after="120"/>
        <w:jc w:val="both"/>
      </w:pPr>
      <w:r>
        <w:rPr>
          <w:rFonts w:ascii="Arial" w:cs="Arial" w:eastAsia="Arial" w:hAnsi="Arial"/>
          <w:sz w:val="24"/>
          <w:szCs w:val="24"/>
        </w:rPr>
        <w:t xml:space="preserve">│нормативных правовых актов, а     │                                  │</w:t>
      </w:r>
    </w:p>
    <w:p>
      <w:pPr>
        <w:spacing w:after="120"/>
        <w:jc w:val="both"/>
      </w:pPr>
      <w:r>
        <w:rPr>
          <w:rFonts w:ascii="Arial" w:cs="Arial" w:eastAsia="Arial" w:hAnsi="Arial"/>
          <w:sz w:val="24"/>
          <w:szCs w:val="24"/>
        </w:rPr>
        <w:t xml:space="preserve">│также методических указаний по их │                                  │</w:t>
      </w:r>
    </w:p>
    <w:p>
      <w:pPr>
        <w:spacing w:after="120"/>
        <w:jc w:val="both"/>
      </w:pPr>
      <w:r>
        <w:rPr>
          <w:rFonts w:ascii="Arial" w:cs="Arial" w:eastAsia="Arial" w:hAnsi="Arial"/>
          <w:sz w:val="24"/>
          <w:szCs w:val="24"/>
        </w:rPr>
        <w:t xml:space="preserve">│применению, принимаемых           │                                  │</w:t>
      </w:r>
    </w:p>
    <w:p>
      <w:pPr>
        <w:spacing w:after="120"/>
        <w:jc w:val="both"/>
      </w:pPr>
      <w:r>
        <w:rPr>
          <w:rFonts w:ascii="Arial" w:cs="Arial" w:eastAsia="Arial" w:hAnsi="Arial"/>
          <w:sz w:val="24"/>
          <w:szCs w:val="24"/>
        </w:rPr>
        <w:t xml:space="preserve">│уполномоченным органом, иными     │                                  │</w:t>
      </w:r>
    </w:p>
    <w:p>
      <w:pPr>
        <w:spacing w:after="120"/>
        <w:jc w:val="both"/>
      </w:pPr>
      <w:r>
        <w:rPr>
          <w:rFonts w:ascii="Arial" w:cs="Arial" w:eastAsia="Arial" w:hAnsi="Arial"/>
          <w:sz w:val="24"/>
          <w:szCs w:val="24"/>
        </w:rPr>
        <w:t xml:space="preserve">│государственными органами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 осуществляет координацию        │                                  │</w:t>
      </w:r>
    </w:p>
    <w:p>
      <w:pPr>
        <w:spacing w:after="120"/>
        <w:jc w:val="both"/>
      </w:pPr>
      <w:r>
        <w:rPr>
          <w:rFonts w:ascii="Arial" w:cs="Arial" w:eastAsia="Arial" w:hAnsi="Arial"/>
          <w:sz w:val="24"/>
          <w:szCs w:val="24"/>
        </w:rPr>
        <w:t xml:space="preserve">│деятельности соответствующих      │                                  │</w:t>
      </w:r>
    </w:p>
    <w:p>
      <w:pPr>
        <w:spacing w:after="120"/>
        <w:jc w:val="both"/>
      </w:pPr>
      <w:r>
        <w:rPr>
          <w:rFonts w:ascii="Arial" w:cs="Arial" w:eastAsia="Arial" w:hAnsi="Arial"/>
          <w:sz w:val="24"/>
          <w:szCs w:val="24"/>
        </w:rPr>
        <w:t xml:space="preserve">│государственных органов в вопросах│                                  │</w:t>
      </w:r>
    </w:p>
    <w:p>
      <w:pPr>
        <w:spacing w:after="120"/>
        <w:jc w:val="both"/>
      </w:pPr>
      <w:r>
        <w:rPr>
          <w:rFonts w:ascii="Arial" w:cs="Arial" w:eastAsia="Arial" w:hAnsi="Arial"/>
          <w:sz w:val="24"/>
          <w:szCs w:val="24"/>
        </w:rPr>
        <w:t xml:space="preserve">│регулирования бухгалтерского      │                                  │</w:t>
      </w:r>
    </w:p>
    <w:p>
      <w:pPr>
        <w:spacing w:after="120"/>
        <w:jc w:val="both"/>
      </w:pPr>
      <w:r>
        <w:rPr>
          <w:rFonts w:ascii="Arial" w:cs="Arial" w:eastAsia="Arial" w:hAnsi="Arial"/>
          <w:sz w:val="24"/>
          <w:szCs w:val="24"/>
        </w:rPr>
        <w:t xml:space="preserve">│учета;                            │                                  │</w:t>
      </w:r>
    </w:p>
    <w:p>
      <w:pPr>
        <w:spacing w:after="120"/>
        <w:jc w:val="both"/>
      </w:pPr>
      <w:r>
        <w:rPr>
          <w:rFonts w:ascii="Arial" w:cs="Arial" w:eastAsia="Arial" w:hAnsi="Arial"/>
          <w:sz w:val="24"/>
          <w:szCs w:val="24"/>
        </w:rPr>
        <w:t xml:space="preserve">│- осуществляет контроль за        │                                  │</w:t>
      </w:r>
    </w:p>
    <w:p>
      <w:pPr>
        <w:spacing w:after="120"/>
        <w:jc w:val="both"/>
      </w:pPr>
      <w:r>
        <w:rPr>
          <w:rFonts w:ascii="Arial" w:cs="Arial" w:eastAsia="Arial" w:hAnsi="Arial"/>
          <w:sz w:val="24"/>
          <w:szCs w:val="24"/>
        </w:rPr>
        <w:t xml:space="preserve">│соответствием нормативных актов по│                                  │</w:t>
      </w:r>
    </w:p>
    <w:p>
      <w:pPr>
        <w:spacing w:after="120"/>
        <w:jc w:val="both"/>
      </w:pPr>
      <w:r>
        <w:rPr>
          <w:rFonts w:ascii="Arial" w:cs="Arial" w:eastAsia="Arial" w:hAnsi="Arial"/>
          <w:sz w:val="24"/>
          <w:szCs w:val="24"/>
        </w:rPr>
        <w:t xml:space="preserve">│бухгалтерскому учету и финансовой │                                  │</w:t>
      </w:r>
    </w:p>
    <w:p>
      <w:pPr>
        <w:spacing w:after="120"/>
        <w:jc w:val="both"/>
      </w:pPr>
      <w:r>
        <w:rPr>
          <w:rFonts w:ascii="Arial" w:cs="Arial" w:eastAsia="Arial" w:hAnsi="Arial"/>
          <w:sz w:val="24"/>
          <w:szCs w:val="24"/>
        </w:rPr>
        <w:t xml:space="preserve">│отчетности государственных органов│                                  │</w:t>
      </w:r>
    </w:p>
    <w:p>
      <w:pPr>
        <w:spacing w:after="120"/>
        <w:jc w:val="both"/>
      </w:pPr>
      <w:r>
        <w:rPr>
          <w:rFonts w:ascii="Arial" w:cs="Arial" w:eastAsia="Arial" w:hAnsi="Arial"/>
          <w:sz w:val="24"/>
          <w:szCs w:val="24"/>
        </w:rPr>
        <w:t xml:space="preserve">│Кыргызской Республики [МСФО] и    │                                  │</w:t>
      </w:r>
    </w:p>
    <w:p>
      <w:pPr>
        <w:spacing w:after="120"/>
        <w:jc w:val="both"/>
      </w:pPr>
      <w:r>
        <w:rPr>
          <w:rFonts w:ascii="Arial" w:cs="Arial" w:eastAsia="Arial" w:hAnsi="Arial"/>
          <w:sz w:val="24"/>
          <w:szCs w:val="24"/>
        </w:rPr>
        <w:t xml:space="preserve">│законодательству Кыргызской       │                                  │</w:t>
      </w:r>
    </w:p>
    <w:p>
      <w:pPr>
        <w:spacing w:after="120"/>
        <w:jc w:val="both"/>
      </w:pPr>
      <w:r>
        <w:rPr>
          <w:rFonts w:ascii="Arial" w:cs="Arial" w:eastAsia="Arial" w:hAnsi="Arial"/>
          <w:sz w:val="24"/>
          <w:szCs w:val="24"/>
        </w:rPr>
        <w:t xml:space="preserve">│Республики;                       │                                  │</w:t>
      </w:r>
    </w:p>
    <w:p>
      <w:pPr>
        <w:spacing w:after="120"/>
        <w:jc w:val="both"/>
      </w:pPr>
      <w:r>
        <w:rPr>
          <w:rFonts w:ascii="Arial" w:cs="Arial" w:eastAsia="Arial" w:hAnsi="Arial"/>
          <w:sz w:val="24"/>
          <w:szCs w:val="24"/>
        </w:rPr>
        <w:t xml:space="preserve">│- осуществляет сотрудничество с   │                                  │</w:t>
      </w:r>
    </w:p>
    <w:p>
      <w:pPr>
        <w:spacing w:after="120"/>
        <w:jc w:val="both"/>
      </w:pPr>
      <w:r>
        <w:rPr>
          <w:rFonts w:ascii="Arial" w:cs="Arial" w:eastAsia="Arial" w:hAnsi="Arial"/>
          <w:sz w:val="24"/>
          <w:szCs w:val="24"/>
        </w:rPr>
        <w:t xml:space="preserve">│профессиональными общественными   │                                  │</w:t>
      </w:r>
    </w:p>
    <w:p>
      <w:pPr>
        <w:spacing w:after="120"/>
        <w:jc w:val="both"/>
      </w:pPr>
      <w:r>
        <w:rPr>
          <w:rFonts w:ascii="Arial" w:cs="Arial" w:eastAsia="Arial" w:hAnsi="Arial"/>
          <w:sz w:val="24"/>
          <w:szCs w:val="24"/>
        </w:rPr>
        <w:t xml:space="preserve">│организациями и проводит          │                                  │</w:t>
      </w:r>
    </w:p>
    <w:p>
      <w:pPr>
        <w:spacing w:after="120"/>
        <w:jc w:val="both"/>
      </w:pPr>
      <w:r>
        <w:rPr>
          <w:rFonts w:ascii="Arial" w:cs="Arial" w:eastAsia="Arial" w:hAnsi="Arial"/>
          <w:sz w:val="24"/>
          <w:szCs w:val="24"/>
        </w:rPr>
        <w:t xml:space="preserve">│регулярные консультации в целях   │                                  │</w:t>
      </w:r>
    </w:p>
    <w:p>
      <w:pPr>
        <w:spacing w:after="120"/>
        <w:jc w:val="both"/>
      </w:pPr>
      <w:r>
        <w:rPr>
          <w:rFonts w:ascii="Arial" w:cs="Arial" w:eastAsia="Arial" w:hAnsi="Arial"/>
          <w:sz w:val="24"/>
          <w:szCs w:val="24"/>
        </w:rPr>
        <w:t xml:space="preserve">│совершенствования системы         │                                  │</w:t>
      </w:r>
    </w:p>
    <w:p>
      <w:pPr>
        <w:spacing w:after="120"/>
        <w:jc w:val="both"/>
      </w:pPr>
      <w:r>
        <w:rPr>
          <w:rFonts w:ascii="Arial" w:cs="Arial" w:eastAsia="Arial" w:hAnsi="Arial"/>
          <w:sz w:val="24"/>
          <w:szCs w:val="24"/>
        </w:rPr>
        <w:t xml:space="preserve">│бухгалтерского учета;             │                                  │</w:t>
      </w:r>
    </w:p>
    <w:p>
      <w:pPr>
        <w:spacing w:after="120"/>
        <w:jc w:val="both"/>
      </w:pPr>
      <w:r>
        <w:rPr>
          <w:rFonts w:ascii="Arial" w:cs="Arial" w:eastAsia="Arial" w:hAnsi="Arial"/>
          <w:sz w:val="24"/>
          <w:szCs w:val="24"/>
        </w:rPr>
        <w:t xml:space="preserve">│- осуществляет иные полномочия,   │                                  │</w:t>
      </w:r>
    </w:p>
    <w:p>
      <w:pPr>
        <w:spacing w:after="120"/>
        <w:jc w:val="both"/>
      </w:pPr>
      <w:r>
        <w:rPr>
          <w:rFonts w:ascii="Arial" w:cs="Arial" w:eastAsia="Arial" w:hAnsi="Arial"/>
          <w:sz w:val="24"/>
          <w:szCs w:val="24"/>
        </w:rPr>
        <w:t xml:space="preserve">│предусмотренные настоящим Законом,│                                  │</w:t>
      </w:r>
    </w:p>
    <w:p>
      <w:pPr>
        <w:spacing w:after="120"/>
        <w:jc w:val="both"/>
      </w:pPr>
      <w:r>
        <w:rPr>
          <w:rFonts w:ascii="Arial" w:cs="Arial" w:eastAsia="Arial" w:hAnsi="Arial"/>
          <w:sz w:val="24"/>
          <w:szCs w:val="24"/>
        </w:rPr>
        <w:t xml:space="preserve">│другими нормативными правовыми    │                                  │</w:t>
      </w:r>
    </w:p>
    <w:p>
      <w:pPr>
        <w:spacing w:after="120"/>
        <w:jc w:val="both"/>
      </w:pPr>
      <w:r>
        <w:rPr>
          <w:rFonts w:ascii="Arial" w:cs="Arial" w:eastAsia="Arial" w:hAnsi="Arial"/>
          <w:sz w:val="24"/>
          <w:szCs w:val="24"/>
        </w:rPr>
        <w:t xml:space="preserve">│актами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Финансовая отчетность и│В статье 10:                      │</w:t>
      </w:r>
    </w:p>
    <w:p>
      <w:pPr>
        <w:spacing w:after="120"/>
        <w:jc w:val="both"/>
      </w:pPr>
      <w:r>
        <w:rPr>
          <w:rFonts w:ascii="Arial" w:cs="Arial" w:eastAsia="Arial" w:hAnsi="Arial"/>
          <w:sz w:val="24"/>
          <w:szCs w:val="24"/>
        </w:rPr>
        <w:t xml:space="preserve">│           общие требования к ней │- второе предложение пункта 1     │</w:t>
      </w:r>
    </w:p>
    <w:p>
      <w:pPr>
        <w:spacing w:after="120"/>
        <w:jc w:val="both"/>
      </w:pPr>
      <w:r>
        <w:rPr>
          <w:rFonts w:ascii="Arial" w:cs="Arial" w:eastAsia="Arial" w:hAnsi="Arial"/>
          <w:sz w:val="24"/>
          <w:szCs w:val="24"/>
        </w:rPr>
        <w:t xml:space="preserve">│                                  │изложить в следующей редакции:    │</w:t>
      </w:r>
    </w:p>
    <w:p>
      <w:pPr>
        <w:spacing w:after="120"/>
        <w:jc w:val="both"/>
      </w:pPr>
      <w:r>
        <w:rPr>
          <w:rFonts w:ascii="Arial" w:cs="Arial" w:eastAsia="Arial" w:hAnsi="Arial"/>
          <w:sz w:val="24"/>
          <w:szCs w:val="24"/>
        </w:rPr>
        <w:t xml:space="preserve">│1. Финансовая отчетность -        │"Субъекты обязаны составлять      │</w:t>
      </w:r>
    </w:p>
    <w:p>
      <w:pPr>
        <w:spacing w:after="120"/>
        <w:jc w:val="both"/>
      </w:pPr>
      <w:r>
        <w:rPr>
          <w:rFonts w:ascii="Arial" w:cs="Arial" w:eastAsia="Arial" w:hAnsi="Arial"/>
          <w:sz w:val="24"/>
          <w:szCs w:val="24"/>
        </w:rPr>
        <w:t xml:space="preserve">│представление информации о        │финансовую отчетность в           │</w:t>
      </w:r>
    </w:p>
    <w:p>
      <w:pPr>
        <w:spacing w:after="120"/>
        <w:jc w:val="both"/>
      </w:pPr>
      <w:r>
        <w:rPr>
          <w:rFonts w:ascii="Arial" w:cs="Arial" w:eastAsia="Arial" w:hAnsi="Arial"/>
          <w:sz w:val="24"/>
          <w:szCs w:val="24"/>
        </w:rPr>
        <w:t xml:space="preserve">│финансовом положении, результатах │соответствии с правилами,         │</w:t>
      </w:r>
    </w:p>
    <w:p>
      <w:pPr>
        <w:spacing w:after="120"/>
        <w:jc w:val="both"/>
      </w:pPr>
      <w:r>
        <w:rPr>
          <w:rFonts w:ascii="Arial" w:cs="Arial" w:eastAsia="Arial" w:hAnsi="Arial"/>
          <w:sz w:val="24"/>
          <w:szCs w:val="24"/>
        </w:rPr>
        <w:t xml:space="preserve">│деятельности и изменениях в       │указанными в статье 1 настоящего  │</w:t>
      </w:r>
    </w:p>
    <w:p>
      <w:pPr>
        <w:spacing w:after="120"/>
        <w:jc w:val="both"/>
      </w:pPr>
      <w:r>
        <w:rPr>
          <w:rFonts w:ascii="Arial" w:cs="Arial" w:eastAsia="Arial" w:hAnsi="Arial"/>
          <w:sz w:val="24"/>
          <w:szCs w:val="24"/>
        </w:rPr>
        <w:t xml:space="preserve">│финансовом положении субъекта.    │Закона";                          │</w:t>
      </w:r>
    </w:p>
    <w:p>
      <w:pPr>
        <w:spacing w:after="120"/>
        <w:jc w:val="both"/>
      </w:pPr>
      <w:r>
        <w:rPr>
          <w:rFonts w:ascii="Arial" w:cs="Arial" w:eastAsia="Arial" w:hAnsi="Arial"/>
          <w:sz w:val="24"/>
          <w:szCs w:val="24"/>
        </w:rPr>
        <w:t xml:space="preserve">│Субъекты должны составлять        │- в пункте 2 слова                │</w:t>
      </w:r>
    </w:p>
    <w:p>
      <w:pPr>
        <w:spacing w:after="120"/>
        <w:jc w:val="both"/>
      </w:pPr>
      <w:r>
        <w:rPr>
          <w:rFonts w:ascii="Arial" w:cs="Arial" w:eastAsia="Arial" w:hAnsi="Arial"/>
          <w:sz w:val="24"/>
          <w:szCs w:val="24"/>
        </w:rPr>
        <w:t xml:space="preserve">│финансовую отчетность в           │"ратифицированными в установленном│</w:t>
      </w:r>
    </w:p>
    <w:p>
      <w:pPr>
        <w:spacing w:after="120"/>
        <w:jc w:val="both"/>
      </w:pPr>
      <w:r>
        <w:rPr>
          <w:rFonts w:ascii="Arial" w:cs="Arial" w:eastAsia="Arial" w:hAnsi="Arial"/>
          <w:sz w:val="24"/>
          <w:szCs w:val="24"/>
        </w:rPr>
        <w:t xml:space="preserve">│соответствии с требованиями МСФО. │порядке международными договорами"│</w:t>
      </w:r>
    </w:p>
    <w:p>
      <w:pPr>
        <w:spacing w:after="120"/>
        <w:jc w:val="both"/>
      </w:pPr>
      <w:r>
        <w:rPr>
          <w:rFonts w:ascii="Arial" w:cs="Arial" w:eastAsia="Arial" w:hAnsi="Arial"/>
          <w:sz w:val="24"/>
          <w:szCs w:val="24"/>
        </w:rPr>
        <w:t xml:space="preserve">│2. Показатели финансовой          │заменить словами "[международными │</w:t>
      </w:r>
    </w:p>
    <w:p>
      <w:pPr>
        <w:spacing w:after="120"/>
        <w:jc w:val="both"/>
      </w:pPr>
      <w:r>
        <w:rPr>
          <w:rFonts w:ascii="Arial" w:cs="Arial" w:eastAsia="Arial" w:hAnsi="Arial"/>
          <w:sz w:val="24"/>
          <w:szCs w:val="24"/>
        </w:rPr>
        <w:t xml:space="preserve">│отчетности должны быть составлены │договорами], вступившими в        │</w:t>
      </w:r>
    </w:p>
    <w:p>
      <w:pPr>
        <w:spacing w:after="120"/>
        <w:jc w:val="both"/>
      </w:pPr>
      <w:r>
        <w:rPr>
          <w:rFonts w:ascii="Arial" w:cs="Arial" w:eastAsia="Arial" w:hAnsi="Arial"/>
          <w:sz w:val="24"/>
          <w:szCs w:val="24"/>
        </w:rPr>
        <w:t xml:space="preserve">│в национальной валюте Кыргызской  │установленном законом порядке в   │</w:t>
      </w:r>
    </w:p>
    <w:p>
      <w:pPr>
        <w:spacing w:after="120"/>
        <w:jc w:val="both"/>
      </w:pPr>
      <w:r>
        <w:rPr>
          <w:rFonts w:ascii="Arial" w:cs="Arial" w:eastAsia="Arial" w:hAnsi="Arial"/>
          <w:sz w:val="24"/>
          <w:szCs w:val="24"/>
        </w:rPr>
        <w:t xml:space="preserve">│Республики, если иное не оговорено│силу, участницей которых является │</w:t>
      </w:r>
    </w:p>
    <w:p>
      <w:pPr>
        <w:spacing w:after="120"/>
        <w:jc w:val="both"/>
      </w:pPr>
      <w:r>
        <w:rPr>
          <w:rFonts w:ascii="Arial" w:cs="Arial" w:eastAsia="Arial" w:hAnsi="Arial"/>
          <w:sz w:val="24"/>
          <w:szCs w:val="24"/>
        </w:rPr>
        <w:t xml:space="preserve">│[ратифицированными] в             │Кыргызская Республика". В пункте 3│</w:t>
      </w:r>
    </w:p>
    <w:p>
      <w:pPr>
        <w:spacing w:after="120"/>
        <w:jc w:val="both"/>
      </w:pPr>
      <w:r>
        <w:rPr>
          <w:rFonts w:ascii="Arial" w:cs="Arial" w:eastAsia="Arial" w:hAnsi="Arial"/>
          <w:sz w:val="24"/>
          <w:szCs w:val="24"/>
        </w:rPr>
        <w:t xml:space="preserve">│установленном порядке             │статьи 10 после слова "МСФО"      │</w:t>
      </w:r>
    </w:p>
    <w:p>
      <w:pPr>
        <w:spacing w:after="120"/>
        <w:jc w:val="both"/>
      </w:pPr>
      <w:r>
        <w:rPr>
          <w:rFonts w:ascii="Arial" w:cs="Arial" w:eastAsia="Arial" w:hAnsi="Arial"/>
          <w:sz w:val="24"/>
          <w:szCs w:val="24"/>
        </w:rPr>
        <w:t xml:space="preserve">│международными договорами.        │дополнить словами "[, МСФО для    │</w:t>
      </w:r>
    </w:p>
    <w:p>
      <w:pPr>
        <w:spacing w:after="120"/>
        <w:jc w:val="both"/>
      </w:pPr>
      <w:r>
        <w:rPr>
          <w:rFonts w:ascii="Arial" w:cs="Arial" w:eastAsia="Arial" w:hAnsi="Arial"/>
          <w:sz w:val="24"/>
          <w:szCs w:val="24"/>
        </w:rPr>
        <w:t xml:space="preserve">│3. В случаях, предусмотренных     │МСП]".                            │</w:t>
      </w:r>
    </w:p>
    <w:p>
      <w:pPr>
        <w:spacing w:after="120"/>
        <w:jc w:val="both"/>
      </w:pPr>
      <w:r>
        <w:rPr>
          <w:rFonts w:ascii="Arial" w:cs="Arial" w:eastAsia="Arial" w:hAnsi="Arial"/>
          <w:sz w:val="24"/>
          <w:szCs w:val="24"/>
        </w:rPr>
        <w:t xml:space="preserve">│[МСФО], субъекты обязаны          │                                  │</w:t>
      </w:r>
    </w:p>
    <w:p>
      <w:pPr>
        <w:spacing w:after="120"/>
        <w:jc w:val="both"/>
      </w:pPr>
      <w:r>
        <w:rPr>
          <w:rFonts w:ascii="Arial" w:cs="Arial" w:eastAsia="Arial" w:hAnsi="Arial"/>
          <w:sz w:val="24"/>
          <w:szCs w:val="24"/>
        </w:rPr>
        <w:t xml:space="preserve">│составлять сводную                │                                  │</w:t>
      </w:r>
    </w:p>
    <w:p>
      <w:pPr>
        <w:spacing w:after="120"/>
        <w:jc w:val="both"/>
      </w:pPr>
      <w:r>
        <w:rPr>
          <w:rFonts w:ascii="Arial" w:cs="Arial" w:eastAsia="Arial" w:hAnsi="Arial"/>
          <w:sz w:val="24"/>
          <w:szCs w:val="24"/>
        </w:rPr>
        <w:t xml:space="preserve">│(консолидированную) финансовую    │                                  │</w:t>
      </w:r>
    </w:p>
    <w:p>
      <w:pPr>
        <w:spacing w:after="120"/>
        <w:jc w:val="both"/>
      </w:pPr>
      <w:r>
        <w:rPr>
          <w:rFonts w:ascii="Arial" w:cs="Arial" w:eastAsia="Arial" w:hAnsi="Arial"/>
          <w:sz w:val="24"/>
          <w:szCs w:val="24"/>
        </w:rPr>
        <w:t xml:space="preserve">│отчетность.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Ю. Тойчубеков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3oet_alftd7ibu9ql6pk">
      <w:r>
        <w:rPr>
          <w:rFonts w:ascii="Arial" w:cs="Arial" w:eastAsia="Arial" w:hAnsi="Arial"/>
          <w:color w:val="132D3F"/>
          <w:sz w:val="16"/>
          <w:szCs w:val="16"/>
          <w:u w:val="single"/>
        </w:rPr>
        <w:t xml:space="preserve">dalil.kg/document/93906</w:t>
      </w:r>
    </w:hyperlink>
  </w:p>
  <w:p>
    <w:pPr>
      <w:spacing w:after="0" w:before="40"/>
      <w:jc w:val="center"/>
    </w:pPr>
    <w:hyperlink w:history="1" r:id="rIdp_zmhyajt6gpzh84tfr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g2bi8dt6vf_bz2u4osp" Type="http://schemas.openxmlformats.org/officeDocument/2006/relationships/hyperlink" Target="https://dalil.kg/document/159126" TargetMode="External"/><Relationship Id="rIdkpxqe-qps761owlemlp2w" Type="http://schemas.openxmlformats.org/officeDocument/2006/relationships/hyperlink" Target="https://dalil.kg/document/202913" TargetMode="External"/><Relationship Id="rIdcxgbyrobqynbxj1e0lu_u" Type="http://schemas.openxmlformats.org/officeDocument/2006/relationships/hyperlink" Target="https://dalil.kg/document/93906#p1" TargetMode="External"/><Relationship Id="rIdwiaagsjjax-d1xqneript" Type="http://schemas.openxmlformats.org/officeDocument/2006/relationships/hyperlink" Target="https://dalil.kg/document/1032" TargetMode="External"/><Relationship Id="rIdgavmpq2vazcaaprsb9g8n" Type="http://schemas.openxmlformats.org/officeDocument/2006/relationships/hyperlink" Target="https://dalil.kg/document/1032" TargetMode="External"/><Relationship Id="rIdgvksqhth9qtgoou6yi8jc" Type="http://schemas.openxmlformats.org/officeDocument/2006/relationships/hyperlink" Target="https://dalil.kg/document/92741" TargetMode="External"/><Relationship Id="rIdapz3lfelfze3x5lco0kmv" Type="http://schemas.openxmlformats.org/officeDocument/2006/relationships/hyperlink" Target="https://dalil.kg/document/92254" TargetMode="External"/><Relationship Id="rIdwuwj-hkuo1izfnvptheeb" Type="http://schemas.openxmlformats.org/officeDocument/2006/relationships/hyperlink" Target="https://dalil.kg/document/2235" TargetMode="External"/><Relationship Id="rIdgsmmi99j4amcv3f8pjfhe" Type="http://schemas.openxmlformats.org/officeDocument/2006/relationships/hyperlink" Target="https://dalil.kg/document/38280" TargetMode="External"/><Relationship Id="rIdcoj78hsx4noglwcrbnokt" Type="http://schemas.openxmlformats.org/officeDocument/2006/relationships/hyperlink" Target="https://dalil.kg/document/1032" TargetMode="External"/><Relationship Id="rIdxvrn2ki1f6ei-mhmqrklq" Type="http://schemas.openxmlformats.org/officeDocument/2006/relationships/hyperlink" Target="https://dalil.kg/document/1032" TargetMode="External"/><Relationship Id="rIdcaahxb53ecmup7_yzmyxx" Type="http://schemas.openxmlformats.org/officeDocument/2006/relationships/hyperlink" Target="https://dalil.kg/document/397" TargetMode="External"/><Relationship Id="rIdwp9xijk_san0upg2s11ht" Type="http://schemas.openxmlformats.org/officeDocument/2006/relationships/hyperlink" Target="https://dalil.kg/document/397" TargetMode="External"/><Relationship Id="rId-4aufa51yxwqkdfg2vzbg" Type="http://schemas.openxmlformats.org/officeDocument/2006/relationships/hyperlink" Target="https://dalil.kg/document/1032" TargetMode="External"/><Relationship Id="rIdfhkcqotz02942bifztznf" Type="http://schemas.openxmlformats.org/officeDocument/2006/relationships/hyperlink" Target="https://dalil.kg/document/202591" TargetMode="External"/><Relationship Id="rId1ps3qixazqclsbvvtie3-" Type="http://schemas.openxmlformats.org/officeDocument/2006/relationships/hyperlink" Target="https://dalil.kg/document/1032" TargetMode="External"/><Relationship Id="rId7ae6ktrr7qnn-tncyokoc" Type="http://schemas.openxmlformats.org/officeDocument/2006/relationships/hyperlink" Target="https://dalil.kg/document/202445" TargetMode="External"/><Relationship Id="rIddhd_k6_fmxfe9gj7jj0_i" Type="http://schemas.openxmlformats.org/officeDocument/2006/relationships/hyperlink" Target="https://dalil.kg/document/95320" TargetMode="External"/><Relationship Id="rIdamtgw8yu_ydocfth1fupv"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3oet_alftd7ibu9ql6pk" Type="http://schemas.openxmlformats.org/officeDocument/2006/relationships/hyperlink" Target="https://dalil.kg/document/93906" TargetMode="External"/><Relationship Id="rIdp_zmhyajt6gpzh84tfr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2026-09-24T01:16:24.631Z</dcterms:created>
  <dcterms:modified xsi:type="dcterms:W3CDTF">2026-09-24T01:16:24.631Z</dcterms:modified>
</cp:coreProperties>
</file>

<file path=docProps/custom.xml><?xml version="1.0" encoding="utf-8"?>
<Properties xmlns="http://schemas.openxmlformats.org/officeDocument/2006/custom-properties" xmlns:vt="http://schemas.openxmlformats.org/officeDocument/2006/docPropsVTypes"/>
</file>