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shnpo6kb_yzfpmrf3g4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18 октября 2012 года № 726</w:t>
      </w:r>
    </w:p>
    <w:p>
      <w:pPr>
        <w:spacing w:after="120"/>
        <w:jc w:val="both"/>
      </w:pPr>
      <w:r>
        <w:rPr>
          <w:rFonts w:ascii="Arial" w:cs="Arial" w:eastAsia="Arial" w:hAnsi="Arial"/>
          <w:sz w:val="24"/>
          <w:szCs w:val="24"/>
        </w:rPr>
        <w:t xml:space="preserve">О проекте Закона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rjtvhtrhlhgbzl_rinh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i8lkam7bhap1d2opxlt-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ivtydlvcmzkopgdhfvzg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hyperlink w:history="1" r:id="rIdwhmxpxzjgejsbhx0tybpt">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республиканский бюджет Кыргызской Республики на 2013 год по доходам в сумме 86288475,0 тыс. сомов (включая грантовые средства в рамках бюджета развития в сумме 5439552,8 тыс. сомов) и расходам в сумме 103218648,2 тыс. сомов согласно приложению 1.</w:t>
      </w:r>
    </w:p>
    <w:p>
      <w:pPr>
        <w:spacing w:after="120"/>
        <w:jc w:val="both"/>
      </w:pPr>
      <w:r>
        <w:rPr>
          <w:rFonts w:ascii="Arial" w:cs="Arial" w:eastAsia="Arial" w:hAnsi="Arial"/>
          <w:sz w:val="24"/>
          <w:szCs w:val="24"/>
        </w:rPr>
        <w:t xml:space="preserve">2. Установить предельный размер дефицита республиканского бюджета Кыргызской Республики на 2013 год в сумме 16930173,2 тыс. сомов.</w:t>
      </w:r>
    </w:p>
    <w:p>
      <w:pPr>
        <w:spacing w:after="120"/>
        <w:jc w:val="both"/>
      </w:pPr>
      <w:r>
        <w:rPr>
          <w:rFonts w:ascii="Arial" w:cs="Arial" w:eastAsia="Arial" w:hAnsi="Arial"/>
          <w:sz w:val="24"/>
          <w:szCs w:val="24"/>
        </w:rPr>
        <w:t xml:space="preserve">3. Направить на покрытие дефицита республиканского бюджета Кыргызской Республики на 2013 год средства внешних и внутренних источников финансирования в сумме 16930173,2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прогноз консолидированного бюджета Кыргызской Республики на 2014-2015 годы согласно приложению 1-1.</w:t>
      </w:r>
    </w:p>
    <w:p>
      <w:pPr>
        <w:spacing w:after="120"/>
        <w:jc w:val="both"/>
      </w:pPr>
      <w:r>
        <w:rPr>
          <w:rFonts w:ascii="Arial" w:cs="Arial" w:eastAsia="Arial" w:hAnsi="Arial"/>
          <w:sz w:val="24"/>
          <w:szCs w:val="24"/>
        </w:rPr>
        <w:t xml:space="preserve">2. Одобрить прогноз основных параметров республиканского бюджета Кыргызской Республики на 2014-2015 годы:</w:t>
      </w:r>
    </w:p>
    <w:p>
      <w:pPr>
        <w:spacing w:after="120"/>
        <w:jc w:val="both"/>
      </w:pPr>
      <w:r>
        <w:rPr>
          <w:rFonts w:ascii="Arial" w:cs="Arial" w:eastAsia="Arial" w:hAnsi="Arial"/>
          <w:sz w:val="24"/>
          <w:szCs w:val="24"/>
        </w:rPr>
        <w:t xml:space="preserve">1) прогноз по доходам на 2014 год - в сумме 89458215,3 тыс. сомон (включая грантовые средства в рамках бюджета развития в сумме 4519382,8 тыс. сомов), на 2015 год - в сумме 96590664,3 тыс. сомов (включая грантовые средства в рамках бюджета развитая в сумме 3098106,8 тыс. сомов);</w:t>
      </w:r>
    </w:p>
    <w:p>
      <w:pPr>
        <w:spacing w:after="120"/>
        <w:jc w:val="both"/>
      </w:pPr>
      <w:r>
        <w:rPr>
          <w:rFonts w:ascii="Arial" w:cs="Arial" w:eastAsia="Arial" w:hAnsi="Arial"/>
          <w:sz w:val="24"/>
          <w:szCs w:val="24"/>
        </w:rPr>
        <w:t xml:space="preserve">2) прогноз по расходам на 2014 год - в сумме 105626289,9 тыс. сомов, на 2015 год - в сумме 107657345,0 тыс. сомов;</w:t>
      </w:r>
    </w:p>
    <w:p>
      <w:pPr>
        <w:spacing w:after="120"/>
        <w:jc w:val="both"/>
      </w:pPr>
      <w:r>
        <w:rPr>
          <w:rFonts w:ascii="Arial" w:cs="Arial" w:eastAsia="Arial" w:hAnsi="Arial"/>
          <w:sz w:val="24"/>
          <w:szCs w:val="24"/>
        </w:rPr>
        <w:t xml:space="preserve">3) прогноз дефицита республиканского бюджета Кыргызской Республики на 2014 год - в сумме 16168074,6 тыс. сомов, на 2015 год - в сумме 11066680,7 тыс. сомов.</w:t>
      </w:r>
    </w:p>
    <w:p>
      <w:pPr>
        <w:spacing w:after="120"/>
        <w:jc w:val="both"/>
      </w:pPr>
      <w:r>
        <w:rPr>
          <w:rFonts w:ascii="Arial" w:cs="Arial" w:eastAsia="Arial" w:hAnsi="Arial"/>
          <w:sz w:val="24"/>
          <w:szCs w:val="24"/>
        </w:rPr>
        <w:t xml:space="preserve">3. Одобренные прогнозные параметры республиканского бюджета на 2014-2015 годы подлежат уточнению при их принятии в каждом конкретном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республиканского бюджета Кыргызской Республики на 2013 год и прогноз на 2014-2015 годы формируются за счет поступлений по источникам согласно приложениям 1-2 и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на финансирование расходов из республиканского бюджета Кыргызской Республики на 2013 год и прогноз на 2014-2015 годы установить согласно приложениям 2,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 развития Кыргызской Республики на 2013 год и прогноз на 2014-2015 годы установлен согласно приложению 3.</w:t>
      </w:r>
    </w:p>
    <w:p>
      <w:pPr>
        <w:spacing w:after="120"/>
        <w:jc w:val="both"/>
      </w:pPr>
      <w:r>
        <w:rPr>
          <w:rFonts w:ascii="Arial" w:cs="Arial" w:eastAsia="Arial" w:hAnsi="Arial"/>
          <w:sz w:val="24"/>
          <w:szCs w:val="24"/>
        </w:rPr>
        <w:t xml:space="preserve">2. Средства для финансирования капитальных вложений в 2013 году в республике осуществлять за счет:</w:t>
      </w:r>
    </w:p>
    <w:p>
      <w:pPr>
        <w:spacing w:after="120"/>
        <w:jc w:val="both"/>
      </w:pPr>
      <w:r>
        <w:rPr>
          <w:rFonts w:ascii="Arial" w:cs="Arial" w:eastAsia="Arial" w:hAnsi="Arial"/>
          <w:sz w:val="24"/>
          <w:szCs w:val="24"/>
        </w:rPr>
        <w:t xml:space="preserve">1) внутренних источников - 3266155,5 тыс. сомов;</w:t>
      </w:r>
    </w:p>
    <w:p>
      <w:pPr>
        <w:spacing w:after="120"/>
        <w:jc w:val="both"/>
      </w:pPr>
      <w:r>
        <w:rPr>
          <w:rFonts w:ascii="Arial" w:cs="Arial" w:eastAsia="Arial" w:hAnsi="Arial"/>
          <w:sz w:val="24"/>
          <w:szCs w:val="24"/>
        </w:rPr>
        <w:t xml:space="preserve">2) внешних источников: кредитов ПГИ - 14781279,0 тыс. сомов, грантовых средств - 5439552,8 тыс. сомов.</w:t>
      </w:r>
    </w:p>
    <w:p>
      <w:pPr>
        <w:spacing w:after="120"/>
        <w:jc w:val="both"/>
      </w:pPr>
      <w:r>
        <w:rPr>
          <w:rFonts w:ascii="Arial" w:cs="Arial" w:eastAsia="Arial" w:hAnsi="Arial"/>
          <w:sz w:val="24"/>
          <w:szCs w:val="24"/>
        </w:rPr>
        <w:t xml:space="preserve">3. Установить приоритетность финансирования стимулирующих (долевых) грантов дотационным органам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расходов производится в первоочередном порядке по защищенным статьям (заработная плата, отчисления в Социальный фонд Кыргызской Республики, медикаменты, питание, пособия малообеспеченным семьям, социальные пособия, стипендии и отчисления в Фонд обязательного медицинского страхования), а также по государственным долговым обязательствам и индексации вкладов населенна.</w:t>
      </w:r>
    </w:p>
    <w:p>
      <w:pPr>
        <w:spacing w:after="120"/>
        <w:jc w:val="both"/>
      </w:pPr>
      <w:r>
        <w:rPr>
          <w:rFonts w:ascii="Arial" w:cs="Arial" w:eastAsia="Arial" w:hAnsi="Arial"/>
          <w:sz w:val="24"/>
          <w:szCs w:val="24"/>
        </w:rPr>
        <w:t xml:space="preserve">2.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w:t>
      </w:r>
    </w:p>
    <w:p>
      <w:pPr>
        <w:spacing w:after="120"/>
        <w:jc w:val="both"/>
      </w:pPr>
      <w:r>
        <w:rPr>
          <w:rFonts w:ascii="Arial" w:cs="Arial" w:eastAsia="Arial" w:hAnsi="Arial"/>
          <w:sz w:val="24"/>
          <w:szCs w:val="24"/>
        </w:rPr>
        <w:t xml:space="preserve">3. Ответственность за финансирование защищенных статей расходов возлагается на министерства, ведомства и иные государственные органы.</w:t>
      </w:r>
    </w:p>
    <w:p>
      <w:pPr>
        <w:spacing w:after="120"/>
        <w:jc w:val="both"/>
      </w:pPr>
      <w:r>
        <w:rPr>
          <w:rFonts w:ascii="Arial" w:cs="Arial" w:eastAsia="Arial" w:hAnsi="Arial"/>
          <w:sz w:val="24"/>
          <w:szCs w:val="24"/>
        </w:rPr>
        <w:t xml:space="preserve">4. Рекомендовать органам местного самоуправления осуществлять финансирование расходов местных бюджетов на 2013-2015 годы в первоочередном порядке по защищенным статьям и коммунальным услугам.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w:t>
      </w:r>
    </w:p>
    <w:p>
      <w:pPr>
        <w:spacing w:after="120"/>
        <w:jc w:val="both"/>
      </w:pPr>
      <w:r>
        <w:rPr>
          <w:rFonts w:ascii="Arial" w:cs="Arial" w:eastAsia="Arial" w:hAnsi="Arial"/>
          <w:sz w:val="24"/>
          <w:szCs w:val="24"/>
        </w:rPr>
        <w:t xml:space="preserve">1) средства на организацию питания учащихся 1-4 классов общеобразовательных школ Кыргызской Республики (за исключением городов республиканского значения) на 2013 год в сумме 475000,0 тыс. сомов;</w:t>
      </w:r>
    </w:p>
    <w:p>
      <w:pPr>
        <w:spacing w:after="120"/>
        <w:jc w:val="both"/>
      </w:pPr>
      <w:r>
        <w:rPr>
          <w:rFonts w:ascii="Arial" w:cs="Arial" w:eastAsia="Arial" w:hAnsi="Arial"/>
          <w:sz w:val="24"/>
          <w:szCs w:val="24"/>
        </w:rPr>
        <w:t xml:space="preserve">2) норму питания учащихся 1-4 классов общеобразовательных школ Кыргызской Республики, расположенных в тяжелых, неблагоприятных природно-климатических условиях высокогорья и отдаленных труднодоступных зонах, из расчета 10 сомов в день на 1 учащегося.</w:t>
      </w:r>
    </w:p>
    <w:p>
      <w:pPr>
        <w:spacing w:after="120"/>
        <w:jc w:val="both"/>
      </w:pPr>
      <w:r>
        <w:rPr>
          <w:rFonts w:ascii="Arial" w:cs="Arial" w:eastAsia="Arial" w:hAnsi="Arial"/>
          <w:sz w:val="24"/>
          <w:szCs w:val="24"/>
        </w:rPr>
        <w:t xml:space="preserve">2. Ответственность за своевременное и целевое использование выделяемых средств на организацию питания учащихся 1-4 классов общеобразовательных школ несут органы местного самоуправления и местные государственные администрации.</w:t>
      </w:r>
    </w:p>
    <w:p>
      <w:pPr>
        <w:spacing w:after="120"/>
        <w:jc w:val="both"/>
      </w:pPr>
      <w:r>
        <w:rPr>
          <w:rFonts w:ascii="Arial" w:cs="Arial" w:eastAsia="Arial" w:hAnsi="Arial"/>
          <w:sz w:val="24"/>
          <w:szCs w:val="24"/>
        </w:rPr>
        <w:t xml:space="preserve">3. Установить, что сэкономленные средства от организации питания учащихся 1-4 классов общеобразовательных школ возвращаются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вправе:</w:t>
      </w:r>
    </w:p>
    <w:p>
      <w:pPr>
        <w:spacing w:after="120"/>
        <w:jc w:val="both"/>
      </w:pPr>
      <w:r>
        <w:rPr>
          <w:rFonts w:ascii="Arial" w:cs="Arial" w:eastAsia="Arial" w:hAnsi="Arial"/>
          <w:sz w:val="24"/>
          <w:szCs w:val="24"/>
        </w:rPr>
        <w:t xml:space="preserve">1) вносить изменения в приложения к настоящему Закону в пределах сумм, утвержденных статьей 1 настоящего Закона, если это не приведет к уменьшению доходной части республиканского бюджета;</w:t>
      </w:r>
    </w:p>
    <w:p>
      <w:pPr>
        <w:spacing w:after="120"/>
        <w:jc w:val="both"/>
      </w:pPr>
      <w:r>
        <w:rPr>
          <w:rFonts w:ascii="Arial" w:cs="Arial" w:eastAsia="Arial" w:hAnsi="Arial"/>
          <w:sz w:val="24"/>
          <w:szCs w:val="24"/>
        </w:rPr>
        <w:t xml:space="preserve">2) вносить уточнения во взаимные расчеты республиканского бюджета Кыргызской Республики с бюджетами местного самоуправления, вытекающие из принимаемых соответствующими органами нормативных правовых актов, а также изменений объемов производства (работ, услуг), уровней цен, структурных изменений;</w:t>
      </w:r>
    </w:p>
    <w:p>
      <w:pPr>
        <w:spacing w:after="120"/>
        <w:jc w:val="both"/>
      </w:pPr>
      <w:r>
        <w:rPr>
          <w:rFonts w:ascii="Arial" w:cs="Arial" w:eastAsia="Arial" w:hAnsi="Arial"/>
          <w:sz w:val="24"/>
          <w:szCs w:val="24"/>
        </w:rPr>
        <w:t xml:space="preserve">3) рассмотреть увеличение расходной части республиканского бюджета за счет сверхпрогнозных поступлений государственных доходов.</w:t>
      </w:r>
    </w:p>
    <w:p>
      <w:pPr>
        <w:spacing w:after="120"/>
        <w:jc w:val="both"/>
      </w:pPr>
      <w:r>
        <w:rPr>
          <w:rFonts w:ascii="Arial" w:cs="Arial" w:eastAsia="Arial" w:hAnsi="Arial"/>
          <w:sz w:val="24"/>
          <w:szCs w:val="24"/>
        </w:rPr>
        <w:t xml:space="preserve">2.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оборотную кассовую наличность по республиканскому бюджету Кыргызской Республики на 1 января 2013 года в сумме 150000,0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из республиканского бюджета на 2013 год учреждений, ранее состоявших на бюджете областей, в общей сумме 192642,7 тыс. сомов производить согласно приложению 4.</w:t>
      </w:r>
    </w:p>
    <w:p>
      <w:pPr>
        <w:spacing w:after="120"/>
        <w:jc w:val="both"/>
      </w:pPr>
      <w:r>
        <w:rPr>
          <w:rFonts w:ascii="Arial" w:cs="Arial" w:eastAsia="Arial" w:hAnsi="Arial"/>
          <w:sz w:val="24"/>
          <w:szCs w:val="24"/>
        </w:rPr>
        <w:t xml:space="preserve">Одобрить прогноз суммы финансирования из республиканского бюджета на 2014-2015 годы учреждений, ранее состоявших на бюджете областей, согласно приложениям 4-1, 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на 2013 год следующие нормативы отчислений от общегосударственных налоговых поступлений:</w:t>
      </w:r>
    </w:p>
    <w:p>
      <w:pPr>
        <w:spacing w:after="120"/>
        <w:jc w:val="both"/>
      </w:pPr>
      <w:r>
        <w:rPr>
          <w:rFonts w:ascii="Arial" w:cs="Arial" w:eastAsia="Arial" w:hAnsi="Arial"/>
          <w:sz w:val="24"/>
          <w:szCs w:val="24"/>
        </w:rPr>
        <w:t xml:space="preserve">1) подоходного налога, уплачиваемого налоговым агентом, для местных бюджетов:</w:t>
      </w:r>
    </w:p>
    <w:p>
      <w:pPr>
        <w:spacing w:after="120"/>
        <w:jc w:val="both"/>
      </w:pPr>
      <w:r>
        <w:rPr>
          <w:rFonts w:ascii="Arial" w:cs="Arial" w:eastAsia="Arial" w:hAnsi="Arial"/>
          <w:sz w:val="24"/>
          <w:szCs w:val="24"/>
        </w:rPr>
        <w:t xml:space="preserve">- городов республиканского значения - в размере 50 процентов;</w:t>
      </w:r>
    </w:p>
    <w:p>
      <w:pPr>
        <w:spacing w:after="120"/>
        <w:jc w:val="both"/>
      </w:pPr>
      <w:r>
        <w:rPr>
          <w:rFonts w:ascii="Arial" w:cs="Arial" w:eastAsia="Arial" w:hAnsi="Arial"/>
          <w:sz w:val="24"/>
          <w:szCs w:val="24"/>
        </w:rPr>
        <w:t xml:space="preserve">- городов областного значения - в размере 50 процентов;</w:t>
      </w:r>
    </w:p>
    <w:p>
      <w:pPr>
        <w:spacing w:after="120"/>
        <w:jc w:val="both"/>
      </w:pPr>
      <w:r>
        <w:rPr>
          <w:rFonts w:ascii="Arial" w:cs="Arial" w:eastAsia="Arial" w:hAnsi="Arial"/>
          <w:sz w:val="24"/>
          <w:szCs w:val="24"/>
        </w:rPr>
        <w:t xml:space="preserve">- городов районного значения - в размере 50 процентов;</w:t>
      </w:r>
    </w:p>
    <w:p>
      <w:pPr>
        <w:spacing w:after="120"/>
        <w:jc w:val="both"/>
      </w:pPr>
      <w:r>
        <w:rPr>
          <w:rFonts w:ascii="Arial" w:cs="Arial" w:eastAsia="Arial" w:hAnsi="Arial"/>
          <w:sz w:val="24"/>
          <w:szCs w:val="24"/>
        </w:rPr>
        <w:t xml:space="preserve">- айылов - в размере 50 процентов;</w:t>
      </w:r>
    </w:p>
    <w:p>
      <w:pPr>
        <w:spacing w:after="120"/>
        <w:jc w:val="both"/>
      </w:pPr>
      <w:r>
        <w:rPr>
          <w:rFonts w:ascii="Arial" w:cs="Arial" w:eastAsia="Arial" w:hAnsi="Arial"/>
          <w:sz w:val="24"/>
          <w:szCs w:val="24"/>
        </w:rPr>
        <w:t xml:space="preserve">2) от налога с продаж:</w:t>
      </w:r>
    </w:p>
    <w:p>
      <w:pPr>
        <w:spacing w:after="120"/>
        <w:jc w:val="both"/>
      </w:pPr>
      <w:r>
        <w:rPr>
          <w:rFonts w:ascii="Arial" w:cs="Arial" w:eastAsia="Arial" w:hAnsi="Arial"/>
          <w:sz w:val="24"/>
          <w:szCs w:val="24"/>
        </w:rPr>
        <w:t xml:space="preserve">- городов республиканского значения - в размере 50 процентов;</w:t>
      </w:r>
    </w:p>
    <w:p>
      <w:pPr>
        <w:spacing w:after="120"/>
        <w:jc w:val="both"/>
      </w:pPr>
      <w:r>
        <w:rPr>
          <w:rFonts w:ascii="Arial" w:cs="Arial" w:eastAsia="Arial" w:hAnsi="Arial"/>
          <w:sz w:val="24"/>
          <w:szCs w:val="24"/>
        </w:rPr>
        <w:t xml:space="preserve">- городов областного значения - в размере 50 процентов;</w:t>
      </w:r>
    </w:p>
    <w:p>
      <w:pPr>
        <w:spacing w:after="120"/>
        <w:jc w:val="both"/>
      </w:pPr>
      <w:r>
        <w:rPr>
          <w:rFonts w:ascii="Arial" w:cs="Arial" w:eastAsia="Arial" w:hAnsi="Arial"/>
          <w:sz w:val="24"/>
          <w:szCs w:val="24"/>
        </w:rPr>
        <w:t xml:space="preserve">- городов районного значения - в размере 50 процентов;</w:t>
      </w:r>
    </w:p>
    <w:p>
      <w:pPr>
        <w:spacing w:after="120"/>
        <w:jc w:val="both"/>
      </w:pPr>
      <w:r>
        <w:rPr>
          <w:rFonts w:ascii="Arial" w:cs="Arial" w:eastAsia="Arial" w:hAnsi="Arial"/>
          <w:sz w:val="24"/>
          <w:szCs w:val="24"/>
        </w:rPr>
        <w:t xml:space="preserve">- айылов - в размере 50 процентов.</w:t>
      </w:r>
    </w:p>
    <w:p>
      <w:pPr>
        <w:spacing w:after="120"/>
        <w:jc w:val="both"/>
      </w:pPr>
      <w:r>
        <w:rPr>
          <w:rFonts w:ascii="Arial" w:cs="Arial" w:eastAsia="Arial" w:hAnsi="Arial"/>
          <w:sz w:val="24"/>
          <w:szCs w:val="24"/>
        </w:rPr>
        <w:t xml:space="preserve">2. Налог за пользование недрами (роялти, за исключением стратегических полезных ископаемых: золото, нефть, газ) зачислять в местные бюджеты городов республиканского значения, городов областного значения, городов районного значения, айылов в размере 50 процентов.</w:t>
      </w:r>
    </w:p>
    <w:p>
      <w:pPr>
        <w:spacing w:after="120"/>
        <w:jc w:val="both"/>
      </w:pPr>
      <w:r>
        <w:rPr>
          <w:rFonts w:ascii="Arial" w:cs="Arial" w:eastAsia="Arial" w:hAnsi="Arial"/>
          <w:sz w:val="24"/>
          <w:szCs w:val="24"/>
        </w:rPr>
        <w:t xml:space="preserve">3. Земельный налог, налог на имущество, налог на основе добровольного патента, налог на основе обязательного патентирования, поступления на основе единого налога оставлять в размере 100 процентов в распоряжении местных бюджетов айылов, городов.</w:t>
      </w:r>
    </w:p>
    <w:p>
      <w:pPr>
        <w:spacing w:after="120"/>
        <w:jc w:val="both"/>
      </w:pPr>
      <w:r>
        <w:rPr>
          <w:rFonts w:ascii="Arial" w:cs="Arial" w:eastAsia="Arial" w:hAnsi="Arial"/>
          <w:sz w:val="24"/>
          <w:szCs w:val="24"/>
        </w:rPr>
        <w:t xml:space="preserve">4. Установить, что сумма общегосударственных налогов при перевыполнении прогнозов распределяется между республиканским и местными бюджетами в пределах утвержденных нормативов отчислений от плановых поступлений по каждому виду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размеры категориальных грантов для местных бюджетов из республиканского бюджета на 2013 год для сферы образования в общей сумме расходов 11177145,7 тыс. сомов согласно приложению 5.</w:t>
      </w:r>
    </w:p>
    <w:p>
      <w:pPr>
        <w:spacing w:after="120"/>
        <w:jc w:val="both"/>
      </w:pPr>
      <w:r>
        <w:rPr>
          <w:rFonts w:ascii="Arial" w:cs="Arial" w:eastAsia="Arial" w:hAnsi="Arial"/>
          <w:sz w:val="24"/>
          <w:szCs w:val="24"/>
        </w:rPr>
        <w:t xml:space="preserve">2. Одобрить прогноз размеров категориальных грантов из республиканскою бюджета на 2014-2015 годы согласно приложению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размеры выравнивающих грантов для местных бюджетов из республиканского бюджета на 2013 год для выравнивания доходов в общей сумме расходов 696109,7 тыс. сомов согласно приложению 6.</w:t>
      </w:r>
    </w:p>
    <w:p>
      <w:pPr>
        <w:spacing w:after="120"/>
        <w:jc w:val="both"/>
      </w:pPr>
      <w:r>
        <w:rPr>
          <w:rFonts w:ascii="Arial" w:cs="Arial" w:eastAsia="Arial" w:hAnsi="Arial"/>
          <w:sz w:val="24"/>
          <w:szCs w:val="24"/>
        </w:rPr>
        <w:t xml:space="preserve">2. Одобрить прогноз размеров выравнивающих грантов из республиканского бюджета на 2014-2015 годы согласно приложению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 местного самоуправления обеспечить в 2013 году возврат бюджетных ссуд и кредитов из местных бюджетов в республиканский бюджет в общей сумме 42914,2 тыс. сомов, в 2014 году - 28383,8 тыс. сомов, в 2015 году - 42590,7 тыс. сомов согласно приложению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размер минимальной заработной платы на 2013 год 840,0 сомов, на 2014 год - 900,0 сомов, на 2015 год - 970,0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республиканского бюджета, использованные бюджетными учреждениями, хозяйствующими субъектами и органами местного самоуправления не по целевому назначению, подлежат взысканию в соответствующие бюджеты.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2. Запретить бюджетным учреждениям использовать специальные средства, минуя систему Казначейства, за исключением загранучреждений Министерства иностранных дел Кыргызской Республики. При нарушении указанного порядка 100 процентов специальных средств изымается в доход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общественных организаций, творческих союзов, самодеятельных коллективов допускается в рамках, указанных в данном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принятым нормативным правовым актам в текущем году, требующим дополнительных финансовых ресурсов, предусматриваются в бюджете на следующим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Выплаты по исполнительным листам физических лиц по решениям судебных органов осуществляются за счет средств соответствующих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Одобрить программный бюджет на 2013-2015 годы пилотных министерств и ведомств согласно приложению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проекту Закона Кыргызской Республики "О республиканском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 (Общие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2013 проект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ДОХОДЫ И ОФИЦИАЛЬНЫЕ ТРАНСФЕРТЫ               │  86288475,0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трансферты                      │   7515302,8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14870547,2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63902625,0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ОБЩИЕ РАСХОДЫ                                      │ 103218648,2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76034522,2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6097139,7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(бюджет развития)                                  │  21086986,3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│701. Государственные службы общего назначения          │  24978174,6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23587852,4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1017638,1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372684,1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│704. Экономические вопросы                             │  26867720,5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6550258,6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587971,7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19729490,2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│705. Охрана окружающей среды                           │    436061,8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216163,3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219898,5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│706. Жилищные и коммунальные услуги                    │    745223,0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744568,0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│707. Здравоохранение                                   │  10900967,9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9452658,3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904235,1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544074,5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│708. Отдых, культура и религия                         │   1919045,6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1762073,9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156971,7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│709. Образование                                       │   6327847,3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4151883,8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1963763,5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212200,0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│710. Социальная защита                                 │  20175964,7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20076429,7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8272,5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91262,5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-16930173,2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│Источники покрытия, в том числе:                       │  16930173,2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финансирование                              │  -100 004,8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9472495,2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│Остатки на счетах ПKP                                  │    538697,7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ссуд                                         │   1331397,5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│Поступление по ГЦБ                                     │   7602400,0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9572500,0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9572500,0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финансирование                                 │  17030178,0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19312778,0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│ВБ                                                     │    783750,0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│МВФ                                                    │   1410750,0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│SWAP                                                   │    437000,0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ПГИ в т.ч.                                     │  14781278,0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 Турции                                          │   1900000,0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2282600,0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консолидированного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2013   │   2014   │   2015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и грантов             │  115,692 │  122,456 │  134,331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32,6   │   30,0   │   28,7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доходы                      │  107,980 │  116,717 │  130,637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30,5   │   28,6   │   27,9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91,523 │  103,346 │  118,323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25,8   │   25,3   │   25,3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СФ (без поступ. из РБ)       │   16,998 │   19,346 │   22,323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4,8   │    4,7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16,456 │   13,370 │   12,314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4,6   │    3,3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грантов                       │    7,515 │    5,543 │    3,497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2,1   │    1,4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133,835 │  137,671 │  146,570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37,8   │   33,7   │   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расходы                     │  110,112 │  114,100 │  124,682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31,1   │   27,9   │   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СФ                          │   35,452 │   39,741 │   46,315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10,0   │    9,7   │    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3,588 │    3,551 │    3,700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    0,9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(включая ПГИ)   │   23,723 │   23,570 │   21,887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6,7   │    5,8   │    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внутренних источников│    3,502 │    7,117 │    9,218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    1,7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внешних источников   │   20,221 │   16,453 │   12,669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5,7   │    4,0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-18,143 │  -15,214 │  -12,238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-5,1   │   -3,7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354,420 │  408,490 │  468,563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год</w:t>
      </w:r>
      <w:r>
        <w:rPr>
          <w:rFonts w:ascii="Arial" w:cs="Arial" w:eastAsia="Arial" w:hAnsi="Arial"/>
          <w:sz w:val="24"/>
          <w:szCs w:val="24"/>
        </w:rPr>
        <w:t xml:space="preserve"> </w:t>
      </w:r>
      <w:r>
        <w:rPr>
          <w:rFonts w:ascii="Arial" w:cs="Arial" w:eastAsia="Arial" w:hAnsi="Arial"/>
          <w:sz w:val="24"/>
          <w:szCs w:val="24"/>
        </w:rPr>
        <w:t xml:space="preserve">и прогноз на 2014-2015 годы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        Наименование       │  2013 г. │  2014 г. │  2015 г. │</w:t>
      </w:r>
    </w:p>
    <w:p>
      <w:pPr>
        <w:spacing w:after="120"/>
        <w:jc w:val="both"/>
      </w:pPr>
      <w:r>
        <w:rPr>
          <w:rFonts w:ascii="Arial" w:cs="Arial" w:eastAsia="Arial" w:hAnsi="Arial"/>
          <w:sz w:val="24"/>
          <w:szCs w:val="24"/>
        </w:rPr>
        <w:t xml:space="preserve">│  (8)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│Доходы с официальными      │86288475,0│89458215,3│96590664,3│</w:t>
      </w:r>
    </w:p>
    <w:p>
      <w:pPr>
        <w:spacing w:after="120"/>
        <w:jc w:val="both"/>
      </w:pPr>
      <w:r>
        <w:rPr>
          <w:rFonts w:ascii="Arial" w:cs="Arial" w:eastAsia="Arial" w:hAnsi="Arial"/>
          <w:sz w:val="24"/>
          <w:szCs w:val="24"/>
        </w:rPr>
        <w:t xml:space="preserve">│        │трансфертами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│Налоговые доходы           │63902625,1│72167350,1│82458710,0│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│11111   │Подоходный налог с         │ 3534000,0│ 4097500,1│ 4792000,0│</w:t>
      </w:r>
    </w:p>
    <w:p>
      <w:pPr>
        <w:spacing w:after="120"/>
        <w:jc w:val="both"/>
      </w:pPr>
      <w:r>
        <w:rPr>
          <w:rFonts w:ascii="Arial" w:cs="Arial" w:eastAsia="Arial" w:hAnsi="Arial"/>
          <w:sz w:val="24"/>
          <w:szCs w:val="24"/>
        </w:rPr>
        <w:t xml:space="preserve">│        │физических лиц-резидентов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│11112   │Налог на доходы физических │ 1137500,0│ 1286200,1│ 1488800,0│</w:t>
      </w:r>
    </w:p>
    <w:p>
      <w:pPr>
        <w:spacing w:after="120"/>
        <w:jc w:val="both"/>
      </w:pPr>
      <w:r>
        <w:rPr>
          <w:rFonts w:ascii="Arial" w:cs="Arial" w:eastAsia="Arial" w:hAnsi="Arial"/>
          <w:sz w:val="24"/>
          <w:szCs w:val="24"/>
        </w:rPr>
        <w:t xml:space="preserve">│        │лиц-нерезидентов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│11113   │Налог на прибыль           │ 4150800,0│ 4647300,0│ 5394400,0│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│11122   │Налог на основе патента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│11123   │Налог на специальные       │          │          │          │</w:t>
      </w:r>
    </w:p>
    <w:p>
      <w:pPr>
        <w:spacing w:after="120"/>
        <w:jc w:val="both"/>
      </w:pPr>
      <w:r>
        <w:rPr>
          <w:rFonts w:ascii="Arial" w:cs="Arial" w:eastAsia="Arial" w:hAnsi="Arial"/>
          <w:sz w:val="24"/>
          <w:szCs w:val="24"/>
        </w:rPr>
        <w:t xml:space="preserve">│        │средства бюджетных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│11131   │Налог на валовой доход     │ 5183000,0│ 6378000,0│ 6753000,0│</w:t>
      </w:r>
    </w:p>
    <w:p>
      <w:pPr>
        <w:spacing w:after="120"/>
        <w:jc w:val="both"/>
      </w:pPr>
      <w:r>
        <w:rPr>
          <w:rFonts w:ascii="Arial" w:cs="Arial" w:eastAsia="Arial" w:hAnsi="Arial"/>
          <w:sz w:val="24"/>
          <w:szCs w:val="24"/>
        </w:rPr>
        <w:t xml:space="preserve">│        │Кумтор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   │Налог на добавленную       │31381600,1│35331500,1│40244500,0│</w:t>
      </w:r>
    </w:p>
    <w:p>
      <w:pPr>
        <w:spacing w:after="120"/>
        <w:jc w:val="both"/>
      </w:pPr>
      <w:r>
        <w:rPr>
          <w:rFonts w:ascii="Arial" w:cs="Arial" w:eastAsia="Arial" w:hAnsi="Arial"/>
          <w:sz w:val="24"/>
          <w:szCs w:val="24"/>
        </w:rPr>
        <w:t xml:space="preserve">│        │стоимость (НДС)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│11411100│НДС на товары и услуги,    │ 9012800,1│ 9828000,0│11145000,0│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│11411200│НДС на товары, ввозимые на │22368800,0│25503500,0│29099500,0│</w:t>
      </w:r>
    </w:p>
    <w:p>
      <w:pPr>
        <w:spacing w:after="120"/>
        <w:jc w:val="both"/>
      </w:pPr>
      <w:r>
        <w:rPr>
          <w:rFonts w:ascii="Arial" w:cs="Arial" w:eastAsia="Arial" w:hAnsi="Arial"/>
          <w:sz w:val="24"/>
          <w:szCs w:val="24"/>
        </w:rPr>
        <w:t xml:space="preserve">│        │территорию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│11412   │Налог с продаж             │ 3296875,1│ 3745250,1│ 4295800,0│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│11421   │Акцизный налог на товары,  │ 1220310,0│ 1124630,1│ 1129870,0│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│11422   │Акцизный налог на товары,  │ 2594000,1│ 2849900,1│ 3251740,0│</w:t>
      </w:r>
    </w:p>
    <w:p>
      <w:pPr>
        <w:spacing w:after="120"/>
        <w:jc w:val="both"/>
      </w:pPr>
      <w:r>
        <w:rPr>
          <w:rFonts w:ascii="Arial" w:cs="Arial" w:eastAsia="Arial" w:hAnsi="Arial"/>
          <w:sz w:val="24"/>
          <w:szCs w:val="24"/>
        </w:rPr>
        <w:t xml:space="preserve">│        │ввозимые на территорию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    │Налоги за пользование      │  566540,0│  442600,1│  511600,0│</w:t>
      </w:r>
    </w:p>
    <w:p>
      <w:pPr>
        <w:spacing w:after="120"/>
        <w:jc w:val="both"/>
      </w:pPr>
      <w:r>
        <w:rPr>
          <w:rFonts w:ascii="Arial" w:cs="Arial" w:eastAsia="Arial" w:hAnsi="Arial"/>
          <w:sz w:val="24"/>
          <w:szCs w:val="24"/>
        </w:rPr>
        <w:t xml:space="preserve">│        │недрами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│11441   │Бонусы                     │  400000,0│  252000,0│  305000,0│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│11442   │Роялти                     │  166540,0│  190600,0│  206600,0│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│Налоги на международную    │10838000,0│12264470,0│14597000,0│</w:t>
      </w:r>
    </w:p>
    <w:p>
      <w:pPr>
        <w:spacing w:after="120"/>
        <w:jc w:val="both"/>
      </w:pPr>
      <w:r>
        <w:rPr>
          <w:rFonts w:ascii="Arial" w:cs="Arial" w:eastAsia="Arial" w:hAnsi="Arial"/>
          <w:sz w:val="24"/>
          <w:szCs w:val="24"/>
        </w:rPr>
        <w:t xml:space="preserve">│        │торговлю и операции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│Полученные официальные     │ 7515302,8│ 5543007,8│ 3497106,8│</w:t>
      </w:r>
    </w:p>
    <w:p>
      <w:pPr>
        <w:spacing w:after="120"/>
        <w:jc w:val="both"/>
      </w:pPr>
      <w:r>
        <w:rPr>
          <w:rFonts w:ascii="Arial" w:cs="Arial" w:eastAsia="Arial" w:hAnsi="Arial"/>
          <w:sz w:val="24"/>
          <w:szCs w:val="24"/>
        </w:rPr>
        <w:t xml:space="preserve">│        │трансферты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гранты ПГИ          │ 5439552,8│ 4519382,8│ 3098106,8│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│Неналоговые доходы         │14870547,2│11747857,5│10634847,5│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│14111   │Проценты по депозитам      │   42500,0│   44600,0│   46800,0│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│14112   │Проценты по выданным       │  364367,6│  290890,0│  471750,0│</w:t>
      </w:r>
    </w:p>
    <w:p>
      <w:pPr>
        <w:spacing w:after="120"/>
        <w:jc w:val="both"/>
      </w:pPr>
      <w:r>
        <w:rPr>
          <w:rFonts w:ascii="Arial" w:cs="Arial" w:eastAsia="Arial" w:hAnsi="Arial"/>
          <w:sz w:val="24"/>
          <w:szCs w:val="24"/>
        </w:rPr>
        <w:t xml:space="preserve">│        │бюджетным ссудам и кредитам│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│14121   │Дивиденды                  │ 1462456,0│  839500,0│  879000,0│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│14122100│Прибыль Национального банка│  550000,0│  550000,0│  550000,0│</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│14122200│Прибыль государственных    │ 1310746,1│  229800,0│  238000,0│</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│14152   │Плата за использование     │ 2850000,0│ 1425000,0│          │</w:t>
      </w:r>
    </w:p>
    <w:p>
      <w:pPr>
        <w:spacing w:after="120"/>
        <w:jc w:val="both"/>
      </w:pPr>
      <w:r>
        <w:rPr>
          <w:rFonts w:ascii="Arial" w:cs="Arial" w:eastAsia="Arial" w:hAnsi="Arial"/>
          <w:sz w:val="24"/>
          <w:szCs w:val="24"/>
        </w:rPr>
        <w:t xml:space="preserve">│        │природных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│14153100│Плата за аренду помещений, │   21000,0│   22000,0│   22000,0│</w:t>
      </w:r>
    </w:p>
    <w:p>
      <w:pPr>
        <w:spacing w:after="120"/>
        <w:jc w:val="both"/>
      </w:pPr>
      <w:r>
        <w:rPr>
          <w:rFonts w:ascii="Arial" w:cs="Arial" w:eastAsia="Arial" w:hAnsi="Arial"/>
          <w:sz w:val="24"/>
          <w:szCs w:val="24"/>
        </w:rPr>
        <w:t xml:space="preserve">│        │зданий и сооружений,       │          │          │          │</w:t>
      </w:r>
    </w:p>
    <w:p>
      <w:pPr>
        <w:spacing w:after="120"/>
        <w:jc w:val="both"/>
      </w:pPr>
      <w:r>
        <w:rPr>
          <w:rFonts w:ascii="Arial" w:cs="Arial" w:eastAsia="Arial" w:hAnsi="Arial"/>
          <w:sz w:val="24"/>
          <w:szCs w:val="24"/>
        </w:rPr>
        <w:t xml:space="preserve">│        │находящихся в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│14221   │Сборы и платежи            │ 1784741,4│ 1850581,4│ 1929211,4│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│14222   │Государственные пошлины    │   60551,7│   62951,7│   65551,7│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│1423    │Поступления от оказания    │ 6097139,7│ 6097139,7│ 6097139,7│</w:t>
      </w:r>
    </w:p>
    <w:p>
      <w:pPr>
        <w:spacing w:after="120"/>
        <w:jc w:val="both"/>
      </w:pPr>
      <w:r>
        <w:rPr>
          <w:rFonts w:ascii="Arial" w:cs="Arial" w:eastAsia="Arial" w:hAnsi="Arial"/>
          <w:sz w:val="24"/>
          <w:szCs w:val="24"/>
        </w:rPr>
        <w:t xml:space="preserve">│        │платных услуг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│Штрафы, санкции,           │  327044,7│  335394,7│  335394,7│</w:t>
      </w:r>
    </w:p>
    <w:p>
      <w:pPr>
        <w:spacing w:after="120"/>
        <w:jc w:val="both"/>
      </w:pPr>
      <w:r>
        <w:rPr>
          <w:rFonts w:ascii="Arial" w:cs="Arial" w:eastAsia="Arial" w:hAnsi="Arial"/>
          <w:sz w:val="24"/>
          <w:szCs w:val="24"/>
        </w:rPr>
        <w:t xml:space="preserve">│        │конфискации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│Прочие неналоговые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год</w:t>
      </w:r>
      <w:r>
        <w:rPr>
          <w:rFonts w:ascii="Arial" w:cs="Arial" w:eastAsia="Arial" w:hAnsi="Arial"/>
          <w:sz w:val="24"/>
          <w:szCs w:val="24"/>
        </w:rPr>
        <w:t xml:space="preserve"> </w:t>
      </w:r>
      <w:r>
        <w:rPr>
          <w:rFonts w:ascii="Arial" w:cs="Arial" w:eastAsia="Arial" w:hAnsi="Arial"/>
          <w:sz w:val="24"/>
          <w:szCs w:val="24"/>
        </w:rPr>
        <w:t xml:space="preserve">и прогноз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Код │ Министерства и ведомства │          Прогноз на         │</w:t>
      </w:r>
    </w:p>
    <w:p>
      <w:pPr>
        <w:spacing w:after="120"/>
        <w:jc w:val="both"/>
      </w:pPr>
      <w:r>
        <w:rPr>
          <w:rFonts w:ascii="Arial" w:cs="Arial" w:eastAsia="Arial" w:hAnsi="Arial"/>
          <w:sz w:val="24"/>
          <w:szCs w:val="24"/>
        </w:rPr>
        <w:t xml:space="preserve">│минис-│ вып-│                          ├─────────┬─────────┬─────────┤</w:t>
      </w:r>
    </w:p>
    <w:p>
      <w:pPr>
        <w:spacing w:after="120"/>
        <w:jc w:val="both"/>
      </w:pPr>
      <w:r>
        <w:rPr>
          <w:rFonts w:ascii="Arial" w:cs="Arial" w:eastAsia="Arial" w:hAnsi="Arial"/>
          <w:sz w:val="24"/>
          <w:szCs w:val="24"/>
        </w:rPr>
        <w:t xml:space="preserve">│терст-│ лат-│                          │ 2013 год│ 2014 год│ 2015 год│</w:t>
      </w:r>
    </w:p>
    <w:p>
      <w:pPr>
        <w:spacing w:after="120"/>
        <w:jc w:val="both"/>
      </w:pPr>
      <w:r>
        <w:rPr>
          <w:rFonts w:ascii="Arial" w:cs="Arial" w:eastAsia="Arial" w:hAnsi="Arial"/>
          <w:sz w:val="24"/>
          <w:szCs w:val="24"/>
        </w:rPr>
        <w:t xml:space="preserve">│ва/ве-│ ного│                          │         │         │         │</w:t>
      </w:r>
    </w:p>
    <w:p>
      <w:pPr>
        <w:spacing w:after="120"/>
        <w:jc w:val="both"/>
      </w:pPr>
      <w:r>
        <w:rPr>
          <w:rFonts w:ascii="Arial" w:cs="Arial" w:eastAsia="Arial" w:hAnsi="Arial"/>
          <w:sz w:val="24"/>
          <w:szCs w:val="24"/>
        </w:rPr>
        <w:t xml:space="preserve">│ дом- │цент-│                          │         │         │         │</w:t>
      </w:r>
    </w:p>
    <w:p>
      <w:pPr>
        <w:spacing w:after="120"/>
        <w:jc w:val="both"/>
      </w:pPr>
      <w:r>
        <w:rPr>
          <w:rFonts w:ascii="Arial" w:cs="Arial" w:eastAsia="Arial" w:hAnsi="Arial"/>
          <w:sz w:val="24"/>
          <w:szCs w:val="24"/>
        </w:rPr>
        <w:t xml:space="preserve">│ ства │ 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220 │Управделами Президента КР │  47672,0│  47672,0│  47672,0│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220 │Управделами Президента КР │  16429,5│  16429,5│  16429,5│</w:t>
      </w:r>
    </w:p>
    <w:p>
      <w:pPr>
        <w:spacing w:after="120"/>
        <w:jc w:val="both"/>
      </w:pPr>
      <w:r>
        <w:rPr>
          <w:rFonts w:ascii="Arial" w:cs="Arial" w:eastAsia="Arial" w:hAnsi="Arial"/>
          <w:sz w:val="24"/>
          <w:szCs w:val="24"/>
        </w:rPr>
        <w:t xml:space="preserve">│      │     │(подвед. учрежд.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220 │Управделами Президента КР │    216,0│    216,0│    216,0│</w:t>
      </w:r>
    </w:p>
    <w:p>
      <w:pPr>
        <w:spacing w:after="120"/>
        <w:jc w:val="both"/>
      </w:pPr>
      <w:r>
        <w:rPr>
          <w:rFonts w:ascii="Arial" w:cs="Arial" w:eastAsia="Arial" w:hAnsi="Arial"/>
          <w:sz w:val="24"/>
          <w:szCs w:val="24"/>
        </w:rPr>
        <w:t xml:space="preserve">│      │     │(подвед. учрежд.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230 │Лечебно-оздоров. объед. УД│  36400,0│  36400,0│  36400,0│</w:t>
      </w:r>
    </w:p>
    <w:p>
      <w:pPr>
        <w:spacing w:after="120"/>
        <w:jc w:val="both"/>
      </w:pPr>
      <w:r>
        <w:rPr>
          <w:rFonts w:ascii="Arial" w:cs="Arial" w:eastAsia="Arial" w:hAnsi="Arial"/>
          <w:sz w:val="24"/>
          <w:szCs w:val="24"/>
        </w:rPr>
        <w:t xml:space="preserve">│      │     │Президента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 120 │Архив Президента КР       │     75,0│     75,0│     75,0│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 110 │Верховный суд КР (аппарат)│    693,6│    693,6│    693,6│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 120 │Верховный суд КР (подвед. │    963,2│    963,2│    963,2│</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 320 │Судебный департамент КР   │   8091,7│   8091,7│   8091,7│</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 120 │Центр. Ком. по выб. и     │   4500,0│   4500,0│   4500,0│</w:t>
      </w:r>
    </w:p>
    <w:p>
      <w:pPr>
        <w:spacing w:after="120"/>
        <w:jc w:val="both"/>
      </w:pPr>
      <w:r>
        <w:rPr>
          <w:rFonts w:ascii="Arial" w:cs="Arial" w:eastAsia="Arial" w:hAnsi="Arial"/>
          <w:sz w:val="24"/>
          <w:szCs w:val="24"/>
        </w:rPr>
        <w:t xml:space="preserve">│      │     │провед. рефер. в КР (выб.)│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110 │МЮ КР (аппарат)           │  15210,0│  15210,0│  15210,0│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120 │МЮ КР (подвед. орг.)      │  10450,0│  10450,0│  10450,0│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210 │Гос. Центр судебных       │   2326,0│   2326,0│   2326,0│</w:t>
      </w:r>
    </w:p>
    <w:p>
      <w:pPr>
        <w:spacing w:after="120"/>
        <w:jc w:val="both"/>
      </w:pPr>
      <w:r>
        <w:rPr>
          <w:rFonts w:ascii="Arial" w:cs="Arial" w:eastAsia="Arial" w:hAnsi="Arial"/>
          <w:sz w:val="24"/>
          <w:szCs w:val="24"/>
        </w:rPr>
        <w:t xml:space="preserve">│      │     │экспертиз при МЮ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110 │МИД КР (аппарат)          │  84179,6│  84179,6│  84179,6│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120 │МИД КР (подвед. предст.)  │   6373,1│   6373,1│   6373,1│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140 │МИД КР (загран. учреждения│ 196110,5│ 196110,5│ 196110,5│</w:t>
      </w:r>
    </w:p>
    <w:p>
      <w:pPr>
        <w:spacing w:after="120"/>
        <w:jc w:val="both"/>
      </w:pPr>
      <w:r>
        <w:rPr>
          <w:rFonts w:ascii="Arial" w:cs="Arial" w:eastAsia="Arial" w:hAnsi="Arial"/>
          <w:sz w:val="24"/>
          <w:szCs w:val="24"/>
        </w:rPr>
        <w:t xml:space="preserve">│      │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150 │МИД КР (Дипакадемия)      │  12500,0│  12500,0│  12500,0│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 110 │Минфин КР (аппарат)       │  26727,0│  26727,0│  26727,0│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 220 │Учебный центр МФ КР       │   1120,0│   1120,0│   1120,0│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 730 │МФ КР (учрежд., перед. из │   2187,9│   2187,9│   2187,9│</w:t>
      </w:r>
    </w:p>
    <w:p>
      <w:pPr>
        <w:spacing w:after="120"/>
        <w:jc w:val="both"/>
      </w:pPr>
      <w:r>
        <w:rPr>
          <w:rFonts w:ascii="Arial" w:cs="Arial" w:eastAsia="Arial" w:hAnsi="Arial"/>
          <w:sz w:val="24"/>
          <w:szCs w:val="24"/>
        </w:rPr>
        <w:t xml:space="preserve">│      │     │рай. бюджета на РБ)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 720 │Фонд развития Иссыкульской│ 400000,0│ 400000,0│ 400000,0│</w:t>
      </w:r>
    </w:p>
    <w:p>
      <w:pPr>
        <w:spacing w:after="120"/>
        <w:jc w:val="both"/>
      </w:pPr>
      <w:r>
        <w:rPr>
          <w:rFonts w:ascii="Arial" w:cs="Arial" w:eastAsia="Arial" w:hAnsi="Arial"/>
          <w:sz w:val="24"/>
          <w:szCs w:val="24"/>
        </w:rPr>
        <w:t xml:space="preserve">│      │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 720 │Фонд развития Нарынской   │   9050,0│   9050,0│   9050,0│</w:t>
      </w:r>
    </w:p>
    <w:p>
      <w:pPr>
        <w:spacing w:after="120"/>
        <w:jc w:val="both"/>
      </w:pPr>
      <w:r>
        <w:rPr>
          <w:rFonts w:ascii="Arial" w:cs="Arial" w:eastAsia="Arial" w:hAnsi="Arial"/>
          <w:sz w:val="24"/>
          <w:szCs w:val="24"/>
        </w:rPr>
        <w:t xml:space="preserve">│      │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 120 │Нац. Центр информационных │   9500,0│   9500,0│   9500,0│</w:t>
      </w:r>
    </w:p>
    <w:p>
      <w:pPr>
        <w:spacing w:after="120"/>
        <w:jc w:val="both"/>
      </w:pPr>
      <w:r>
        <w:rPr>
          <w:rFonts w:ascii="Arial" w:cs="Arial" w:eastAsia="Arial" w:hAnsi="Arial"/>
          <w:sz w:val="24"/>
          <w:szCs w:val="24"/>
        </w:rPr>
        <w:t xml:space="preserve">│      │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 420 │Центр аккредитации при    │    960,6│    960,6│    960,6│</w:t>
      </w:r>
    </w:p>
    <w:p>
      <w:pPr>
        <w:spacing w:after="120"/>
        <w:jc w:val="both"/>
      </w:pPr>
      <w:r>
        <w:rPr>
          <w:rFonts w:ascii="Arial" w:cs="Arial" w:eastAsia="Arial" w:hAnsi="Arial"/>
          <w:sz w:val="24"/>
          <w:szCs w:val="24"/>
        </w:rPr>
        <w:t xml:space="preserve">│      │     │МЭиАП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120 │ГС исполнения наказаний   │  25065,7│  25065,7│  25065,7│</w:t>
      </w:r>
    </w:p>
    <w:p>
      <w:pPr>
        <w:spacing w:after="120"/>
        <w:jc w:val="both"/>
      </w:pPr>
      <w:r>
        <w:rPr>
          <w:rFonts w:ascii="Arial" w:cs="Arial" w:eastAsia="Arial" w:hAnsi="Arial"/>
          <w:sz w:val="24"/>
          <w:szCs w:val="24"/>
        </w:rPr>
        <w:t xml:space="preserve">│      │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120 │Деп-нт исполнения         │    950,9│    950,9│    950,9│</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      │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120 │Деп-нт исполнения         │   1088,3│   1088,3│   1088,3│</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      │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320 │Деп. по охр. исправ.      │    375,0│    375,0│    375,0│</w:t>
      </w:r>
    </w:p>
    <w:p>
      <w:pPr>
        <w:spacing w:after="120"/>
        <w:jc w:val="both"/>
      </w:pPr>
      <w:r>
        <w:rPr>
          <w:rFonts w:ascii="Arial" w:cs="Arial" w:eastAsia="Arial" w:hAnsi="Arial"/>
          <w:sz w:val="24"/>
          <w:szCs w:val="24"/>
        </w:rPr>
        <w:t xml:space="preserve">│      │     │учрежд. и кон-нию осужд.  │         │         │         │</w:t>
      </w:r>
    </w:p>
    <w:p>
      <w:pPr>
        <w:spacing w:after="120"/>
        <w:jc w:val="both"/>
      </w:pPr>
      <w:r>
        <w:rPr>
          <w:rFonts w:ascii="Arial" w:cs="Arial" w:eastAsia="Arial" w:hAnsi="Arial"/>
          <w:sz w:val="24"/>
          <w:szCs w:val="24"/>
        </w:rPr>
        <w:t xml:space="preserve">│      │     │лиц, заключ. под стражу   │         │         │         │</w:t>
      </w:r>
    </w:p>
    <w:p>
      <w:pPr>
        <w:spacing w:after="120"/>
        <w:jc w:val="both"/>
      </w:pPr>
      <w:r>
        <w:rPr>
          <w:rFonts w:ascii="Arial" w:cs="Arial" w:eastAsia="Arial" w:hAnsi="Arial"/>
          <w:sz w:val="24"/>
          <w:szCs w:val="24"/>
        </w:rPr>
        <w:t xml:space="preserve">│      │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110 │Минобразования и науки КР │  22278,4│  22278,4│  22278,4│</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121 │Минобразования и науки КР │    300,0│    300,0│    300,0│</w:t>
      </w:r>
    </w:p>
    <w:p>
      <w:pPr>
        <w:spacing w:after="120"/>
        <w:jc w:val="both"/>
      </w:pPr>
      <w:r>
        <w:rPr>
          <w:rFonts w:ascii="Arial" w:cs="Arial" w:eastAsia="Arial" w:hAnsi="Arial"/>
          <w:sz w:val="24"/>
          <w:szCs w:val="24"/>
        </w:rPr>
        <w:t xml:space="preserve">│      │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121 │Минобразования и науки КР │1601243,7│1601243,7│1601243,7│</w:t>
      </w:r>
    </w:p>
    <w:p>
      <w:pPr>
        <w:spacing w:after="120"/>
        <w:jc w:val="both"/>
      </w:pPr>
      <w:r>
        <w:rPr>
          <w:rFonts w:ascii="Arial" w:cs="Arial" w:eastAsia="Arial" w:hAnsi="Arial"/>
          <w:sz w:val="24"/>
          <w:szCs w:val="24"/>
        </w:rPr>
        <w:t xml:space="preserve">│      │     │(подвед. учрежд. образов.)│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 130 │Минобразования и науки КР │   1800,0│   1800,0│   1800,0│</w:t>
      </w:r>
    </w:p>
    <w:p>
      <w:pPr>
        <w:spacing w:after="120"/>
        <w:jc w:val="both"/>
      </w:pPr>
      <w:r>
        <w:rPr>
          <w:rFonts w:ascii="Arial" w:cs="Arial" w:eastAsia="Arial" w:hAnsi="Arial"/>
          <w:sz w:val="24"/>
          <w:szCs w:val="24"/>
        </w:rPr>
        <w:t xml:space="preserve">│      │     │(подвед. учрежд. наука)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 121 │Фонд обязательного мед.   │ 385802,4│ 385802,4│ 385802,4│</w:t>
      </w:r>
    </w:p>
    <w:p>
      <w:pPr>
        <w:spacing w:after="120"/>
        <w:jc w:val="both"/>
      </w:pPr>
      <w:r>
        <w:rPr>
          <w:rFonts w:ascii="Arial" w:cs="Arial" w:eastAsia="Arial" w:hAnsi="Arial"/>
          <w:sz w:val="24"/>
          <w:szCs w:val="24"/>
        </w:rPr>
        <w:t xml:space="preserve">│      │     │страх. при ПКР (ФОМС)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110 │МЗ КР (аппарат)           │   2000,0│   2000,0│   2000,0│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121 │МЗ КР (подвед. учрежд.    │ 220451,2│ 220451,2│ 220451,2│</w:t>
      </w:r>
    </w:p>
    <w:p>
      <w:pPr>
        <w:spacing w:after="120"/>
        <w:jc w:val="both"/>
      </w:pPr>
      <w:r>
        <w:rPr>
          <w:rFonts w:ascii="Arial" w:cs="Arial" w:eastAsia="Arial" w:hAnsi="Arial"/>
          <w:sz w:val="24"/>
          <w:szCs w:val="24"/>
        </w:rPr>
        <w:t xml:space="preserve">│      │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 121 │МЗ КР (подвед. учрежд.    │ 238617,0│ 238617,0│ 238617,0│</w:t>
      </w:r>
    </w:p>
    <w:p>
      <w:pPr>
        <w:spacing w:after="120"/>
        <w:jc w:val="both"/>
      </w:pPr>
      <w:r>
        <w:rPr>
          <w:rFonts w:ascii="Arial" w:cs="Arial" w:eastAsia="Arial" w:hAnsi="Arial"/>
          <w:sz w:val="24"/>
          <w:szCs w:val="24"/>
        </w:rPr>
        <w:t xml:space="preserve">│      │     │образов.)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 110 │Мин. соц. развития КР     │    154,3│    154,3│    154,3│</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 121 │Мин. соц. развития КР     │   8118,2│   8118,2│   8118,2│</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 120 │Академия управления при   │ 155489,0│ 155489,0│ 155489,0│</w:t>
      </w:r>
    </w:p>
    <w:p>
      <w:pPr>
        <w:spacing w:after="120"/>
        <w:jc w:val="both"/>
      </w:pPr>
      <w:r>
        <w:rPr>
          <w:rFonts w:ascii="Arial" w:cs="Arial" w:eastAsia="Arial" w:hAnsi="Arial"/>
          <w:sz w:val="24"/>
          <w:szCs w:val="24"/>
        </w:rPr>
        <w:t xml:space="preserve">│      │     │Президенте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 110 │МСХ и мелиорации КР       │   2400,0│   2400,0│   2400,0│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 121 │МСХ и мелиорации КР       │  41262,0│  41262,0│  41262,0│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 221 │Деп. по водн. хоз-ву и    │  88315,9│  88315,9│  88315,9│</w:t>
      </w:r>
    </w:p>
    <w:p>
      <w:pPr>
        <w:spacing w:after="120"/>
        <w:jc w:val="both"/>
      </w:pPr>
      <w:r>
        <w:rPr>
          <w:rFonts w:ascii="Arial" w:cs="Arial" w:eastAsia="Arial" w:hAnsi="Arial"/>
          <w:sz w:val="24"/>
          <w:szCs w:val="24"/>
        </w:rPr>
        <w:t xml:space="preserve">│      │     │мелиорации (подвед.       │         │         │         │</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 110 │Министерство энергетики и │   6000,0│   6000,0│   6000,0│</w:t>
      </w:r>
    </w:p>
    <w:p>
      <w:pPr>
        <w:spacing w:after="120"/>
        <w:jc w:val="both"/>
      </w:pPr>
      <w:r>
        <w:rPr>
          <w:rFonts w:ascii="Arial" w:cs="Arial" w:eastAsia="Arial" w:hAnsi="Arial"/>
          <w:sz w:val="24"/>
          <w:szCs w:val="24"/>
        </w:rPr>
        <w:t xml:space="preserve">│      │     │пром.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 220 │Гос. департамент по       │   6000,0│   6000,0│   6000,0│</w:t>
      </w:r>
    </w:p>
    <w:p>
      <w:pPr>
        <w:spacing w:after="120"/>
        <w:jc w:val="both"/>
      </w:pPr>
      <w:r>
        <w:rPr>
          <w:rFonts w:ascii="Arial" w:cs="Arial" w:eastAsia="Arial" w:hAnsi="Arial"/>
          <w:sz w:val="24"/>
          <w:szCs w:val="24"/>
        </w:rPr>
        <w:t xml:space="preserve">│      │     │регулированию ТЭК при     │         │         │         │</w:t>
      </w:r>
    </w:p>
    <w:p>
      <w:pPr>
        <w:spacing w:after="120"/>
        <w:jc w:val="both"/>
      </w:pPr>
      <w:r>
        <w:rPr>
          <w:rFonts w:ascii="Arial" w:cs="Arial" w:eastAsia="Arial" w:hAnsi="Arial"/>
          <w:sz w:val="24"/>
          <w:szCs w:val="24"/>
        </w:rPr>
        <w:t xml:space="preserve">│      │     │Министерстве энергетики и │         │         │         │</w:t>
      </w:r>
    </w:p>
    <w:p>
      <w:pPr>
        <w:spacing w:after="120"/>
        <w:jc w:val="both"/>
      </w:pPr>
      <w:r>
        <w:rPr>
          <w:rFonts w:ascii="Arial" w:cs="Arial" w:eastAsia="Arial" w:hAnsi="Arial"/>
          <w:sz w:val="24"/>
          <w:szCs w:val="24"/>
        </w:rPr>
        <w:t xml:space="preserve">│      │     │пром.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110 │Минтранскоммуникаций КР   │   7319,0│   7319,0│   7319,0│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210 │Департамент дорожного х-ва│   7000,0│   7000,0│   7000,0│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220 │Департамент дорожного х-ва│ 108601,0│ 108601,0│ 108601,0│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320 │Агентство гражд. авиации  │    125,0│    125,0│    125,0│</w:t>
      </w:r>
    </w:p>
    <w:p>
      <w:pPr>
        <w:spacing w:after="120"/>
        <w:jc w:val="both"/>
      </w:pPr>
      <w:r>
        <w:rPr>
          <w:rFonts w:ascii="Arial" w:cs="Arial" w:eastAsia="Arial" w:hAnsi="Arial"/>
          <w:sz w:val="24"/>
          <w:szCs w:val="24"/>
        </w:rPr>
        <w:t xml:space="preserve">│      │     │при Минтранскоммуникаций  │         │         │         │</w:t>
      </w:r>
    </w:p>
    <w:p>
      <w:pPr>
        <w:spacing w:after="120"/>
        <w:jc w:val="both"/>
      </w:pPr>
      <w:r>
        <w:rPr>
          <w:rFonts w:ascii="Arial" w:cs="Arial" w:eastAsia="Arial" w:hAnsi="Arial"/>
          <w:sz w:val="24"/>
          <w:szCs w:val="24"/>
        </w:rPr>
        <w:t xml:space="preserve">│      │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620 │Гос. Фельдегерская служба │   3800,0│   3800,0│   3800,0│</w:t>
      </w:r>
    </w:p>
    <w:p>
      <w:pPr>
        <w:spacing w:after="120"/>
        <w:jc w:val="both"/>
      </w:pPr>
      <w:r>
        <w:rPr>
          <w:rFonts w:ascii="Arial" w:cs="Arial" w:eastAsia="Arial" w:hAnsi="Arial"/>
          <w:sz w:val="24"/>
          <w:szCs w:val="24"/>
        </w:rPr>
        <w:t xml:space="preserve">│      │     │при Минтранскоммуникаций  │         │         │         │</w:t>
      </w:r>
    </w:p>
    <w:p>
      <w:pPr>
        <w:spacing w:after="120"/>
        <w:jc w:val="both"/>
      </w:pPr>
      <w:r>
        <w:rPr>
          <w:rFonts w:ascii="Arial" w:cs="Arial" w:eastAsia="Arial" w:hAnsi="Arial"/>
          <w:sz w:val="24"/>
          <w:szCs w:val="24"/>
        </w:rPr>
        <w:t xml:space="preserve">│      │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 821 │Кырг. авиационный колледж │   4172,2│   4172,2│   4172.2│</w:t>
      </w:r>
    </w:p>
    <w:p>
      <w:pPr>
        <w:spacing w:after="120"/>
        <w:jc w:val="both"/>
      </w:pPr>
      <w:r>
        <w:rPr>
          <w:rFonts w:ascii="Arial" w:cs="Arial" w:eastAsia="Arial" w:hAnsi="Arial"/>
          <w:sz w:val="24"/>
          <w:szCs w:val="24"/>
        </w:rPr>
        <w:t xml:space="preserve">│      │     │им.И.Абдраимова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110 │Министерство культуры и   │    800,0│    800,0│    800,0│</w:t>
      </w:r>
    </w:p>
    <w:p>
      <w:pPr>
        <w:spacing w:after="120"/>
        <w:jc w:val="both"/>
      </w:pPr>
      <w:r>
        <w:rPr>
          <w:rFonts w:ascii="Arial" w:cs="Arial" w:eastAsia="Arial" w:hAnsi="Arial"/>
          <w:sz w:val="24"/>
          <w:szCs w:val="24"/>
        </w:rPr>
        <w:t xml:space="preserve">│      │     │туризма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47572,6│  47572,6│  47572,6│</w:t>
      </w:r>
    </w:p>
    <w:p>
      <w:pPr>
        <w:spacing w:after="120"/>
        <w:jc w:val="both"/>
      </w:pPr>
      <w:r>
        <w:rPr>
          <w:rFonts w:ascii="Arial" w:cs="Arial" w:eastAsia="Arial" w:hAnsi="Arial"/>
          <w:sz w:val="24"/>
          <w:szCs w:val="24"/>
        </w:rPr>
        <w:t xml:space="preserve">│      │     │туризма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2777,5│   2777,5│   2777,5│</w:t>
      </w:r>
    </w:p>
    <w:p>
      <w:pPr>
        <w:spacing w:after="120"/>
        <w:jc w:val="both"/>
      </w:pPr>
      <w:r>
        <w:rPr>
          <w:rFonts w:ascii="Arial" w:cs="Arial" w:eastAsia="Arial" w:hAnsi="Arial"/>
          <w:sz w:val="24"/>
          <w:szCs w:val="24"/>
        </w:rPr>
        <w:t xml:space="preserve">│      │     │туризма (культура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24754,0│  24754,0│  24754,0│</w:t>
      </w:r>
    </w:p>
    <w:p>
      <w:pPr>
        <w:spacing w:after="120"/>
        <w:jc w:val="both"/>
      </w:pPr>
      <w:r>
        <w:rPr>
          <w:rFonts w:ascii="Arial" w:cs="Arial" w:eastAsia="Arial" w:hAnsi="Arial"/>
          <w:sz w:val="24"/>
          <w:szCs w:val="24"/>
        </w:rPr>
        <w:t xml:space="preserve">│      │     │туризма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121 │Министерство культуры и   │   3750,0│   3750,0│   3750,0│</w:t>
      </w:r>
    </w:p>
    <w:p>
      <w:pPr>
        <w:spacing w:after="120"/>
        <w:jc w:val="both"/>
      </w:pPr>
      <w:r>
        <w:rPr>
          <w:rFonts w:ascii="Arial" w:cs="Arial" w:eastAsia="Arial" w:hAnsi="Arial"/>
          <w:sz w:val="24"/>
          <w:szCs w:val="24"/>
        </w:rPr>
        <w:t xml:space="preserve">│      │     │туризма (образование      │         │         │         │</w:t>
      </w:r>
    </w:p>
    <w:p>
      <w:pPr>
        <w:spacing w:after="120"/>
        <w:jc w:val="both"/>
      </w:pPr>
      <w:r>
        <w:rPr>
          <w:rFonts w:ascii="Arial" w:cs="Arial" w:eastAsia="Arial" w:hAnsi="Arial"/>
          <w:sz w:val="24"/>
          <w:szCs w:val="24"/>
        </w:rPr>
        <w:t xml:space="preserve">│      │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131 │КНК "Манас Ордо" при ПКР  │   1400,0│   1400,0│   1400,0│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410 │Департамент кинематографии│   2718,1│   2718,1│   2718,1│</w:t>
      </w:r>
    </w:p>
    <w:p>
      <w:pPr>
        <w:spacing w:after="120"/>
        <w:jc w:val="both"/>
      </w:pPr>
      <w:r>
        <w:rPr>
          <w:rFonts w:ascii="Arial" w:cs="Arial" w:eastAsia="Arial" w:hAnsi="Arial"/>
          <w:sz w:val="24"/>
          <w:szCs w:val="24"/>
        </w:rPr>
        <w:t xml:space="preserve">│      │     │при МКиТ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420 │Департамент кинематографии│    844,0│    844,0│    844,0│</w:t>
      </w:r>
    </w:p>
    <w:p>
      <w:pPr>
        <w:spacing w:after="120"/>
        <w:jc w:val="both"/>
      </w:pPr>
      <w:r>
        <w:rPr>
          <w:rFonts w:ascii="Arial" w:cs="Arial" w:eastAsia="Arial" w:hAnsi="Arial"/>
          <w:sz w:val="24"/>
          <w:szCs w:val="24"/>
        </w:rPr>
        <w:t xml:space="preserve">│      │     │при МКиТ КР (подвед.      │         │         │         │</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420 │Департамент кинематографии│    952,0│    952,0│    952,0│</w:t>
      </w:r>
    </w:p>
    <w:p>
      <w:pPr>
        <w:spacing w:after="120"/>
        <w:jc w:val="both"/>
      </w:pPr>
      <w:r>
        <w:rPr>
          <w:rFonts w:ascii="Arial" w:cs="Arial" w:eastAsia="Arial" w:hAnsi="Arial"/>
          <w:sz w:val="24"/>
          <w:szCs w:val="24"/>
        </w:rPr>
        <w:t xml:space="preserve">│      │     │при МКиТ КР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521 │Кырг. Нац. Информ.        │   4100,0│   4100,0│   4100,0│</w:t>
      </w:r>
    </w:p>
    <w:p>
      <w:pPr>
        <w:spacing w:after="120"/>
        <w:jc w:val="both"/>
      </w:pPr>
      <w:r>
        <w:rPr>
          <w:rFonts w:ascii="Arial" w:cs="Arial" w:eastAsia="Arial" w:hAnsi="Arial"/>
          <w:sz w:val="24"/>
          <w:szCs w:val="24"/>
        </w:rPr>
        <w:t xml:space="preserve">│      │     │Агентство "Кабар"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721 │Областные редакции газет  │  18025,3│  18025,3│  18025,3│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821 │Областные                 │  10100,0│  10100,0│  10100,0│</w:t>
      </w:r>
    </w:p>
    <w:p>
      <w:pPr>
        <w:spacing w:after="120"/>
        <w:jc w:val="both"/>
      </w:pPr>
      <w:r>
        <w:rPr>
          <w:rFonts w:ascii="Arial" w:cs="Arial" w:eastAsia="Arial" w:hAnsi="Arial"/>
          <w:sz w:val="24"/>
          <w:szCs w:val="24"/>
        </w:rPr>
        <w:t xml:space="preserve">│      │     │телерадиокомпании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121 │МЧС КР (подвед. учрежд.)  │    570,2│    570.2│    570,2│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130 │МЧС КР (Агентство по      │    812,5│    812,5│    812,5│</w:t>
      </w:r>
    </w:p>
    <w:p>
      <w:pPr>
        <w:spacing w:after="120"/>
        <w:jc w:val="both"/>
      </w:pPr>
      <w:r>
        <w:rPr>
          <w:rFonts w:ascii="Arial" w:cs="Arial" w:eastAsia="Arial" w:hAnsi="Arial"/>
          <w:sz w:val="24"/>
          <w:szCs w:val="24"/>
        </w:rPr>
        <w:t xml:space="preserve">│      │     │гидромет.)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 320 │Агентство по пожарной без.│   3396,0│   3396,0│   3396,0│</w:t>
      </w:r>
    </w:p>
    <w:p>
      <w:pPr>
        <w:spacing w:after="120"/>
        <w:jc w:val="both"/>
      </w:pPr>
      <w:r>
        <w:rPr>
          <w:rFonts w:ascii="Arial" w:cs="Arial" w:eastAsia="Arial" w:hAnsi="Arial"/>
          <w:sz w:val="24"/>
          <w:szCs w:val="24"/>
        </w:rPr>
        <w:t xml:space="preserve">│      │     │при МЧС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 110 │ГТС при ПКР (аппарат)     │  96565,7│  96565,7│  96565.7│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 110 │ГА охраны окружающей среды│  11800,0│  11800,0│  11800,0│</w:t>
      </w:r>
    </w:p>
    <w:p>
      <w:pPr>
        <w:spacing w:after="120"/>
        <w:jc w:val="both"/>
      </w:pPr>
      <w:r>
        <w:rPr>
          <w:rFonts w:ascii="Arial" w:cs="Arial" w:eastAsia="Arial" w:hAnsi="Arial"/>
          <w:sz w:val="24"/>
          <w:szCs w:val="24"/>
        </w:rPr>
        <w:t xml:space="preserve">│      │     │и лесного хозяйства       │         │         │         │</w:t>
      </w:r>
    </w:p>
    <w:p>
      <w:pPr>
        <w:spacing w:after="120"/>
        <w:jc w:val="both"/>
      </w:pPr>
      <w:r>
        <w:rPr>
          <w:rFonts w:ascii="Arial" w:cs="Arial" w:eastAsia="Arial" w:hAnsi="Arial"/>
          <w:sz w:val="24"/>
          <w:szCs w:val="24"/>
        </w:rPr>
        <w:t xml:space="preserve">│      │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 120 │ГА охраны окружающей среды│ 200000,0│ 200000,0│ 200000,0│</w:t>
      </w:r>
    </w:p>
    <w:p>
      <w:pPr>
        <w:spacing w:after="120"/>
        <w:jc w:val="both"/>
      </w:pPr>
      <w:r>
        <w:rPr>
          <w:rFonts w:ascii="Arial" w:cs="Arial" w:eastAsia="Arial" w:hAnsi="Arial"/>
          <w:sz w:val="24"/>
          <w:szCs w:val="24"/>
        </w:rPr>
        <w:t xml:space="preserve">│      │     │и лесного хозяйства при   │         │         │         │</w:t>
      </w:r>
    </w:p>
    <w:p>
      <w:pPr>
        <w:spacing w:after="120"/>
        <w:jc w:val="both"/>
      </w:pPr>
      <w:r>
        <w:rPr>
          <w:rFonts w:ascii="Arial" w:cs="Arial" w:eastAsia="Arial" w:hAnsi="Arial"/>
          <w:sz w:val="24"/>
          <w:szCs w:val="24"/>
        </w:rPr>
        <w:t xml:space="preserve">│      │     │ПКР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 110 │Гос. регистрационная      │ 168419,9│ 168419,9│ 168419,9│</w:t>
      </w:r>
    </w:p>
    <w:p>
      <w:pPr>
        <w:spacing w:after="120"/>
        <w:jc w:val="both"/>
      </w:pPr>
      <w:r>
        <w:rPr>
          <w:rFonts w:ascii="Arial" w:cs="Arial" w:eastAsia="Arial" w:hAnsi="Arial"/>
          <w:sz w:val="24"/>
          <w:szCs w:val="24"/>
        </w:rPr>
        <w:t xml:space="preserve">│      │     │служба при ПKP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 310 │Архивное агентств. при ГРС│   2616,1│   2616,1│   2616,1│</w:t>
      </w:r>
    </w:p>
    <w:p>
      <w:pPr>
        <w:spacing w:after="120"/>
        <w:jc w:val="both"/>
      </w:pPr>
      <w:r>
        <w:rPr>
          <w:rFonts w:ascii="Arial" w:cs="Arial" w:eastAsia="Arial" w:hAnsi="Arial"/>
          <w:sz w:val="24"/>
          <w:szCs w:val="24"/>
        </w:rPr>
        <w:t xml:space="preserve">│      │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 320 │Архивное агентств. при ГРС│  12306,3│  12306,3│  12306,3│</w:t>
      </w:r>
    </w:p>
    <w:p>
      <w:pPr>
        <w:spacing w:after="120"/>
        <w:jc w:val="both"/>
      </w:pPr>
      <w:r>
        <w:rPr>
          <w:rFonts w:ascii="Arial" w:cs="Arial" w:eastAsia="Arial" w:hAnsi="Arial"/>
          <w:sz w:val="24"/>
          <w:szCs w:val="24"/>
        </w:rPr>
        <w:t xml:space="preserve">│      │     │при ПКР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 110 │ГА КР по геологии и мин.  │   1000,0│   1000,0│   1000,0│</w:t>
      </w:r>
    </w:p>
    <w:p>
      <w:pPr>
        <w:spacing w:after="120"/>
        <w:jc w:val="both"/>
      </w:pPr>
      <w:r>
        <w:rPr>
          <w:rFonts w:ascii="Arial" w:cs="Arial" w:eastAsia="Arial" w:hAnsi="Arial"/>
          <w:sz w:val="24"/>
          <w:szCs w:val="24"/>
        </w:rPr>
        <w:t xml:space="preserve">│      │     │ресурсам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 121 │ГА по ФК и спорту при ПКР │    540,0│    540,0│    540,0│</w:t>
      </w:r>
    </w:p>
    <w:p>
      <w:pPr>
        <w:spacing w:after="120"/>
        <w:jc w:val="both"/>
      </w:pPr>
      <w:r>
        <w:rPr>
          <w:rFonts w:ascii="Arial" w:cs="Arial" w:eastAsia="Arial" w:hAnsi="Arial"/>
          <w:sz w:val="24"/>
          <w:szCs w:val="24"/>
        </w:rPr>
        <w:t xml:space="preserve">│      │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 110 │ГФРЭ КР                   │  72423,3│  72423,3│  72423,3│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 110 │Гос. агентство связи при  │ 107317,6│ 107317,6│ 107317,6│</w:t>
      </w:r>
    </w:p>
    <w:p>
      <w:pPr>
        <w:spacing w:after="120"/>
        <w:jc w:val="both"/>
      </w:pPr>
      <w:r>
        <w:rPr>
          <w:rFonts w:ascii="Arial" w:cs="Arial" w:eastAsia="Arial" w:hAnsi="Arial"/>
          <w:sz w:val="24"/>
          <w:szCs w:val="24"/>
        </w:rPr>
        <w:t xml:space="preserve">│      │     │ПКР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 120 │Гос. агентство связи при  │  21138,2│  21138,2│  21138,2│</w:t>
      </w:r>
    </w:p>
    <w:p>
      <w:pPr>
        <w:spacing w:after="120"/>
        <w:jc w:val="both"/>
      </w:pPr>
      <w:r>
        <w:rPr>
          <w:rFonts w:ascii="Arial" w:cs="Arial" w:eastAsia="Arial" w:hAnsi="Arial"/>
          <w:sz w:val="24"/>
          <w:szCs w:val="24"/>
        </w:rPr>
        <w:t xml:space="preserve">│      │     │ПКР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 110 │ГС по контролю наркотиков │  77333,8│  77333,8│  77333,8│</w:t>
      </w:r>
    </w:p>
    <w:p>
      <w:pPr>
        <w:spacing w:after="120"/>
        <w:jc w:val="both"/>
      </w:pPr>
      <w:r>
        <w:rPr>
          <w:rFonts w:ascii="Arial" w:cs="Arial" w:eastAsia="Arial" w:hAnsi="Arial"/>
          <w:sz w:val="24"/>
          <w:szCs w:val="24"/>
        </w:rPr>
        <w:t xml:space="preserve">│      │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 421 │Агентство профессиональ-  │  86785,3│  86785,3│  86785,3│</w:t>
      </w:r>
    </w:p>
    <w:p>
      <w:pPr>
        <w:spacing w:after="120"/>
        <w:jc w:val="both"/>
      </w:pPr>
      <w:r>
        <w:rPr>
          <w:rFonts w:ascii="Arial" w:cs="Arial" w:eastAsia="Arial" w:hAnsi="Arial"/>
          <w:sz w:val="24"/>
          <w:szCs w:val="24"/>
        </w:rPr>
        <w:t xml:space="preserve">│      │     │но-технического           │         │         │         │</w:t>
      </w:r>
    </w:p>
    <w:p>
      <w:pPr>
        <w:spacing w:after="120"/>
        <w:jc w:val="both"/>
      </w:pPr>
      <w:r>
        <w:rPr>
          <w:rFonts w:ascii="Arial" w:cs="Arial" w:eastAsia="Arial" w:hAnsi="Arial"/>
          <w:sz w:val="24"/>
          <w:szCs w:val="24"/>
        </w:rPr>
        <w:t xml:space="preserve">│      │     │образования при Мин.      │         │         │         │</w:t>
      </w:r>
    </w:p>
    <w:p>
      <w:pPr>
        <w:spacing w:after="120"/>
        <w:jc w:val="both"/>
      </w:pPr>
      <w:r>
        <w:rPr>
          <w:rFonts w:ascii="Arial" w:cs="Arial" w:eastAsia="Arial" w:hAnsi="Arial"/>
          <w:sz w:val="24"/>
          <w:szCs w:val="24"/>
        </w:rPr>
        <w:t xml:space="preserve">│      │     │Молодежи КР (подвед.      │         │         │         │</w:t>
      </w:r>
    </w:p>
    <w:p>
      <w:pPr>
        <w:spacing w:after="120"/>
        <w:jc w:val="both"/>
      </w:pPr>
      <w:r>
        <w:rPr>
          <w:rFonts w:ascii="Arial" w:cs="Arial" w:eastAsia="Arial" w:hAnsi="Arial"/>
          <w:sz w:val="24"/>
          <w:szCs w:val="24"/>
        </w:rPr>
        <w:t xml:space="preserve">│      │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 110 │Нац. стат. комитет КР     │  31260,0│  31260,0│  31260,0│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 120 │Нац. стат. комитет КР     │  12361,0│  12361,0│  12361,0│</w:t>
      </w:r>
    </w:p>
    <w:p>
      <w:pPr>
        <w:spacing w:after="120"/>
        <w:jc w:val="both"/>
      </w:pPr>
      <w:r>
        <w:rPr>
          <w:rFonts w:ascii="Arial" w:cs="Arial" w:eastAsia="Arial" w:hAnsi="Arial"/>
          <w:sz w:val="24"/>
          <w:szCs w:val="24"/>
        </w:rPr>
        <w:t xml:space="preserve">│      │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 110 │Фонд по управ. гос. имущ. │  15000,0│  15000,0│  15000,0│</w:t>
      </w:r>
    </w:p>
    <w:p>
      <w:pPr>
        <w:spacing w:after="120"/>
        <w:jc w:val="both"/>
      </w:pPr>
      <w:r>
        <w:rPr>
          <w:rFonts w:ascii="Arial" w:cs="Arial" w:eastAsia="Arial" w:hAnsi="Arial"/>
          <w:sz w:val="24"/>
          <w:szCs w:val="24"/>
        </w:rPr>
        <w:t xml:space="preserve">│      │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 120 │Фонд по управ. гос. имущ. │   2500,0│   2500,0│   2500,0│</w:t>
      </w:r>
    </w:p>
    <w:p>
      <w:pPr>
        <w:spacing w:after="120"/>
        <w:jc w:val="both"/>
      </w:pPr>
      <w:r>
        <w:rPr>
          <w:rFonts w:ascii="Arial" w:cs="Arial" w:eastAsia="Arial" w:hAnsi="Arial"/>
          <w:sz w:val="24"/>
          <w:szCs w:val="24"/>
        </w:rPr>
        <w:t xml:space="preserve">│      │     │КР (подвед.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  │ 121 │Фонд государственных      │  49361,0│  49361,0│  49361,0│</w:t>
      </w:r>
    </w:p>
    <w:p>
      <w:pPr>
        <w:spacing w:after="120"/>
        <w:jc w:val="both"/>
      </w:pPr>
      <w:r>
        <w:rPr>
          <w:rFonts w:ascii="Arial" w:cs="Arial" w:eastAsia="Arial" w:hAnsi="Arial"/>
          <w:sz w:val="24"/>
          <w:szCs w:val="24"/>
        </w:rPr>
        <w:t xml:space="preserve">│      │     │материальных резервов 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  │ 100 │Высшая аттестационная     │   2598,7│   2598,7│   2598,7│</w:t>
      </w:r>
    </w:p>
    <w:p>
      <w:pPr>
        <w:spacing w:after="120"/>
        <w:jc w:val="both"/>
      </w:pPr>
      <w:r>
        <w:rPr>
          <w:rFonts w:ascii="Arial" w:cs="Arial" w:eastAsia="Arial" w:hAnsi="Arial"/>
          <w:sz w:val="24"/>
          <w:szCs w:val="24"/>
        </w:rPr>
        <w:t xml:space="preserve">│      │     │комиссия 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120 │Нац. академия наук КР     │  31047,8│  31047,8│  31047,8│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 121 │ОТРК                      │  32720,0│  32720,0│  32720,0│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 311 │Общественное телевидение -│  34206,2│  34206,2│  34206,2│</w:t>
      </w:r>
    </w:p>
    <w:p>
      <w:pPr>
        <w:spacing w:after="120"/>
        <w:jc w:val="both"/>
      </w:pPr>
      <w:r>
        <w:rPr>
          <w:rFonts w:ascii="Arial" w:cs="Arial" w:eastAsia="Arial" w:hAnsi="Arial"/>
          <w:sz w:val="24"/>
          <w:szCs w:val="24"/>
        </w:rPr>
        <w:t xml:space="preserve">│      │     │ЭлТР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87  │ 220 │Респ. спецкомбинат ЖКХ    │    655,0│    655,0│    655,0│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│ВСЕГО                     │6097139,7│6097139,7│6097139,7│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2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республиканского бюджета</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2-1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3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2013 год по учреждениям, переданным из</w:t>
      </w:r>
    </w:p>
    <w:p>
      <w:pPr>
        <w:spacing w:after="120"/>
        <w:jc w:val="both"/>
      </w:pPr>
      <w:r>
        <w:rPr>
          <w:rFonts w:ascii="Arial" w:cs="Arial" w:eastAsia="Arial" w:hAnsi="Arial"/>
          <w:sz w:val="24"/>
          <w:szCs w:val="24"/>
        </w:rPr>
        <w:t xml:space="preserve">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4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4-1</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2014 год по учреждениям переданным из</w:t>
      </w:r>
    </w:p>
    <w:p>
      <w:pPr>
        <w:spacing w:after="120"/>
        <w:jc w:val="both"/>
      </w:pPr>
      <w:r>
        <w:rPr>
          <w:rFonts w:ascii="Arial" w:cs="Arial" w:eastAsia="Arial" w:hAnsi="Arial"/>
          <w:sz w:val="24"/>
          <w:szCs w:val="24"/>
        </w:rPr>
        <w:t xml:space="preserve">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4-1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4-2</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2015 год по учреждениям, переданным из</w:t>
      </w:r>
    </w:p>
    <w:p>
      <w:pPr>
        <w:spacing w:after="120"/>
        <w:jc w:val="both"/>
      </w:pPr>
      <w:r>
        <w:rPr>
          <w:rFonts w:ascii="Arial" w:cs="Arial" w:eastAsia="Arial" w:hAnsi="Arial"/>
          <w:sz w:val="24"/>
          <w:szCs w:val="24"/>
        </w:rPr>
        <w:t xml:space="preserve">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ИЦ "Токтом": Приложение 4-2 находится в ИЦ "Токтом" в бумажном варианте.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Категориальные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│11177145,7│11177145,7│11177145,7│</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2302678,6│ 2302678,6│ 2302678,6│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544724,2│  544724,2│  544724,2│</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544724,2│  544724,2│  544724,2│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1112043,2│ 1112043,2│ 1112043,2│</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214 410 00 0│г.Баткен         │   47605,1│   47605,1│   47605,1│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430 000 00 0│г.Кызыл-Кия      │   94133,4│   94133,4│   94133,4│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420 000 00 0│г.Сулюкта        │   51970,3│   51970,3│   51970,3│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207845,7│  207845,7│  207845,7│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430 000 00 0│г.Майлуу-Суу     │   50069,1│   50069,1│   50069,1│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420 000 00 0│г.Таш-Кумыр      │   76542,4│   76542,4│   76542,4│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440 000 00 0│г.Кара-Куль      │   58514,4│   58514,4│   58514,4│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410 100 00 0│г.Нарын          │  147959,5│  147959,5│  147959,5│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410 100 00 0│г.Талас          │   83124,1│   83124,1│   83124,1│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410 000 00 0│г.Каракол        │  107390,1│  107390,1│  107390,1│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420 000 00 0│г.Балыкчы        │   87329,8│   87329,8│   87329,8│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410 100 00 0│г.Токмок         │   99559,3│   99559,3│   99559,3│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645911,1│  645911,1│  645911,1│</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226 610 00 0│г.Кара-Суу       │   54781,5│   54781,5│   54781,5│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242 610 00 0│г.Наукат         │   35117,1│   35117,1│   35117,1│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255 610 00 0│г.Узген          │   83840,2│   83840,2│   83840,2│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236 610 00 0│г.Исфана         │   86760,2│   86760,2│   86760,2│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0│г.Айдаркен       │   21257,6│   21257,6│   21257,6│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258 540 00 0│г.Кадамжай       │   11005,2│   11005,2│   11005,2│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215 610 00 0│г.Кочкор-Ата     │   24603,9│   24603,9│   24603,9│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211 610 00 0│г.Кербен         │   53487,0│   53487,0│   53487,0│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41349,2│   41349,2│   41349,2│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0│г.Токтогул       │   44183,6│   44183,6│   44183,6│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215 610 00 0│г.Чолпон-Ата     │   20537,4│   20537,4│   20537,4│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209 610 00 0│г.Кара-Балта     │   77840,5│   77840,5│   77840,5│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222 610 00 0│г.Шопоков        │   23231,2│   23231,2│   23231,2│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206 610 00 0│г.Кант           │   10492,4│   10492,4│   10492,4│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213 510 00 0│г.Кемин          │   22658,2│   22658,2│   22658,2│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213 530 00 0│г.Орловка        │   15898,4│   15898,4│   15898,4│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219 510 00 0│г.Каинды         │   18867,5│   18867,5│   18867,5│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8874467,0│ 8874467,0│ 8874467,0│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786928,0│  786928,0│  786928,0│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174430,5│  174430,5│  174430,5│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205 848 00 0│Теплоключенка    │   30899,0│   30899,0│   30899,0│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19308,1│   19308,1│   19308,1│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20455,2│   20455,2│   20455,2│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14600,4│   14600,4│   14600,4│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10055,2│   10055,2│   10055,2│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10820,2│   10820,2│   10820,2│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10536,0│   10536,0│   10536,0│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8072,9│    8072,9│    8072,9│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10022,0│   10022,0│   10022,0│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5729,3│    5729,3│    5729,3│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15111,6│   15111,6│   15111,6│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12665,4│   12665,4│   12665,4│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Джергалан  │    5849,8│    5849,8│    5849,8│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305,5│     305,5│     305,5│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   68938,2│  168938,2│  168938,2│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210 850 00 0│Кызыл-Суу        │   23813,8│   23813,8│   23813,8│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210 855 00 0│Саруу            │   12698,9│   12698,9│   12698,9│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10628,1│   10628,1│   10628,1│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0│Жаргылчак        │   22027,6│   22027,6│   22027,6│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12701,6│   12701,6│   12701,6│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10444,5│   10444,5│   10444,5│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8512,8│    8512,8│    8512,8│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8357,5│    8357,5│    8357,5│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13860,6│   13860,6│   13860,6│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210 830 00 0│Джети-Огуз       │   17567,1│   17567,1│   17567,1│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16781,1│   16781,1│   16781,1│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8662,3│    8662,3│    8662,3│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2882,2│    2882,2│    2882,2│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  145557,5│  145557,5│  145557,5│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11653,2│   11653,2│   11653,2│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7502,1│    7502,1│    7502,1│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19600,0│   19600,0│   19600,0│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11822,4│   11822,4│   11822,4│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15007,4│   15007,4│   15007,4│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13525,5│   13525,5│   13525,5│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215 820 00 0│Кум-Бель         │    9635,8│    9635,8│    9635,8│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215 808 00 0│Бостери          │   19873,5│   19873,5│   19873,5│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215 815 00 0│Кара-Ой          │    3885,4│    3885,4│    3885,4│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215 855 00 0│Чон-Сары-Ой      │   14795,9│   14795,9│   14795,9│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215 830 00 0│Тамчы            │    9008,5│    9008,5│    9008,5│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9247,6│    9247,6│    9247,6│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148013,6│  148013,6│  148013,6│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6309,3│    6309,3│    6309,3│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31008,3│   31008,3│   31008,3│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16272,1│   16272,1│   16272,1│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17575,3│   17575,3│   17575,3│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13093,4│   13093,4│   13093,4│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24349,7│   24349,7│   24349,7│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18383,9│   18383,9│   18383,9│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8865,6│    8865,6│    8865,6│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12156,0│   12156,0│   12156,0│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149988,1│  149988,1│  149988,1│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225 889 00 0│Тюп              │   27314,7│   27314,7│   27314,7│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13427,7│   13427,7│   13427,7│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4903,1│    4903,1│    4903,1│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1033,2│    1033,2│    1033,2│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13199,8│   13199,8│   13199,8│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22313,7│   22313,7│   22313,7│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7021,7│    7021,7│    7021,7│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14987,5│   14987,5│   14987,5│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10311,9│   10311,9│   10311,9│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14774,0│   14774,0│   14774,0│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6195,9│    6195,9│    6195,9│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225 815 00 0│Иссык-Куль       │    6416,2│    6416,2│    6416,2│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8088,9│    8088,9│    8088,9│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2012122,3│ 2012122,3│ 2012122,3│</w:t>
      </w:r>
    </w:p>
    <w:p>
      <w:pPr>
        <w:spacing w:after="120"/>
        <w:jc w:val="both"/>
      </w:pPr>
      <w:r>
        <w:rPr>
          <w:rFonts w:ascii="Arial" w:cs="Arial" w:eastAsia="Arial" w:hAnsi="Arial"/>
          <w:sz w:val="24"/>
          <w:szCs w:val="24"/>
        </w:rPr>
        <w:t xml:space="preserve">│                  │ОБЛАТЬ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228207,9│  228207,9│  228207,9│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22445,2│   22445,2│   22445,2│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18507,8│   18507,8│   18507,8│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12205,2│   12205,2│   12205,2│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15947,9│   15947,9│   15947,9│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15387,7│   15387,7│   15387,7│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13901,9│   13901,9│   13901,9│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23824,2│   23824,2│   23824,2│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17690,6│   17690,6│   17690,6│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32971,9│   32971,9│   32971,9│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15243,7│   15243,7│   15243,7│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40081,8│   40081,8│   40081,8│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0│Ала-Букинский    │  212317,3│  212317,3│  212317,3│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43473,4│   43473,4│   43473,4│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20877,7│   20877,7│   20877,7│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55110,1│   55110,1│   55110,1│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27825.2│   27825,2│   27825,2│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28582,0│   28582,0│   28582,0│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12412,3│   12412,3│   12412,3│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9303,5│    9303,5│    9303,5│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14733,1│   14733,1│   14733,1│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367674,9│  367674,9│  367674,9│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29137,5│   29137,5│   29137,5│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42023,7│   42023,7│   42023,7│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81750,5│   81750,5│   81750,5│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26479,2│   26479,2│   26479,2│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72752,9│   72752,9│   72752,9│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11600,7│   11600,7│   11600,7│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35866,4│   35866,4│   35866,4│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37405,0│   37405,0│   37405,0│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30659,0│   30659,0│   30659,0│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246186,7│  246186,7│  246186,7│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13459,6│   13459,6│   13459,6│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39040,3│   39040,3│   39040,3│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14557,0│   14557,0│   14557,0│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50543,2│   50543,2│   50543,2│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30577,8│   30577,8│   30577,8│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28492,0│   28492,0│   28492,0│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36137,0│   36137,0│   36137,0│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33379,8│   33379,8│   33379,8│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530317,9│  530317,9│  530317,9│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56189,6│   56189,6│   56189,6│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39581,7│   39581,7│   39581,7│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52655,5│   52655,5│   52655,5│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11256,4│   11256,4│   11256,4│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34979,8│   34979,8│   34979,8│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25925,6│   25925,6│   25925,6│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25611,2│   25611,2│   25611,2│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41594,0│   41594,0│   41594,0│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51314,9│   51314,9│   51314,9│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15424,4│   15424,4│   15424,4│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79337,3│   79337,3│   79337,3│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24506,2│   24506,2│   24506,2│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71941,3│   71941,3│   71941,3│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103388,7│  103388,7│  103388,7│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10852,2│   10852,2│   10852,2│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10323,2│   10323,2│   10323,2│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223 812 00 0│Каргалык         │   50051,9│   50051,9│   50051,9│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11695,2│   11695,2│   11695,2│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20466,2│   20466,2│   20466,2│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  209547,6│  209547,6│  209547,6│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11441,7│   11441,7│   11441,7│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46468,4│   46468,4│   46468,4│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19316,4│   19316,4│   19316,4│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29402,2│   29402,2│   29402,2│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9448,7│    9448,7│    9448,7│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5022,1│    5022,1│    5022,1│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11022,2│   11022,2│   11022,2│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22741,0│   22741,0│   22741,0│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32821,9│   32821,9│   32821,9│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21863,0│   21863,0│   21863,0│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114481,3│  114481,3│  114481,3│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45455,5│   45455,5│   45455,5│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23409,5│   23409,5│   23409,5│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23569,8│   23569,8│   23569,8│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22046,5│   22046,5│   22046,5│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980115,0│  980115,0│  980115,0│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238735,2│  238735,2│  238735,2│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13387,2│   13387,2│   13387,2│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2358190 00 0│Кош-Добо         │   11973,6│   11973,6│   11973,6│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29043,6│   29043,6│   29043,6│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63151,2│   63151,2│   63151,2│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28194,0│   28194,0│   28194,0│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15351,6│   15351,6│   15351,6│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8544,0│    8544,0│    8544,0│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5497,2│    5497,2│    5497,2│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7489,2│    7489,2│    7489,2│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16351,2│   16351,2│   16351,2│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39752,4│   39752,4│   39752,4│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0│Aт-Башинский     │  204900,4│  204900,4│  204900,4│</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44237,0│   44237,0│   44237,0│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10895,2│   10895,2│   10895,2│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14858,0│   14858,0│   14858,0│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18583,9│   18583,9│   18583,9│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15391,5│   15391,5│   15391,5│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13468,0│   13468,0│   13468,0│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19062,6│   19062,6│   19062,6│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16731,8│   16731,8│   16731,8│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18452,3│   18452,3│   18452,3│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17892,9│   17892,9│   17892,9│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15327,2│   15327,2│   15327,2│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  166190,3│  166190,3│  166190,3│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16557,4│   16557,4│   16557,4│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13804,4│   13804,4│   13804,4│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7117,3│    7117,3│    7117,3│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10973,9│   10973,9│   10973,9│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10376,8│   10376,8│   10376,8│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44751,6│   44751,6│   44751,6│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8051.5│    8051,5│    8051,5│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11218,0│   11218,0│   11218,0│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6276,9│    6276,9│    6276,9│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8395,6│    8395,6│    8395,6│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8043,3│    8043,3│    8043,3│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12834,7│   12834,7│   12834,7│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7788,9│    7788,9│    7788,9│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  163205,0│  163205,0│  163205,0│</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13350,4│   13350,4│   13350,4│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20969,2│   20969,2│   20969,2│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6650,3│    6650,3│    6650,3│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9951,4│    9951,4│    9951,4│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7198,3│    7198,3│    7198,3│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15590,3│   15590,3│   15590,3│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33937,1│   33937,1│   33937,1│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9656,1│    9656,1│    9656,1│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7238,3│    7238,3│    7238,3│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19613,8│   19613,8│   19613,8│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5896,7│    5896,7│    5896,7│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6790,1│    6790,1│    6790,1│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6363,0│    6363,0│    6363,0│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207084,1│  207084,1│  207084,1│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17118,7│   17118,7│   17118,7│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11330,3│   11330,3│   11330,3│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17859,3│   17859,3│   17859,3│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8813,4│    8813,4│    8813,4│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11854,8│   11854,8│   11854,8│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22885,1│   22885,1│   22885,1│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17728,2│   17728,2│   17728,2│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17527,5│   17527,5│   17527,5│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10236,9│   10236,9│   10236,9│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5059,0│    5059,0│    5059,0│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19110,6│   19110,6│   19110,6│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26124,2│   26124,2│   26124,2│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10282,4│   10282,4│   10282,4│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7143,7│    7143,7│    7143,7│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4010,0│    4010,0│    4010,0│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884447,1│  884447,1│  884447,1│</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226855,8│  226855,8│  226855,8│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23862,4│   23862,4│   23862,4│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32241,4│   32241,4│   32241,4│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40821,1│   40821,1│   40821,1│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27616,5│   27616,5│   27616,5│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19729,9│   19729,9│   19729,9│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30775,5│   30775,5│   30775,5│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19703,0│   19703,0│   19703,0│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14611,8│   14611,8│   14611,8│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17494,2│   17494,2│   17494,2│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  372608,9│  372608,9│  372608,9│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19356,0│   19356,0│   19356,0│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37647,9│   37647,9│   37647,9│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28921,7│   28921,7│   28921,7│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40161,2│   40161,2│   40161,2│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22519,2│   22519,2│   22519,2│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39245,8│   39245,8│   39245,8│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16855,2│   16855,2│   16855,2│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29278,3│   29278,3│   29278,3│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35385,2│   35385,2│   35385,2│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27738,4│   27738,4│   27738,4│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67654,9│   67654,9│   67654,9│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3441,6│    3441,6│    3441,6│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4403,4│    4403,4│    4403,4│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284982,4│  284982,4│  284982,4│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22980,0│   22980,0│   22980,0│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28988,6│   28988,6│   28988,6│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43978,8│   43978,8│   43978,8│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30112,9│   30112,9│   30112,9│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61465,9│   61465,9│   61465,9│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19038,1│   19038,1│   19038,1│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14086,9│   14086,9│   14086,9│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39674,8│   39674,8│   39674,8│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24656,4│   24656,4│   24656,4│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000 000 00 0│ОШСКАЯ ОБЛАСТЬ   │ 2456602,2│ 2456602,2│ 2456602,2│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283288,5│  283288,5│  283288,5│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11821,3│   11821,3│   11821,3│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11140,4│   11140,4│   11140,4│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31209,9│   31209,9│   31209,9│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32580,8│   32580,8│   32580,8│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12919,3│   12919,3│   12919,3│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23087,2│   23087,2│   23087,2│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13745,3│   13745.3│   13745,3│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8266,0│    8266,0│    8266,0│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12411,6│   12411,6│    1411,6│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19376,6│   19376,6│   19376,6│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19975,6│   19975,6│   19975,6│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63191,0│   63191,0│   63191,0│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7247,8│    7247,8│    7247,8│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16315,7│   16315,7│   16315,7│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  150988,2│  150988,2│  150988,2│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40122,1│   40122,1│   40122,1│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42380,0│   42380,0│   42380,0│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68486,1│   68486,1│   68486,1│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250122,4│  250122,4│  250122,4│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44590,6│   44590,6│   44590,6│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211 807 00 0│Алианаров        │   25190,8│   25190,8│   25190,8│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47320,2│   47320.2│   47320,2│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15131,4│   15131,4│   15131,4│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33381,3│   33381,3│   33381,3│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19157,2│   19157,2│   19157,2│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30184,5│   30184,5│   30184,5│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35166,4│   35166,4│   35166,4│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0│Кара-Суйский     │  625248,7│  625248,7│  625248,7│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16364,3│   16364,3│   16364,3│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26517,9│   26517,9│   26517,9│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55812,8│   55812,8│   55812,8│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34498,3│   34498,3│   34498,3│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46562,7│   46562,7│   46562,7│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9229,1│    9229,1│    9229,1│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43227,5│   43227,5│   43227,5│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88216,1│   88216,1│   88216,1│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67757,1│   67757,1│   67757,1│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34461,2│   34461,2│   34461,2│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37396,0│   37396,0│   37396,0│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41067,2│   41067,2│   41067,2│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226 854 00 0│Сарай            │   23602,1│   23602,1│   23602,1│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18912,4│   18912,4│   18912,4│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18165,5│   18165,5│   18165,5│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63458,5│   63458,5│   63458,5│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445936,6│  445936,6│  445936,6│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14388,5│   14388,5│   14388,5│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35933,3│   35933,3│   35933,3│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24190,3│   24190,3│   24190,3│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39011,4│   39011,4│   39011,4│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36054,4│   36054,4│   36054,4│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21065,3│   21065,3│   21065,3│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35870,4│   35870,4│   35870,4│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23713,0│   23713,0│   23713,0│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20180,3│   20180,3│   20180,3│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37797,7│   37797,7│   37797,7│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0│Он-Эки-Бель      │   14952,2│   14952,2│   14952,2│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36774,8│   36774,8│   36774,8│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33205,9│   33205,9│   33205,9│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16127,2│   16127,2│   16127,2│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50005,4│   50005,4│   50005,4│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6666,5│    6666,5│    6666,5│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326165,8│  326165,8│  326165,8│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26287,9│   26287,9│   26287,9│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39366,0│   39366,0│   39366,0│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17865,7│   17865,7│   17865,7│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13703,9│   13703,9│   13703,9│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20869,3│   20869,3│   20869,3│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24240,0│   24240,0│   24240,0│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31320,5│   31320,5│   31320,5│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27510,6│   27510,6│   27510,6│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60853,2│   60853,2│   60853,2│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24295,3│   24295,3│   24295,3│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30598,2│   30598,2│   30598,2│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9255,2│    9255,2│    9255,2│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374852,0│  374852,0│  374852,0│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7572,6│    7572,6│    7572,6│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39176,4│   39176,4│   39176,4│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29880,0│   29880,0│   29880,0│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6066,1│    6066,1│    6066,1│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22414,9│   22414,9│   22414,9│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20522,4│   20522,4│   20522,4│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8931,6│    8931,6│    8931,6│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0│Дон-Булан        │   21609,9│   21609,9│   21609,9│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26791,4│   26791,4│   26791,4│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36287,7│   36287,7│   36287,7│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16336,9│   16336,9│   16336,9│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9859,3│    9859,3│    9859,3│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19123,4│   19123,4│   19123,4│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255 822 00 0│Зергер           │   26800,8│   26800,8│   26800,8│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14869,3│   14869,3│   14869,3│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20031,6│   20031,6│   20031,6│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25206,7│   25206,7│   25206,7│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14487,8│   14487,8│   14487,8│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8883,2│    8883,2│    8883,2│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531527,0│  531527,0│  531527,0│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          │          │          │</w:t>
      </w:r>
    </w:p>
    <w:p>
      <w:pPr>
        <w:spacing w:after="120"/>
        <w:jc w:val="both"/>
      </w:pPr>
      <w:r>
        <w:rPr>
          <w:rFonts w:ascii="Arial" w:cs="Arial" w:eastAsia="Arial" w:hAnsi="Arial"/>
          <w:sz w:val="24"/>
          <w:szCs w:val="24"/>
        </w:rPr>
        <w:t xml:space="preserve">│                  │район            │  139125,6│  139125,6│  139125,6│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31827,6│   31827,6│   31827,6│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22171,2│   22171,2│   22171,2│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9043,2│    9043,2│    9043,2│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7768,8│    7768,8│    7768,8│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16417,2│   16417,2│   16417,2│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17370,0│   17370,0│   17370,0│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7965,6│    7965,6│    7965,6│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14794,8│   14794,8│   14794,8│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11767,2│   11767,2│   11767,2│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          │          │</w:t>
      </w:r>
    </w:p>
    <w:p>
      <w:pPr>
        <w:spacing w:after="120"/>
        <w:jc w:val="both"/>
      </w:pPr>
      <w:r>
        <w:rPr>
          <w:rFonts w:ascii="Arial" w:cs="Arial" w:eastAsia="Arial" w:hAnsi="Arial"/>
          <w:sz w:val="24"/>
          <w:szCs w:val="24"/>
        </w:rPr>
        <w:t xml:space="preserve">│                  │район            │  147623,4│  147623,4│  147623,4│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215 818 00 0│Кара-Буура       │   43602,5│   43602,5│   43602,5│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14832,7│   14832,7│   14832,7│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10821,2│   10821,2│   10821,2│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10516,8│   10516,8│   10516,8│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21393,3│   21393,3│   21393,3│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10915,3│   10915,3│   10915,3│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11561,8│   11561,8│   11561,8│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3954,7│    3954,7│    3954,7│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12073,6│   12073,6│   12073,6│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7951,5│    7951,5│    7951,5│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84057,8│   84057,8│   84057,8│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28501,4│   28501,4│   28501,4│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21604,7│   21604,7│   21604,7│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11852,9│   11852,9│   11852,9│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11851,1│   11851,1│   11851,1│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10247,7│   10247,7│   10247,7│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160720,2│  160720,2│  160720,2│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14873,6│   14873,6│   14873,6│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14669,8│   14669,8│   14669,8│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10982,6│   10982,6│   10982,6│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232 825 00 0│Бекмолдо         │   17884,5│   17884,5│   17884,5│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15543,0│   15543,0│   15543,0│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6108,2│    6108,2│    6108,2│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6322,4│    6322,4│    6322,4│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14175,8│   14175,8│   14175,8│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14555,5│   14555,5│   14555,5│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10197,0│   10197,0│   10197,0│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10590,8│   10590,8│   10590,8│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11364,5│   11364,5│   11364,5│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13452,5│   13452,5│   13452,5│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1222725,5│ 1222725,5│ 1222725,5│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  187999,9│  187999,9│  187999,9│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203 807 00 0│Аламудун         │    9476,0│    9476,0│    9476,0│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203 805 00 0│Ала-Арчинский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4429,7│    4429,7│    4429,7│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7968,4│    7968,4│    7968,4│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203 855 00 0│Байтикский       │   15813,4│   15813,4│   15813,4│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18399,6│   18399,6│   18399,6│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7773,6│    7773,6│    7773,6│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9822,0│    9822,0│    9822,0│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203 828 00 0│Кок-Джарский     │    5103,2│    5103,2│    5103,2│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203 831 00 0│Лебединовский    │   10368,6│   10368,6│   10368,6│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203 834 00 0│Ленинский        │   14327,5│   14327,5│   14327,5│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9957,1│    9957,1│    9957,1│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203 845 00 0│Нижне-Аларчинский│   14220,0│   14220,0│   14220,0│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11998,9│   11998,9│   11998,9│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203 859 00 0│Пригородный      │   19980,9│   19980,9│   19980,9│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203 864 00 0│Таш-Дебенский    │   13849,7│   13849,7│   13849,7│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203 866 00 0│Таш-Мойнокский   │   14511,0│   14511,0│   14511,0│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  221105,8│  221105,8│  221105,8│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4629,1│    4629,1│    4629,1│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206 818 00 0│Жээкский         │    9798,6│    9798,6│    9798,6│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206 812 00 0│Ивановский       │   33327,3│   33327,3│   33327,3│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9187,1│    9187,1│    9187,1│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206 823 00 0│Красно-Реченский │    8428,7│    8428,7│    8428,7│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206 820 00 0│Кен-Булунский    │   15612,5│   15612,5│   15612,5│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14883,8│   14883,8│   14883,8│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206 839 00 0│Люксембургский   │   12443,2│   12443,2│   12443,2│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206 842 00 0│Милянфанский     │    9906,0│    9906,0│    9906,0│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206 848 00 0│Ново-Покровский  │   14681,8│   14681,8│   14681,8│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9836,3│    9836,3│    9836,3│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10432,5│   10432,5│   10432,5│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206 846 00 0│Сын-Ташский      │   20414,6│   20414,6│   20414,6│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9198,7│    9198,7│    9198,7│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5825,6│    5825,6│    5825,6│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14450,9│   14450,9│   14450,9│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8911,7│    8911,7│    8911,7│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206 803 00 0│Ак-Кудукский     │    9137,5│    9137,5│    9137,5│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122124,6│  122124,6│  122124,6│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4646,1│    4646,1│    4646,1│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20909,9│   20909,9│   20909,9│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7652,9│    7652,9│    7652,9│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11910,0│   11910,0│   11910,0│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3243,6│    3243,6│    3243,6│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4286,3│    4286,3│    4286,3│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12330,5│   12330,5│   12330,5│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4309,3│    4309,3│    4309,3│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12119,5│   12119,5│   12119,5│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209 848 00 0│Степненский      │    2635,4│    2635,4│    2635,4│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25924,3│   25924,3│   25924,3│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12156,7│   12156,7│   12156,7│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90252,4│   90252,4│   90252,4│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6204,4│    6204,4│    6204,4│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3406,9│    3406,9│    3406,9│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6250,2│    6250,2│    6250,2│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4023,2│    4023,2│    4023,2│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6307,1│    6307,1│    6307,1│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213 830 00 0│Кызыл-Октябрьский│   10504,3│   10504,3│   10504,3│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7837,2│    7837,2│    7837,2│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6874,4│    6874,4│    6874,4│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11971,2│   11971,2│   11971,2│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12550,4│   12550,4│   12550,4│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14323,0│   14323,0│   14323,0│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162918,8│  162918,8│  162918,8│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217 804 00 0│Ак-Суйский       │   22109,9│   22109,9│   22109,9│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217 809 00 0│Александровский  │   32632,8│   32632,8│   32632,8│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217 813 00 0│Беловодский      │   24847,5│   24847,5│   24847,5│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2771,6│    2771,6│    2771,6│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217 828 00 0│Первомайский     │   21246,2│   21246,2│   21246,2│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217 824 00 0│Петровский       │   16335,6│   16335,6│   16335,6│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5573,0│    5573,0│    5573,0│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217 837 00 0│Садовский        │   15258,0│   15258,0│   15258,0│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217 840 00 0│Серетенский      │   10403,4│   10403,4│   10403,4│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4824,1│    4824,1│    4824,1│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2521,6│    2521,6│    2521,6│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4395,2│    4395,2│    4395,2│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   78605,3│   78605,3│   78605,3│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219 836 00 0│Курама           │   21781,1│   21781,1│   21781,1│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219 849 00 0│Фрунзенский      │   19909,1│   19909,1│   19909,1│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11163,1│   11163,1│   11163,1│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6840,0│    6840,0│    6840,0│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8935,9│    8935,9│    8935,9│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9976,1│    9976,1│    9976,1│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255027,5│  255027,5│  255027,5│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222 805 00 0│Ат-Башинский     │   17671,7│   17671,7│   17671,7│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7177,2│    7177,2│    7177,2│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222 813 00 0│Военно-Антонов-  │   12902,0│   12902,0│   12902,0│</w:t>
      </w:r>
    </w:p>
    <w:p>
      <w:pPr>
        <w:spacing w:after="120"/>
        <w:jc w:val="both"/>
      </w:pPr>
      <w:r>
        <w:rPr>
          <w:rFonts w:ascii="Arial" w:cs="Arial" w:eastAsia="Arial" w:hAnsi="Arial"/>
          <w:sz w:val="24"/>
          <w:szCs w:val="24"/>
        </w:rPr>
        <w:t xml:space="preserve">│                  │ский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222 817 00 0│Гавриловский     │   10520,6│   10520,6│   10520,6│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0│Джаны-Джерский   │   15137,7│   15137,7│   15137,7│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222 826 00 0│Джаны-Пахтинский │   12024,8│   12024,8│   12024,8│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11628,8│   11628,8│   11628,8│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3356,8│    3356,8│    3356,8│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12373,1│   12373,1│   12373,1│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18152,6│   18152,6│   18152,6│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222 834 00 0│Крупский         │   20844,9│   20844,9│   20844,9│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222 849 00 0│Новопавловский   │   37866,7│   37866,7│   37866,7│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222 846 00 0│Нижне-Чуйский    │   11746,1│   11746,1│   11746,1│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20147,9│   20147,9│   20147,9│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222 860 00 0│Первомайский     │    6021,5│    6021,5│    6021,5│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4732,6│    4732,6│    4732,6│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222 865 00 0│Сокулукский      │   16573,0│   16573,0│   16573,0│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4458,9│    4458,9│    4458,9│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222 869 00 0│Фрунзенский      │   11690,8│   11690,8│   11690,8│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104691,1│  104691,1│  104691,1│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33537,9│   33537,9│   33537,9│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11123,8│   11123,8│   11123,8│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15486,5│   15486,5│   15486,5│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8867,9│    8867,9│    8867,9│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9206,7│    9206,7│    9206,7│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0│Ак-Бешинский     │    6898,8│    6898,8│    6898,8│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7172,1│    7172,1│    7172,1│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3740,6│    3740,6│    3740,6│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5104,4│    5104,4│    5104,4│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3552,3│    3552,3│    3552,3│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 на 2013 год</w:t>
      </w:r>
    </w:p>
    <w:p>
      <w:pPr>
        <w:spacing w:after="120"/>
        <w:jc w:val="both"/>
      </w:pPr>
      <w:r>
        <w:rPr>
          <w:rFonts w:ascii="Arial" w:cs="Arial" w:eastAsia="Arial" w:hAnsi="Arial"/>
          <w:sz w:val="24"/>
          <w:szCs w:val="24"/>
        </w:rPr>
        <w:t xml:space="preserve">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Выравнивающие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 696109,7 │ 668425,1 │ 658483,5 │</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10600,0 │   9000,0 │   8900,0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10600,0 │   9000,0 │   8900,0 │</w:t>
      </w:r>
    </w:p>
    <w:p>
      <w:pPr>
        <w:spacing w:after="120"/>
        <w:jc w:val="both"/>
      </w:pPr>
      <w:r>
        <w:rPr>
          <w:rFonts w:ascii="Arial" w:cs="Arial" w:eastAsia="Arial" w:hAnsi="Arial"/>
          <w:sz w:val="24"/>
          <w:szCs w:val="24"/>
        </w:rPr>
        <w:t xml:space="preserve">│                  │рай/значения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0│г.Айдаркен       │   1989,5 │   1675,8 │   1781,1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6225,3 │   5989,7 │   5927,8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0│г.Токтогул       │   2385,2 │   1334,5 │   1191,1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685509,7 │ 659425,1 │ 649583,5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0│ЫСЫККУЛЬСКАЯ     │  39610,5 │  37987,0 │  36787,1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9703,3 │   9137,6 │   8763,5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949,6 │    925,6 │    900,2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1057,5 │   1026,9 │   1016,0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1828,0 │   1806,3 │   1802,7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465,0 │    449,2 │    424,4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507,4 │    462,4 │    444,7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821,8 │    791,2 │    715,2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566,5 │    563,3 │    556,3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311,0 │    276,1 │    190,2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710,1 │    705,8 │    720,4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0│Чельпек          │    159,9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217,4 │    106,5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Джыргалан  │   1599,5 │   1548,7 │   1554,2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0│Энильчек         │    509,6 │    475,6 │    439,2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0│Жетиогуз район   │   1680,3 │   1684,6 │   1722,6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1680,3 │   1684,6 │   1722,6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0│Ысыккуль район   │   5970,6 │   5678,9 │   5190,6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1493,6 │   1466,7 │   1473,0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877,6 │    834,1 │    827,7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868,1 │    773,4 │    578,8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202,5 │    167,5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0│Григорьевская    │   1069,2 │   1019,1 │    942,1 │</w:t>
      </w:r>
    </w:p>
    <w:p>
      <w:pPr>
        <w:spacing w:after="120"/>
        <w:jc w:val="both"/>
      </w:pPr>
      <w:r>
        <w:rPr>
          <w:rFonts w:ascii="Arial" w:cs="Arial" w:eastAsia="Arial" w:hAnsi="Arial"/>
          <w:sz w:val="24"/>
          <w:szCs w:val="24"/>
        </w:rPr>
        <w:t xml:space="preserve">│                  │(Садыраке)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1459,6 │   1418,1 │   1369,0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12577,6 │  12079,7 │  11911,9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1056,2 │   1011,7 │    988,2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2760,1 │   2743,3 │   2711,0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1960,9 │   1884,6 │   1865,9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2227,8 │   2227,8 │   2203,8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1353,7 │   1234,2 │   1234,8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2243,4 │   2202,2 │   2193,4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975,5 │    775,9 │    714,8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9678,7 │   9406,2 │   9198,5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402,0 │    383,6 │    329,5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617,1 │    614,9 │    629,9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529,2 │    475,4 │    410,4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909,2 │    908,6 │    913,7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1573,7 │   1540,8 │   1527,4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467,7 │    433,8 │    367,9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1646,9 │   1599,0 │   1625,4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1116,7 │   1091,8 │   1100,3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876,6 │    853,5 │    847,0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792,4 │    778,2 │    797,8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225 815 00 0│Ысыккол          │    225,6 │    213,1 │    175,7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521,6 │    513,5 │    473,5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│ЖАЛАЛАБАТСКАЯ    │ 176356,4 │ 169516,4 │ 167365,9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 район       │  30512,8 │  30288,6 │  30621,3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3510,3 │   3489,9 │   3519,1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2192,3 │   2164,3 │   2173,6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1991,3 │   1991,1 │   2006,6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2141,9 │   2139,5 │   2133,3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2686,3 │   2683,6 │   2699,8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2599,8 │   2583,2 │   2554,2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2757,0 │   2748,9 │   2824,3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2847,2 │   2849,3 │   2890,8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4043,7 │   4015,4 │   4160,2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2511,6 │   2523,6 │   2510,8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3231,4 │   3099,8 │   3148,6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0│Алабука район    │  15614,9 │  14408,8 │  14342,7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2306,6 │   2010,5 │   1922,5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2980,9 │   2808,0 │   2829,5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441,9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5180,6 │   5116,5 │   5221,0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 май      │   1991,5 │   1876,3 │   1776.6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1681,5 │   1654,1 │   1700,1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1031,9 │    943,4 │    893,0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 район│  26034,6 │  25057,2 │  25309,2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2403,7 │   2339,5 │   2360,9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3365,5 │   3379,9 │   3483,3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732,6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3281,2 │   3213,3 │   3198,9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4125,9 │   4073,2 │   4133,8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2818,7 │   2830,5 │   2815,3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3832,0 │   3793,8 │   3876,3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1886,4 │   1851,8 │   1832,8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3588,6 │   3575,2 │   3607,9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 район     │  19081,5 │  18035,2 │  17195,6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1510,2 │   1451,1 │   1432,1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2593,4 │   2547,5 │   2541,2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619,8 │    507,2 │    353,6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2392,6 │   1836,7 │   1195,3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3082,8 │   2947,5 │   2805,2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2258,6 │   2185,7 │   2198,2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3981,4 │   3928,6 │   3986,9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2642,7 │   2630,9 │   2663,1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 район      │  34932,3 │  32585,9 │  30903,4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2119,7 │   1944,2 │   1773,4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1968,0 │   1782,3 │   1691,6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3094,1 │   2962,7 │   2906,2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2052,8 │   2027,4 │   2010,4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1066,3 │    914,4 │    879,7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218,6 │   3139,6 │   3158,8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3393,9 │   3276,7 │   3324,8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3319,9 │   3243,5 │   3327,8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3174,2 │   3055,1 │   3060,3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2799,9 │   2723,6 │   2745,0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4018,3 │   3336,7 │   2764,2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3028,8 │   2882,3 │   2758,2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1677,8 │   1297,4 │    503,0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 район  │  13396,0 │  13424,5 │  13399,5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2841,5 │   2841,6 │   2838,2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2964,7 │   2981,8 │   2976,1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2799,0 │   2804,6 │   2804,3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4790,8 │   4796,5 │   4780,9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 район   │  31795,7 │  31314,3 │  31391,6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4022,4 │   4056,8 │   4049,5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3175,2 │   2999,1 │   3016,8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4074,8 │   4071,6 │   4030,9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2463,0 │   2355,9 │   2355,4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3121,6 │   3144,9 │   3144,6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2607,4 │   2634,2 │   2644,1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0│Толук            │   2795,0 │   2783,5 │   2775,6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3056,5 │   3009,8 │   2960,7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2852,3 │   2662,7 │   2745,5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3627,5 │   3595,8 │   3668,5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 район     │   4988,6 │   4401,9 │   4202,6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688,0 │    264,4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2509,2 │   2406,5 │   2458,4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1791,4 │   1731,0 │   1744,2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125543,2 │ 122592,9 │ 124087,4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 район     │  19858,9 │  19087,0 │  19320,7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 кыя           │   1111,3 │   1047,9 │    958,1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 дебе         │   1274,3 │   1276,2 │   1322,5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 дебе         │   2495,8 │   2397,9 │   2491,3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432,4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2875,0 │   2838,6 │   2861,6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         │   1706,8 │   1663,1 │   1654,6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1867,3 │   1875,2 │   1891,8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 кел          │   2024,1 │   2021,7 │   2015,6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1105,5 │   1087,0 │   1133,0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1930,1 │   1912,1 │   1982,5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3036,3 │   2967,3 │   3009,7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0│Атбашы район     │  23395,0 │  22866,2 │  23271,2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0│Атбаши           │   1331,1 │    897,4 │    491,8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1096,8 │   1031,0 │    964,7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0│Ача-Каинды       │   2214,9 │   2188,4 │   2292,7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2153,4 │   2164,0 │   2248,0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1961,8 │   1971,5 │   2055,1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2317,2 │   2336,3 │   2438,6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0│Башкаинды        │   2791,0 │   2777,1 │   2864,4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2459,3 │   2476,2 │   2586,2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2639,8 │   2593,0 │   2719,0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2424,4 │   2420,5 │   2514,0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2005,3 │   2010,8 │   2096,7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0│Акталаа район    │  27563,2 │  27124,5 │  27482,7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2659,6 │   2656,3 │   2721,2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2582,0 │   2576,4 │   2585,1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2049,7 │   2051,1 │   2074,9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2159,7 │   2114,2 │   2179,8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2242,5 │   2244,6 │   2245,2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3042,1 │   2713,4 │   2684,4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2169,1 │   2148,2 │   2179,1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2165,0 │   2165,1 │   2202,3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1552,7 │   1539,9 │   1562,9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0│Куртка           │   1411,1 │   1389,5 │   1462,0 │</w:t>
      </w:r>
    </w:p>
    <w:p>
      <w:pPr>
        <w:spacing w:after="120"/>
        <w:jc w:val="both"/>
      </w:pPr>
      <w:r>
        <w:rPr>
          <w:rFonts w:ascii="Arial" w:cs="Arial" w:eastAsia="Arial" w:hAnsi="Arial"/>
          <w:sz w:val="24"/>
          <w:szCs w:val="24"/>
        </w:rPr>
        <w:t xml:space="preserve">│                  │(Жаныталап)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0│Аккыя (Кокжар)   │   1613,2 │   1610,3 │   1624,5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1820,4 │   1815,0 │   1867,4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2096,1 │   2100,5 │   2093,9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0│Жумгал район     │  17504,7 │  17050,5 │  17475,4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0│Жумгал           │   2170,8 │   2161,7 │   2181,5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2439,8 │   2448,9 │   2481,5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1188,8 │   1156,4 │   1202,4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1555,0 │   1548,9 │   1602,6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0│Башкуган         │   1295,8 │   1263,6 │   1315,9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173,6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1895,3 │   1882,4 │   1915,6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148,2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1752,0 │   1700,6 │   1688,3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1853,8 │   1869,2 │   1960,3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1772,1 │   1774,3 │   1837,9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1259,5 │   1244,5 │   1289,4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 район      │  37221,4 │  36464,7 │  36537,4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2874,9 │   2825,0 │   2830,8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0│К-Октябрь        │   1014,2 │    835,2 │    663,0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3005,8 │   2961,0 │   2955,0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2638,6 │   2587,1 │   2642,1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3831,4 │   3858,0 │   3867.2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3562,7 │   3472,7 │   3426,8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2001,6 │   1945,1 │   2014,3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1925,2 │   1803,9 │   1838,6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1658,9 │   1602,5 │   1610,5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1831,8 │   1831,7 │   1869,3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3565,2 │   3561,7 │   3553,3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4910,9 │   4821,3 │   4854,3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2726,2 │   2733,2 │   2752,0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873,0 │    862,9 │    872,8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801,0 │    763,4 │    787,4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54789,1 │  52460,8 │  51892,4 │</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 район     │  21526,1 │  20433,9 │  20086,8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2792,5 │   2668,3 │   2493,5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2304,6 │   2145,5 │   2072,4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0│Карабах          │   1122,0 │    818,1 │    688,0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4057,6 │   4024,6 │   4054,6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3457,6 │   3386,6 │   3344,6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1607,4 │   1524,5 │   1512,1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0│Тортгуль         │   1930,4 │   1805,9 │   1814,9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2285,1 │   2195,6 │   2213,6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1968,9 │   1864,8 │   1893,1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0│Кадамжай район   │  13565,0 │  12805,7 │  12374,5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1214,2 │   1180,4 │   1179,7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1891,5 │   1832,0 │   1858,0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1187,8 │   1155,1 │   1152,9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1145,0 │   1063,4 │   1016,3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1492,8 │   1382,9 │   1372,0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0│Карадобо         │    928,2 │    830,2 │    751,2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0│Учкурган         │   2408,5 │   2068,6 │   1731,7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1793,2 │   1794,2 │   1806,9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1503,8 │   1498,9 │   1505,8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0│Лейлек район     │  19698,0 │  19221,2 │  19431,1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2397,9 │   2407,1 │   2486,3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204,6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3230,2 │   3217,5 │   3360,9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4158,5 │   3995,3 │   3780,1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3092,8 │   3044,8 │   3140,2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1592,5 │   1600,7 │   1655,4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3507,1 │   3475,0 │   3539,1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1514,4 │   1480,8 │   1469,1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000 000 00 0│ОШСКАЯ ОБЛАСТЬ   │ 212902,5 │ 204686,9 │ 200129,5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41392,2 │  40572,0 │  40408,6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3192,2 │   3131,4 │   3293,2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119,6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4902,9 │   4914,4 │   4896,2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5048,4 │   4998,5 │   5134,1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2998,1 │   3010,9 │   2995,5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3989,2 │   3983,5 │   4051,4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2898,4 │   2906,0 │   2908,7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2143,5 │   2137,7 │   2130,3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3139,5 │   3165,3 │   3156,6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3767,4 │   3763,9 │   3768,9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3108,0 │   3090,4 │   3126,1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0│Гульча           │   1711,3 │   1113,7 │    457,3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1284,7 │   1275,0 │   1279,5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3089,0 │   3081,3 │   3210,8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 район   │  11679,9 │  11083,4 │  10790,6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4247,6 │   4167,3 │   4168,3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2850,2 │   2530,9 │   2302,4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4582,1 │   4385,2 │   4319,9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 район     │  12835,7 │  11851,5 │  11200,3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0│Араван           │   2795,4 │   2525,7 │   2101,5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286,7 │    208,7 │    102,7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3576,4 │   3407,1 │   3346,0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2474,3 │   2399,7 │   2398,8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1862,5 │   1687,8 │   1694,9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1840,4 │   1622,5 │   1556,4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0│Кара-Суу район   │  35459,2 │  33391,2 │  30993,5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2790,3 │   2737,4 │   2722,1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689,0 │    534,7 │    264,4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2538,0 │   2142,2 │   2091,7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4540,3 │   4440,8 │   4455,2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1794,9 │   1506,0 │   1011,6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1538,8 │   1495,8 │   1581,1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934,4 │    653,5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5106,9 │   4967,8 │   4906,8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2673,8 │   2650,6 │   2716,0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1782,8 │   1709,3 │   1604,6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2780,6 │   2576,7 │   2244,4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2289,5 │   2249,9 │   2259,7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0│Топойкон         │   1800,1 │   1668,9 │   1443,2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4199,8 │   4057,6 │   3692,7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0│Ноокат район     │  42458,6 │  40816,6 │  40172,5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          │   2353,3 │   2354,8 │   2359,3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3641,0 │   3541,5 │   3636,3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2302,2 │   2199,5 │   2223,5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3629,6 │   3468,3 │   3549,8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1448,5 │   1276,3 │   10^8,8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2998,2 │   2946,4 │   2967,1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2992,5 │   2902,1 │   2804,2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0│Гулистан         │   2171,1 │   1975,3 │   1925,9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2507,3 │   2447,0 │   2539,0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2393,4 │   2141,4 │   1875,9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 эки бел       │   2079,4 │   2040,1 │   2080,3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3245,4 │   3152,9 │   3090,3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497,9 │    424,1 │    574,4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4196,8 │   4100,2 │   3955,5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2769,0 │   2613,3 │   2363,5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3233,0 │   3233,4 │   3198,7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0│Каракулжа район  │  35776,0 │  35016,4 │  35082,9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4433,5 │   4443,1 │   4487,5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 жар        │   4637,3 │   4670,6 │   4850,2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 тал           │   3560,6 │   3558,2 │   3657,5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3843,4 │   3871,3 │   3857,4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2520,3 │   2437,8 │   2510,7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3200,1 │   3180,3 │   3222,4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2669,3 │   2604,1 │   2609,8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2503,7 │   2457,6 │   2500,0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1679,9 │   1158,0 │    633,9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2398,9 │   2329,0 │   2378,5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2414,5 │   2401,8 │   2488,2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1914,5 │   1904,6 │   1886,8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 район      │  33300,9 │  31955,8 │  31481,1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1441,0 │   1420,8 │   1427,1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2623,8 │   2427,5 │   2235,6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1313,6 │   1262,1 │   1215,3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1866,2 │   1869,8 │   1899,9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В13 00 0│Жалпакташ        │   3290,7 │   3283,7 │   3274,7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835,3 │    749,7 │    611,7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157,6 │    101,7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994,9 │    908,8 │    778,7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2729,2 │   2643,3 │   2653,1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0│Мырзаке          │   3586,5 │   3256,8 │   3317,9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1914,5 │   1885,3 │   1897,1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1889,0 │   1862,6 │   1854,7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541,7 │    419,1 │    263,6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255 822 00 0│Заргер           │   2263,8 │   2180,4 │   2270,5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856,9 │    796,3 │    774,9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2795,3 │   2808,6 │   2925,7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1133,4 │   1048,6 │    984,0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1836,0 │   1819,1 │   1863,6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1231,5 │   1211,6 │   1233,0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39197,6 │  37460,9 │  36665,7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0│Бакайата район   │  17612,7 │  17165,3 │  17158,1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2834,6 │   2639,6 │   2502,8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0│Кызылоктябрь     │   1868,7 │   1782,2 │   1778,0 │</w:t>
      </w:r>
    </w:p>
    <w:p>
      <w:pPr>
        <w:spacing w:after="120"/>
        <w:jc w:val="both"/>
      </w:pPr>
      <w:r>
        <w:rPr>
          <w:rFonts w:ascii="Arial" w:cs="Arial" w:eastAsia="Arial" w:hAnsi="Arial"/>
          <w:sz w:val="24"/>
          <w:szCs w:val="24"/>
        </w:rPr>
        <w:t xml:space="preserve">│                  │Акназ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1413,0 │   1401,1 │   1432,1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1395,2 │   1387,2 │   1421,2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2322,3 │   2305,3 │   2357,5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2277,1 │   2186,7 │   2126,8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1259,2 │   1244,6 │   1254,4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2125,4 │   2097,0 │   2095,5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2117,2 │   2121,6 │   2189,8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0│Карабуура район  │   8930,8 │   8487,5 │   8288,0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0│Чимгент          │    228,3 │    214,3 │    229,8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1105,1 │   1110,0 │   1096,9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0│Карасай          │   1367,6 │   1314,3 │   1308,2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358,1 │    198,5 │    131,4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1171,4 │   1123,6 │   1087,4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1797,2 │   1760,4 │   1693,8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1231,1 │   1223,1 │   1228,6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706,9 │    607,2 │    613,9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965,1 │    936,1 │    898,0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 район      │   3924,8 │   3548,7 │   3181,6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1028,5 │    831,5 │    621,1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767,8 │    687,0 │    599,9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1377,4 │   1355,9 │   1362,7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223,4 │    180,9 │    134,4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527,7 │    493,4 │    463,5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 район      │   8729,3 │   8259,4 │   8038,0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0│Талдыбулак       │   2287,8 │   2261,9 │   2307,8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232 828 00 0│Айдаралиев       │    914,8 │    844,5 │    785,4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1053,3 │   1043,9 │   1050,3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649,4 │    629,3 │    634,8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554,0 │    529,3 │    499,2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0│Бешташ           │    402,4 │    332,7 │    289,7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0│Чоналыш          │    773,7 │    666,4 │    593,5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951,9 │    942,8 │    947,9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449,9 │    377,4 │    326,4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692,1 │    631,2 │    603,0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37110,4 │  34720,2 │  32655,5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 район   │   4679,8 │   4435,9 │   4196,6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230,2 │    160,9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1088,3 │    978,7 │    956,2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2867,7 │   2870,0 │   2919,2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493,6 │    426,3 │    321,2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0│Ысыката район    │   2063,5 │   1569,3 │   1175,8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674,0 │    661,5 │    659,4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146,8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152,1 │    104,7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181,5 │    139,4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147,1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382,5 │    332,3 │    267,7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379,5 │    331,4 │    248,7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 район      │  11184,9 │  10897,8 │  10377,3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1135,9 │   1121,1 │    968,4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650,7 │    547,4 │    323,3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507,7 │    462,8 │    451,2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1214,2 │   1232,7 │   1224,8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2528,3 │   2517,9 │   2482,6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184,3 │    172,9 │    142,9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322,6 │    302,0 │    242,4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2508,8 │   2449,0 │   2535,9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2132,4 │   2092,0 │   2005,8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 район      │   4575,8 │   4376,2 │   4197,2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484,0 │    480,7 │    478,5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742,4 │    688,5 │    680,7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868,4 │    844,6 │    837,6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273,2 │    261,7 │    222,7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366,9 │    361,2 │    347,8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284,4 │    268,5 │    238,4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0│Кичи-Кеминский   │    799,3 │    771,6 │    766,8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497,1 │    484,7 │    474,7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260,1 │    214,7 │    150,0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0│Москва район     │   1528,2 │   1517,6 │   1489,0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511,5 │    515,1 │    525,9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304,5 │    299,0 │    277,4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230,9 │    226,0 │    209,8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481,3 │    477,5 │    475,9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 район   │   3279,5 │   3172,3 │   3004,6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1349,7 │   1287,1 │   1229,8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262,7 │    245,8 │    205,5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1667,1 │   1639,4 │   1569,3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 район    │   3657,9 │   3046,3 │   2736,5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468,4 │    432,9 │    368,1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0│Жаны-Жерский     │    108,7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149,6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472,1 │    468,4 │    460,6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1005,0 │    979,0 │    941,5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237,3 │    162,1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130,5 │      0,0 │      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452,6 │    404,9 │    364,0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633,7 │    599,0 │    602,3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 район        │   6140,8 │   5704,8 │   5478,5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823,4 │    790,2 │    767,6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1647,3 │   1517,8 │   1551,8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604,0 │    553,3 │    513,0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334,9 │    271,7 │    184,1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0│Ак-Бешинский     │    274,1 │    220,6 │    134,1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679,7 │    638,8 │    637,8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714,4 │    705,2 │    705,0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1063,0 │   1007,2 │    985,1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ВОЗВРАТ</w:t>
      </w:r>
    </w:p>
    <w:p>
      <w:pPr>
        <w:spacing w:after="120"/>
        <w:jc w:val="both"/>
      </w:pPr>
      <w:r>
        <w:rPr>
          <w:rFonts w:ascii="Arial" w:cs="Arial" w:eastAsia="Arial" w:hAnsi="Arial"/>
          <w:sz w:val="24"/>
          <w:szCs w:val="24"/>
        </w:rPr>
        <w:t xml:space="preserve">бюджетных ссуд и кредитов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Погашение по кредиту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  42914,2 │  28383,8 │  42590,7 │</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42914,2 │  28383,8 │  42590,7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36555,7 │  22000,0 │  36334,8 │</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24000,0 │  12000,0 │  24000,0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12555,7 │  10000,0 │  12334,8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6358,5 │   6383,8 │   6255,9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6358,5 │   6383,8 │   6255,9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w:t>
      </w:r>
    </w:p>
    <w:p>
      <w:pPr>
        <w:spacing w:after="120"/>
        <w:jc w:val="both"/>
      </w:pPr>
      <w:r>
        <w:rPr>
          <w:rFonts w:ascii="Arial" w:cs="Arial" w:eastAsia="Arial" w:hAnsi="Arial"/>
          <w:sz w:val="24"/>
          <w:szCs w:val="24"/>
        </w:rPr>
        <w:t xml:space="preserve">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ПРОГРАММНЫЙ БЮДЖЕТ</w:t>
      </w:r>
    </w:p>
    <w:p>
      <w:pPr>
        <w:spacing w:after="120"/>
        <w:jc w:val="both"/>
      </w:pPr>
      <w:r>
        <w:rPr>
          <w:rFonts w:ascii="Arial" w:cs="Arial" w:eastAsia="Arial" w:hAnsi="Arial"/>
          <w:sz w:val="24"/>
          <w:szCs w:val="24"/>
        </w:rPr>
        <w:t xml:space="preserve">на 2013-2015 годы пилотных министерств и ведомств(*)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Программный бюджет на 2013-2015 годы пилотных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информация подготовлена в целях осуществления поэтапного перехода на программное бюджетирование и состоит из краткой теоретической информации по программному бюджету, программных бюджетов пилотных министерств с индикаторами результативности программ, описания основных проблем в формировании программных бюджетов.</w:t>
      </w:r>
    </w:p>
    <w:p>
      <w:pPr>
        <w:spacing w:after="120"/>
        <w:jc w:val="both"/>
      </w:pPr>
      <w:r>
        <w:rPr>
          <w:rFonts w:ascii="Arial" w:cs="Arial" w:eastAsia="Arial" w:hAnsi="Arial"/>
          <w:sz w:val="24"/>
          <w:szCs w:val="24"/>
        </w:rPr>
        <w:t xml:space="preserve">Цель программного бюджетирования состоит в повышении социальной и экономической эффективности расходов. Ключевыми преимуществами программного подхода по сравнению с традиционным являются повышение фискальной устойчивости и эффективности деятельности отраслевых ведомств, более тесная связь бюджета со стратегическими целями. Программное бюджетирование позволяет увязать расходы с результатами деятельности ведомств, выполняющих функции или оказывающих услуги в рамках своих полномочий.</w:t>
      </w:r>
    </w:p>
    <w:p>
      <w:pPr>
        <w:spacing w:after="120"/>
        <w:jc w:val="both"/>
      </w:pPr>
      <w:r>
        <w:rPr>
          <w:rFonts w:ascii="Arial" w:cs="Arial" w:eastAsia="Arial" w:hAnsi="Arial"/>
          <w:sz w:val="24"/>
          <w:szCs w:val="24"/>
        </w:rPr>
        <w:t xml:space="preserve">Основными плюсами программного бюджетирования в отличие от традиционного бюджетирования является следующее:</w:t>
      </w:r>
    </w:p>
    <w:p>
      <w:pPr>
        <w:spacing w:after="120"/>
        <w:jc w:val="both"/>
      </w:pPr>
      <w:r>
        <w:rPr>
          <w:rFonts w:ascii="Arial" w:cs="Arial" w:eastAsia="Arial" w:hAnsi="Arial"/>
          <w:sz w:val="24"/>
          <w:szCs w:val="24"/>
        </w:rPr>
        <w:t xml:space="preserve">- фокусирует бюджет на политически заданных целях социально-экономического развития;</w:t>
      </w:r>
    </w:p>
    <w:p>
      <w:pPr>
        <w:spacing w:after="120"/>
        <w:jc w:val="both"/>
      </w:pPr>
      <w:r>
        <w:rPr>
          <w:rFonts w:ascii="Arial" w:cs="Arial" w:eastAsia="Arial" w:hAnsi="Arial"/>
          <w:sz w:val="24"/>
          <w:szCs w:val="24"/>
        </w:rPr>
        <w:t xml:space="preserve">- обеспечивает целостную стратегию не только для краткосрочного исполнения бюджета, но и для долгосрочного стратегического планирования;</w:t>
      </w:r>
    </w:p>
    <w:p>
      <w:pPr>
        <w:spacing w:after="120"/>
        <w:jc w:val="both"/>
      </w:pPr>
      <w:r>
        <w:rPr>
          <w:rFonts w:ascii="Arial" w:cs="Arial" w:eastAsia="Arial" w:hAnsi="Arial"/>
          <w:sz w:val="24"/>
          <w:szCs w:val="24"/>
        </w:rPr>
        <w:t xml:space="preserve">- делает менеджеров программ ответственными за целевое использование подконтрольных им ресурсов и при этом расширяет поле для маневра ресурсами;</w:t>
      </w:r>
    </w:p>
    <w:p>
      <w:pPr>
        <w:spacing w:after="120"/>
        <w:jc w:val="both"/>
      </w:pPr>
      <w:r>
        <w:rPr>
          <w:rFonts w:ascii="Arial" w:cs="Arial" w:eastAsia="Arial" w:hAnsi="Arial"/>
          <w:sz w:val="24"/>
          <w:szCs w:val="24"/>
        </w:rPr>
        <w:t xml:space="preserve">- генерирует информацию о результативности, позволяя улучшать поставку услуг и перераспределять ресурсы в пользу более результативных программ и возникающих приоритетов;</w:t>
      </w:r>
    </w:p>
    <w:p>
      <w:pPr>
        <w:spacing w:after="120"/>
        <w:jc w:val="both"/>
      </w:pPr>
      <w:r>
        <w:rPr>
          <w:rFonts w:ascii="Arial" w:cs="Arial" w:eastAsia="Arial" w:hAnsi="Arial"/>
          <w:sz w:val="24"/>
          <w:szCs w:val="24"/>
        </w:rPr>
        <w:t xml:space="preserve">- упрощает структуру бюджета, повышает его прозрачность и доступность для всех заинтересованных лиц.</w:t>
      </w:r>
    </w:p>
    <w:p>
      <w:pPr>
        <w:spacing w:after="120"/>
        <w:jc w:val="both"/>
      </w:pPr>
      <w:r>
        <w:rPr>
          <w:rFonts w:ascii="Arial" w:cs="Arial" w:eastAsia="Arial" w:hAnsi="Arial"/>
          <w:sz w:val="24"/>
          <w:szCs w:val="24"/>
        </w:rPr>
        <w:t xml:space="preserve">Основными элементами программного бюджетирования, ориентированного на результат, являются:</w:t>
      </w:r>
    </w:p>
    <w:p>
      <w:pPr>
        <w:spacing w:after="120"/>
        <w:jc w:val="both"/>
      </w:pPr>
      <w:r>
        <w:rPr>
          <w:rFonts w:ascii="Arial" w:cs="Arial" w:eastAsia="Arial" w:hAnsi="Arial"/>
          <w:sz w:val="24"/>
          <w:szCs w:val="24"/>
        </w:rPr>
        <w:t xml:space="preserve">- видение стратегической перспективы, т.е. ясные цели и задачи;</w:t>
      </w:r>
    </w:p>
    <w:p>
      <w:pPr>
        <w:spacing w:after="120"/>
        <w:jc w:val="both"/>
      </w:pPr>
      <w:r>
        <w:rPr>
          <w:rFonts w:ascii="Arial" w:cs="Arial" w:eastAsia="Arial" w:hAnsi="Arial"/>
          <w:sz w:val="24"/>
          <w:szCs w:val="24"/>
        </w:rPr>
        <w:t xml:space="preserve">- определение приоритетности программ:</w:t>
      </w:r>
    </w:p>
    <w:p>
      <w:pPr>
        <w:spacing w:after="120"/>
        <w:jc w:val="both"/>
      </w:pPr>
      <w:r>
        <w:rPr>
          <w:rFonts w:ascii="Arial" w:cs="Arial" w:eastAsia="Arial" w:hAnsi="Arial"/>
          <w:sz w:val="24"/>
          <w:szCs w:val="24"/>
        </w:rPr>
        <w:t xml:space="preserve">- непосредственный результат выражается через измеряемые показатели;</w:t>
      </w:r>
    </w:p>
    <w:p>
      <w:pPr>
        <w:spacing w:after="120"/>
        <w:jc w:val="both"/>
      </w:pPr>
      <w:r>
        <w:rPr>
          <w:rFonts w:ascii="Arial" w:cs="Arial" w:eastAsia="Arial" w:hAnsi="Arial"/>
          <w:sz w:val="24"/>
          <w:szCs w:val="24"/>
        </w:rPr>
        <w:t xml:space="preserve">- более значительная управленческая гибкость и свобода в использовании ресурсов для достижения непосредственных результатов;</w:t>
      </w:r>
    </w:p>
    <w:p>
      <w:pPr>
        <w:spacing w:after="120"/>
        <w:jc w:val="both"/>
      </w:pPr>
      <w:r>
        <w:rPr>
          <w:rFonts w:ascii="Arial" w:cs="Arial" w:eastAsia="Arial" w:hAnsi="Arial"/>
          <w:sz w:val="24"/>
          <w:szCs w:val="24"/>
        </w:rPr>
        <w:t xml:space="preserve">- подотчетность, предполагающая ответственность за достижение результатов;</w:t>
      </w:r>
    </w:p>
    <w:p>
      <w:pPr>
        <w:spacing w:after="120"/>
        <w:jc w:val="both"/>
      </w:pPr>
      <w:r>
        <w:rPr>
          <w:rFonts w:ascii="Arial" w:cs="Arial" w:eastAsia="Arial" w:hAnsi="Arial"/>
          <w:sz w:val="24"/>
          <w:szCs w:val="24"/>
        </w:rPr>
        <w:t xml:space="preserve">- сопоставление с реальными полученными непосредственными результатами для оценки эффективности и результативности.</w:t>
      </w:r>
    </w:p>
    <w:p>
      <w:pPr>
        <w:spacing w:after="120"/>
        <w:jc w:val="both"/>
      </w:pPr>
      <w:r>
        <w:rPr>
          <w:rFonts w:ascii="Arial" w:cs="Arial" w:eastAsia="Arial" w:hAnsi="Arial"/>
          <w:sz w:val="24"/>
          <w:szCs w:val="24"/>
        </w:rPr>
        <w:t xml:space="preserve">Таким образом, программное бюджетирование, ориентированное на результат, позволяет Правительству осуществлять перспективное планирование и устанавливать приоритетные направления расходования средств, облегчает учет полной стоимости мероприятий, осуществляемых государством, обеспечивает сопоставление расходования средств в рамках каждой программы с точки зрения эффективности по затратам.</w:t>
      </w:r>
    </w:p>
    <w:p>
      <w:pPr>
        <w:spacing w:after="120"/>
        <w:jc w:val="both"/>
      </w:pPr>
      <w:r>
        <w:rPr>
          <w:rFonts w:ascii="Arial" w:cs="Arial" w:eastAsia="Arial" w:hAnsi="Arial"/>
          <w:sz w:val="24"/>
          <w:szCs w:val="24"/>
        </w:rPr>
        <w:t xml:space="preserve">Для реализации этих выгод важно, чтобы переход к программному бюджету тщательно готовился и неуклонно осуществлялся, политически поддерживался на самом высоком уровне, жестко контролировался Правительством и руководством ведомств.</w:t>
      </w:r>
    </w:p>
    <w:p>
      <w:pPr>
        <w:spacing w:after="120"/>
        <w:jc w:val="both"/>
      </w:pPr>
      <w:r>
        <w:rPr>
          <w:rFonts w:ascii="Arial" w:cs="Arial" w:eastAsia="Arial" w:hAnsi="Arial"/>
          <w:sz w:val="24"/>
          <w:szCs w:val="24"/>
        </w:rPr>
        <w:t xml:space="preserve">В целях продвижения реформ по управлению государственными финансами и поэтапного перехода на программное бюджетирование, ориентированное на результат, Министерством финансов Кыргызской Республики при подготовке проекта республиканского бюджета на 2013-2015 годы, число пилотных министерств и ведомств, представляющих бюджеты в программном формате (дополнительно к традиционному формату) было увеличено с шести до пятнадцати.</w:t>
      </w:r>
    </w:p>
    <w:p>
      <w:pPr>
        <w:spacing w:after="120"/>
        <w:jc w:val="both"/>
      </w:pPr>
      <w:r>
        <w:rPr>
          <w:rFonts w:ascii="Arial" w:cs="Arial" w:eastAsia="Arial" w:hAnsi="Arial"/>
          <w:sz w:val="24"/>
          <w:szCs w:val="24"/>
        </w:rPr>
        <w:t xml:space="preserve">1. Министерство юстиции Кыргызской Республики;</w:t>
      </w:r>
    </w:p>
    <w:p>
      <w:pPr>
        <w:spacing w:after="120"/>
        <w:jc w:val="both"/>
      </w:pPr>
      <w:r>
        <w:rPr>
          <w:rFonts w:ascii="Arial" w:cs="Arial" w:eastAsia="Arial" w:hAnsi="Arial"/>
          <w:sz w:val="24"/>
          <w:szCs w:val="24"/>
        </w:rPr>
        <w:t xml:space="preserve">2. Министерство финансов Кыргызской Республики;</w:t>
      </w:r>
    </w:p>
    <w:p>
      <w:pPr>
        <w:spacing w:after="120"/>
        <w:jc w:val="both"/>
      </w:pPr>
      <w:r>
        <w:rPr>
          <w:rFonts w:ascii="Arial" w:cs="Arial" w:eastAsia="Arial" w:hAnsi="Arial"/>
          <w:sz w:val="24"/>
          <w:szCs w:val="24"/>
        </w:rPr>
        <w:t xml:space="preserve">3. Министерство образования и науки Кыргызской Республики;</w:t>
      </w:r>
    </w:p>
    <w:p>
      <w:pPr>
        <w:spacing w:after="120"/>
        <w:jc w:val="both"/>
      </w:pPr>
      <w:r>
        <w:rPr>
          <w:rFonts w:ascii="Arial" w:cs="Arial" w:eastAsia="Arial" w:hAnsi="Arial"/>
          <w:sz w:val="24"/>
          <w:szCs w:val="24"/>
        </w:rPr>
        <w:t xml:space="preserve">4. Фонд обязательного медицинского страхования при Правительстве КР;</w:t>
      </w:r>
    </w:p>
    <w:p>
      <w:pPr>
        <w:spacing w:after="120"/>
        <w:jc w:val="both"/>
      </w:pPr>
      <w:r>
        <w:rPr>
          <w:rFonts w:ascii="Arial" w:cs="Arial" w:eastAsia="Arial" w:hAnsi="Arial"/>
          <w:sz w:val="24"/>
          <w:szCs w:val="24"/>
        </w:rPr>
        <w:t xml:space="preserve">5. Министерство здравоохранения Кыргызской Республики;</w:t>
      </w:r>
    </w:p>
    <w:p>
      <w:pPr>
        <w:spacing w:after="120"/>
        <w:jc w:val="both"/>
      </w:pPr>
      <w:r>
        <w:rPr>
          <w:rFonts w:ascii="Arial" w:cs="Arial" w:eastAsia="Arial" w:hAnsi="Arial"/>
          <w:sz w:val="24"/>
          <w:szCs w:val="24"/>
        </w:rPr>
        <w:t xml:space="preserve">6.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7.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8.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9. Министерство культуры и туризма Кыргызской Республики;</w:t>
      </w:r>
    </w:p>
    <w:p>
      <w:pPr>
        <w:spacing w:after="120"/>
        <w:jc w:val="both"/>
      </w:pPr>
      <w:r>
        <w:rPr>
          <w:rFonts w:ascii="Arial" w:cs="Arial" w:eastAsia="Arial" w:hAnsi="Arial"/>
          <w:sz w:val="24"/>
          <w:szCs w:val="24"/>
        </w:rPr>
        <w:t xml:space="preserve">10. Министерство чрезвычайных ситуаций Кыргызской Республики;</w:t>
      </w:r>
    </w:p>
    <w:p>
      <w:pPr>
        <w:spacing w:after="120"/>
        <w:jc w:val="both"/>
      </w:pPr>
      <w:r>
        <w:rPr>
          <w:rFonts w:ascii="Arial" w:cs="Arial" w:eastAsia="Arial" w:hAnsi="Arial"/>
          <w:sz w:val="24"/>
          <w:szCs w:val="24"/>
        </w:rPr>
        <w:t xml:space="preserve">11. Государственная налоговая служба при ПКР;</w:t>
      </w:r>
    </w:p>
    <w:p>
      <w:pPr>
        <w:spacing w:after="120"/>
        <w:jc w:val="both"/>
      </w:pPr>
      <w:r>
        <w:rPr>
          <w:rFonts w:ascii="Arial" w:cs="Arial" w:eastAsia="Arial" w:hAnsi="Arial"/>
          <w:sz w:val="24"/>
          <w:szCs w:val="24"/>
        </w:rPr>
        <w:t xml:space="preserve">12. Государственная таможенная служба при ПКР;</w:t>
      </w:r>
    </w:p>
    <w:p>
      <w:pPr>
        <w:spacing w:after="120"/>
        <w:jc w:val="both"/>
      </w:pPr>
      <w:r>
        <w:rPr>
          <w:rFonts w:ascii="Arial" w:cs="Arial" w:eastAsia="Arial" w:hAnsi="Arial"/>
          <w:sz w:val="24"/>
          <w:szCs w:val="24"/>
        </w:rPr>
        <w:t xml:space="preserve">13. Государственное агентство связи при ПКР;</w:t>
      </w:r>
    </w:p>
    <w:p>
      <w:pPr>
        <w:spacing w:after="120"/>
        <w:jc w:val="both"/>
      </w:pPr>
      <w:r>
        <w:rPr>
          <w:rFonts w:ascii="Arial" w:cs="Arial" w:eastAsia="Arial" w:hAnsi="Arial"/>
          <w:sz w:val="24"/>
          <w:szCs w:val="24"/>
        </w:rPr>
        <w:t xml:space="preserve">14. Министерство молодежи, труда и занятости;</w:t>
      </w:r>
    </w:p>
    <w:p>
      <w:pPr>
        <w:spacing w:after="120"/>
        <w:jc w:val="both"/>
      </w:pPr>
      <w:r>
        <w:rPr>
          <w:rFonts w:ascii="Arial" w:cs="Arial" w:eastAsia="Arial" w:hAnsi="Arial"/>
          <w:sz w:val="24"/>
          <w:szCs w:val="24"/>
        </w:rPr>
        <w:t xml:space="preserve">15. Национальный статистический комитет Кыргызской Республики.</w:t>
      </w:r>
    </w:p>
    <w:p>
      <w:pPr>
        <w:spacing w:after="120"/>
        <w:jc w:val="both"/>
      </w:pPr>
      <w:r>
        <w:rPr>
          <w:rFonts w:ascii="Arial" w:cs="Arial" w:eastAsia="Arial" w:hAnsi="Arial"/>
          <w:sz w:val="24"/>
          <w:szCs w:val="24"/>
        </w:rPr>
        <w:t xml:space="preserve">Основной целью подготовки программного бюджета является попытка усиления взаимосвязи между Среднесрочным прогнозом бюджета и годовым бюджетом, внедрения элементов программного бюджетирования, с последующим мониторингом индикаторов эффективности использования бюджетных средств.</w:t>
      </w:r>
    </w:p>
    <w:p>
      <w:pPr>
        <w:spacing w:after="120"/>
        <w:jc w:val="both"/>
      </w:pPr>
      <w:r>
        <w:rPr>
          <w:rFonts w:ascii="Arial" w:cs="Arial" w:eastAsia="Arial" w:hAnsi="Arial"/>
          <w:sz w:val="24"/>
          <w:szCs w:val="24"/>
        </w:rPr>
        <w:t xml:space="preserve">По результатам анализа представленных программных бюджетов необходимо отметить, что требуется дальнейшее обучение специалистов пилотных министерств. Часто возникает сложности с формированием бюджета на программной основе, определением индикаторов результативности программ. Пилотными министерствами представлены индикаторы результативности программ, однако многие из них требуют тщательной доработки. Министерством финансов предъявлялись требования о представлении индикаторов, которые должны быть социально значимыми (т.е. соответствовать целям программы), конкретными, измеримыми, достижимыми, реалистичными и с установленными сроками реализации, т.е. индикаторы программ - это реально достижимые значения индикаторов программ в 2012-2015 гг, в %, км, ед., тоннах и т.д.), которые имели бы значение для государства и граждан республики в целом. Некоторые министерства отметили индикаторами своей деятельности увеличение объема финансирования того или иного мероприятия на несколько процентов, тогда как финансирование не зависит от деятельности министерства, а зависит от уровня доходов государственного бюджета государственных приоритетов.</w:t>
      </w:r>
    </w:p>
    <w:p>
      <w:pPr>
        <w:spacing w:after="120"/>
        <w:jc w:val="both"/>
      </w:pPr>
      <w:r>
        <w:rPr>
          <w:rFonts w:ascii="Arial" w:cs="Arial" w:eastAsia="Arial" w:hAnsi="Arial"/>
          <w:sz w:val="24"/>
          <w:szCs w:val="24"/>
        </w:rPr>
        <w:t xml:space="preserve">Министерством финансов будет продолжена работа по поэтапному внедрению программного бюджета, а также по определению финансовых и нефинансовых индикаторов эффективности использования бюджетных средств, по подготовке механизма мониторинга индикаторов и контроля за эффективностью использования бюджетных средств.</w:t>
      </w:r>
    </w:p>
    <w:p>
      <w:pPr>
        <w:spacing w:after="120"/>
        <w:jc w:val="both"/>
      </w:pPr>
      <w:r>
        <w:rPr>
          <w:rFonts w:ascii="Arial" w:cs="Arial" w:eastAsia="Arial" w:hAnsi="Arial"/>
          <w:sz w:val="24"/>
          <w:szCs w:val="24"/>
        </w:rPr>
        <w:t xml:space="preserve">Приложение - 32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Республиканском бюджете Кыргызской Республики на 2013 год и прогнозе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2013-2015 годы. Данный проект республиканского бюджета Кыргызской Республики разработан с учетом основных приоритетов и направлений, определенных Бюджетной резолюцией Кыргызской Республики на 2013 год и прогнозом на 2014-2015 годы, утвержденной постановлением Жогорку Кенеша Кыргызской Республики № 2191-V от 29 июня 2012 года.</w:t>
      </w:r>
    </w:p>
    <w:p>
      <w:pPr>
        <w:spacing w:after="120"/>
        <w:jc w:val="both"/>
      </w:pPr>
      <w:r>
        <w:rPr>
          <w:rFonts w:ascii="Arial" w:cs="Arial" w:eastAsia="Arial" w:hAnsi="Arial"/>
          <w:sz w:val="24"/>
          <w:szCs w:val="24"/>
        </w:rPr>
        <w:t xml:space="preserve">Параметры бюджета в Бюджетной резолюции определены на основе показателей Среднесрочного прогноза бюджета на 2013-2015 гг., утвержденного Протокольным решением Координационного совета по макроэкономической и инвестиционной политике при Правительстве Кыргызской Республики от 25 мая 2012 г.</w:t>
      </w:r>
    </w:p>
    <w:p>
      <w:pPr>
        <w:spacing w:after="120"/>
        <w:jc w:val="both"/>
      </w:pPr>
      <w:r>
        <w:rPr>
          <w:rFonts w:ascii="Arial" w:cs="Arial" w:eastAsia="Arial" w:hAnsi="Arial"/>
          <w:sz w:val="24"/>
          <w:szCs w:val="24"/>
        </w:rPr>
        <w:t xml:space="preserve">В проекте бюджета предусмотрены новшества:</w:t>
      </w:r>
    </w:p>
    <w:p>
      <w:pPr>
        <w:spacing w:after="120"/>
        <w:jc w:val="both"/>
      </w:pPr>
      <w:r>
        <w:rPr>
          <w:rFonts w:ascii="Arial" w:cs="Arial" w:eastAsia="Arial" w:hAnsi="Arial"/>
          <w:sz w:val="24"/>
          <w:szCs w:val="24"/>
        </w:rPr>
        <w:t xml:space="preserve">- новый формат приложений по ведомственной классификации, интегрирующий расходы из всех источников (бюджет, бюджет развития, спецсредства), способствующий повышению бюджетной прозрачности;</w:t>
      </w:r>
    </w:p>
    <w:p>
      <w:pPr>
        <w:spacing w:after="120"/>
        <w:jc w:val="both"/>
      </w:pPr>
      <w:r>
        <w:rPr>
          <w:rFonts w:ascii="Arial" w:cs="Arial" w:eastAsia="Arial" w:hAnsi="Arial"/>
          <w:sz w:val="24"/>
          <w:szCs w:val="24"/>
        </w:rPr>
        <w:t xml:space="preserve">- включена информация по фискальным рискам бюджета;</w:t>
      </w:r>
    </w:p>
    <w:p>
      <w:pPr>
        <w:spacing w:after="120"/>
        <w:jc w:val="both"/>
      </w:pPr>
      <w:r>
        <w:rPr>
          <w:rFonts w:ascii="Arial" w:cs="Arial" w:eastAsia="Arial" w:hAnsi="Arial"/>
          <w:sz w:val="24"/>
          <w:szCs w:val="24"/>
        </w:rPr>
        <w:t xml:space="preserve">- расширено представление программного бюджета до 15 министерств и ведомств;</w:t>
      </w:r>
    </w:p>
    <w:p>
      <w:pPr>
        <w:spacing w:after="120"/>
        <w:jc w:val="both"/>
      </w:pPr>
      <w:r>
        <w:rPr>
          <w:rFonts w:ascii="Arial" w:cs="Arial" w:eastAsia="Arial" w:hAnsi="Arial"/>
          <w:sz w:val="24"/>
          <w:szCs w:val="24"/>
        </w:rPr>
        <w:t xml:space="preserve">- отмена налога на специальные средства, в соответствии с Бюджетной Резолюцией Жогорку Кенеша Кыргызской Республики на 2013 год;</w:t>
      </w:r>
    </w:p>
    <w:p>
      <w:pPr>
        <w:spacing w:after="120"/>
        <w:jc w:val="both"/>
      </w:pPr>
      <w:r>
        <w:rPr>
          <w:rFonts w:ascii="Arial" w:cs="Arial" w:eastAsia="Arial" w:hAnsi="Arial"/>
          <w:sz w:val="24"/>
          <w:szCs w:val="24"/>
        </w:rPr>
        <w:t xml:space="preserve">- 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 Предлагается увеличить нормативы в местные бюджеты по подоходному налогу и налогу с продаж и установить в следующей пропорции: в республиканский бюджет 50% и в местный бюджет - 50%.</w:t>
      </w:r>
    </w:p>
    <w:p>
      <w:pPr>
        <w:spacing w:after="120"/>
        <w:jc w:val="both"/>
      </w:pPr>
      <w:r>
        <w:rPr>
          <w:rFonts w:ascii="Arial" w:cs="Arial" w:eastAsia="Arial" w:hAnsi="Arial"/>
          <w:sz w:val="24"/>
          <w:szCs w:val="24"/>
        </w:rPr>
        <w:t xml:space="preserve">Реальные темпы роста ВВП на уровне 7,0% в 2013 году, 7,6% в 2014 году и 7,8% в 2015 году будут достигнуты за счет роста отраслей экономики(1): сферы услуг (2013 г. - 5,0%, 2014 г. - 7,0%, 2015 г. - 7,3%), строительства (2013 г. - 10,5%, 2014 г. - 18,5%, 2015 г. - 19,2%), сельского хозяйства (2013 г. - 1,0%, 2014 г. - 2,0%, 2015 г. - 2,3%), промышленности (2013 г. - 17,9%, 2014 г. - 11,2%, 2015 г. - 10,3%).</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2013 году предусматриваются в сумме 86288,5 млн. сом, или 24,3% к ВВП (уточненный бюджет 2012 года - 26,7% к ВВП). В номинальном выражении доходы республиканского бюджета по отношению к уточненному бюджету 2012 года вырастут на 5,7% или на 4661,4 млн. сом. В период 2014-2015 гг. доходы республиканского бюджета составят 89458,2 млн. сом и 96590,7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2013 году 63902,6 млн. сом (18% к ВВП), 2014 году - 72167,4 млн. сом (17,7% к ВВП), 2015 году - 82458,7 млн. сом (17,6% к ВВП). Среднегодовой темп роста их за трехлетии период составит 112,6%.</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2013 году в размере - 14870,5 млн. сом (4,2% к ВВП), 2014 году 11747,9 млн. сом (2,9% к ВВП) и 2015 году - 10634,8 млн. сом (2,3% к ВВП).</w:t>
      </w:r>
    </w:p>
    <w:p>
      <w:pPr>
        <w:spacing w:after="120"/>
        <w:jc w:val="both"/>
      </w:pPr>
      <w:r>
        <w:rPr>
          <w:rFonts w:ascii="Arial" w:cs="Arial" w:eastAsia="Arial" w:hAnsi="Arial"/>
          <w:sz w:val="24"/>
          <w:szCs w:val="24"/>
        </w:rPr>
        <w:t xml:space="preserve">Общий объем расходов республиканского бюджета на 2013 год установлен на уровне 103218,6 млн. сомов (29,1% к ВВП), в том числе за счет бюджетных средств - 76034,5 млн. сом, специальных средств - 6097,1 млн. сом, средств ПГИ - 21086,9 млн. сом. Расходы бюджета в 2013 году уменьшены на 1510,7 млн. сом по отношению к уточненному бюджету 2012 года. Расходы республиканского бюджета на 2014 год спроектированы в сумме 105626,3 млн. сом (25,9% к ВВП), в 2015 году - 107657,3 млн. сом (23,0% к ВВП).</w:t>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2013 году - 15443,0 млн. сом, в 2014 году 14488,0 млн. сом, в 2015 году - 15311,7 млн. сом.</w:t>
      </w:r>
    </w:p>
    <w:p>
      <w:pPr>
        <w:spacing w:after="120"/>
        <w:jc w:val="both"/>
      </w:pPr>
      <w:r>
        <w:rPr>
          <w:rFonts w:ascii="Arial" w:cs="Arial" w:eastAsia="Arial" w:hAnsi="Arial"/>
          <w:sz w:val="24"/>
          <w:szCs w:val="24"/>
        </w:rPr>
        <w:t xml:space="preserve">Общий объем проекта местных бюджетов на 2013 год составляет 24178,2 млн. сомов, или он по сравнению с уточненным бюджетом 2012 года возрос на 841,5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2013 год прогнозируется дефицит бюджета в сумме 16930,2 млн. сомов против дефицита в 23102,3 млн. сомов в уточненном бюджете на 2012 год, что составляет 4,7% к ВВП.</w:t>
      </w:r>
    </w:p>
    <w:p>
      <w:pPr>
        <w:spacing w:after="120"/>
        <w:jc w:val="both"/>
      </w:pPr>
      <w:r>
        <w:rPr>
          <w:rFonts w:ascii="Arial" w:cs="Arial" w:eastAsia="Arial" w:hAnsi="Arial"/>
          <w:sz w:val="24"/>
          <w:szCs w:val="24"/>
        </w:rPr>
        <w:t xml:space="preserve">На 2014 год прогнозируется дефицит бюджета в сумме 16168,1 млн. сомов.</w:t>
      </w:r>
    </w:p>
    <w:p>
      <w:pPr>
        <w:spacing w:after="120"/>
        <w:jc w:val="both"/>
      </w:pPr>
      <w:r>
        <w:rPr>
          <w:rFonts w:ascii="Arial" w:cs="Arial" w:eastAsia="Arial" w:hAnsi="Arial"/>
          <w:sz w:val="24"/>
          <w:szCs w:val="24"/>
        </w:rPr>
        <w:t xml:space="preserve">На 2015 год прогнозируется дефицит бюджета в сумме 11066,7 млн. сомов.</w:t>
      </w:r>
    </w:p>
    <w:p>
      <w:pPr>
        <w:spacing w:after="120"/>
        <w:jc w:val="both"/>
      </w:pPr>
      <w:r>
        <w:rPr>
          <w:rFonts w:ascii="Arial" w:cs="Arial" w:eastAsia="Arial" w:hAnsi="Arial"/>
          <w:sz w:val="24"/>
          <w:szCs w:val="24"/>
        </w:rPr>
        <w:t xml:space="preserve">На покрытие дефицита бюджета в 2013 году предусмотрены источники финансирования в сумме 16930,2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100,0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- 7602,4 млн. сомов;</w:t>
      </w:r>
    </w:p>
    <w:p>
      <w:pPr>
        <w:spacing w:after="120"/>
        <w:jc w:val="both"/>
      </w:pPr>
      <w:r>
        <w:rPr>
          <w:rFonts w:ascii="Arial" w:cs="Arial" w:eastAsia="Arial" w:hAnsi="Arial"/>
          <w:sz w:val="24"/>
          <w:szCs w:val="24"/>
        </w:rPr>
        <w:t xml:space="preserve">- остатки на счетах ПКР - 538,7 млн. сом.</w:t>
      </w:r>
    </w:p>
    <w:p>
      <w:pPr>
        <w:spacing w:after="120"/>
        <w:jc w:val="both"/>
      </w:pPr>
      <w:r>
        <w:rPr>
          <w:rFonts w:ascii="Arial" w:cs="Arial" w:eastAsia="Arial" w:hAnsi="Arial"/>
          <w:sz w:val="24"/>
          <w:szCs w:val="24"/>
        </w:rPr>
        <w:t xml:space="preserve">Погашение внутреннего долга составляет 9572,5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17030,2 млн. сомов.</w:t>
      </w:r>
    </w:p>
    <w:p>
      <w:pPr>
        <w:spacing w:after="120"/>
        <w:jc w:val="both"/>
      </w:pPr>
      <w:r>
        <w:rPr>
          <w:rFonts w:ascii="Arial" w:cs="Arial" w:eastAsia="Arial" w:hAnsi="Arial"/>
          <w:sz w:val="24"/>
          <w:szCs w:val="24"/>
        </w:rPr>
        <w:t xml:space="preserve">Поступление внешних программных займов составляет 4531,5 млн. сомов.</w:t>
      </w:r>
    </w:p>
    <w:p>
      <w:pPr>
        <w:spacing w:after="120"/>
        <w:jc w:val="both"/>
      </w:pPr>
      <w:r>
        <w:rPr>
          <w:rFonts w:ascii="Arial" w:cs="Arial" w:eastAsia="Arial" w:hAnsi="Arial"/>
          <w:sz w:val="24"/>
          <w:szCs w:val="24"/>
        </w:rPr>
        <w:t xml:space="preserve">Поступление внешних займов на ПГИ составляет 14781,3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2282,6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к проекту республиканского бюджета Кыргызской Республики на 2013 год и
 прогноза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2013-2015 годы. Данный проект республиканского бюджета Кыргызской Республики разработан с учетом основных приоритетов и направлений, определенных Бюджетной резолюцией Кыргызской Республики на 2013 год и прогнозом на 2014-2015 годы, утвержденной постановлением Жогорку Кенеша Кыргызской Республики № 2191-V от 29 июня 2012 года.</w:t>
      </w:r>
    </w:p>
    <w:p>
      <w:pPr>
        <w:spacing w:after="120"/>
        <w:jc w:val="both"/>
      </w:pPr>
      <w:r>
        <w:rPr>
          <w:rFonts w:ascii="Arial" w:cs="Arial" w:eastAsia="Arial" w:hAnsi="Arial"/>
          <w:sz w:val="24"/>
          <w:szCs w:val="24"/>
        </w:rPr>
        <w:t xml:space="preserve">Параметры бюджета в Бюджетной резолюции определены на основе показателей Среднесрочного прогноза бюджета на 2013-2015 гг., утвержденного Протокольным решением Координационного совета по макроэкономической и инвестиционной политике при Правительстве Кыргызской Республики от 25 мая 2012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Макроэкономические перспективы развития</w:t>
      </w:r>
    </w:p>
    <w:p>
      <w:pPr>
        <w:spacing w:after="120"/>
        <w:jc w:val="center"/>
      </w:pPr>
      <w:r>
        <w:rPr>
          <w:rFonts w:ascii="Arial" w:cs="Arial" w:eastAsia="Arial" w:hAnsi="Arial"/>
          <w:sz w:val="24"/>
          <w:szCs w:val="24"/>
        </w:rPr>
        <w:t xml:space="preserve">в 2013-2015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2013-2015 годы стали: анализ тенденций развития за 2010-2012 годы; мировые тенденции развития экономики; план мероприятий на 2012 год по реализации программы Правительства Кыргызской Республики.</w:t>
      </w:r>
    </w:p>
    <w:p>
      <w:pPr>
        <w:spacing w:after="120"/>
        <w:jc w:val="both"/>
      </w:pPr>
      <w:r>
        <w:rPr>
          <w:rFonts w:ascii="Arial" w:cs="Arial" w:eastAsia="Arial" w:hAnsi="Arial"/>
          <w:sz w:val="24"/>
          <w:szCs w:val="24"/>
        </w:rPr>
        <w:t xml:space="preserve">К рискам, которые могут оказать воздействие на рост ЦВП в 2013-2015 гг., относятся:</w:t>
      </w:r>
    </w:p>
    <w:p>
      <w:pPr>
        <w:spacing w:after="120"/>
        <w:jc w:val="both"/>
      </w:pPr>
      <w:r>
        <w:rPr>
          <w:rFonts w:ascii="Arial" w:cs="Arial" w:eastAsia="Arial" w:hAnsi="Arial"/>
          <w:sz w:val="24"/>
          <w:szCs w:val="24"/>
        </w:rPr>
        <w:t xml:space="preserve">- неустойчивость мировой экономики;</w:t>
      </w:r>
    </w:p>
    <w:p>
      <w:pPr>
        <w:spacing w:after="120"/>
        <w:jc w:val="both"/>
      </w:pPr>
      <w:r>
        <w:rPr>
          <w:rFonts w:ascii="Arial" w:cs="Arial" w:eastAsia="Arial" w:hAnsi="Arial"/>
          <w:sz w:val="24"/>
          <w:szCs w:val="24"/>
        </w:rPr>
        <w:t xml:space="preserve">- снижение мировой цены на золото за тройскую унцию;</w:t>
      </w:r>
    </w:p>
    <w:p>
      <w:pPr>
        <w:spacing w:after="120"/>
        <w:jc w:val="both"/>
      </w:pPr>
      <w:r>
        <w:rPr>
          <w:rFonts w:ascii="Arial" w:cs="Arial" w:eastAsia="Arial" w:hAnsi="Arial"/>
          <w:sz w:val="24"/>
          <w:szCs w:val="24"/>
        </w:rPr>
        <w:t xml:space="preserve">- неблагоприятные тенденции роста мировых цен на продовольствие;</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вхождение в Таможенный союз, что приведет к уравниванию (или подтягиванию уровня цен) цен Кыргызской Республики с российскими и казахскими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w:t>
      </w:r>
    </w:p>
    <w:p>
      <w:pPr>
        <w:spacing w:after="120"/>
        <w:jc w:val="both"/>
      </w:pPr>
      <w:r>
        <w:rPr>
          <w:rFonts w:ascii="Arial" w:cs="Arial" w:eastAsia="Arial" w:hAnsi="Arial"/>
          <w:sz w:val="24"/>
          <w:szCs w:val="24"/>
        </w:rPr>
        <w:t xml:space="preserve">Реальные темпы роста ВВП на уровне 7,0% в 2013 году, 7,6% в 2014 году и 7,8% в 2015 году будут достигнуты за счет роста отраслей экономики(1): сферы услуг (2013 г. - 5,0%, 2014 г. - 7,0%, 2015 г. - 7,3%), строительства (2013 г. - 10,5%, 2014 г. - 18,5%, 2015 г. - 19,2%), сельского хозяйства (2013 г. - 1,0%, 2014 г. - 2,0%, 2015 г. - 2,3%), промышленности (2013 г. - 17,9%, 2014 г. - 11,2%, 2015 г. - 10,3%).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Ключевые макроэкономические показатели на 2013-2015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г. │  2013 г. │  2014 г. │  2015 г. │</w:t>
      </w:r>
    </w:p>
    <w:p>
      <w:pPr>
        <w:spacing w:after="120"/>
        <w:jc w:val="both"/>
      </w:pPr>
      <w:r>
        <w:rPr>
          <w:rFonts w:ascii="Arial" w:cs="Arial" w:eastAsia="Arial" w:hAnsi="Arial"/>
          <w:sz w:val="24"/>
          <w:szCs w:val="24"/>
        </w:rPr>
        <w:t xml:space="preserve">│                         │   ожид.  │  прогноз │  прогноз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млн.сом.│ 305487,3 │ 354419,5 │ 403319,0 │ 462067,0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ВВП, %          │      1,8 │      7,0 │      7,6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8,4 │      8,0 │      7,3 │      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предполагается, что умеренный рост цен на продовольственные товары, услуги, ГСМ, отсутствие каких-либо существенных внешних и внутренних шоков спроса и предложения, умеренные показатели инфляции в странах - основных торговых партнерах (Россия - 4,5-5,5%, Казахстан 6,0-8,0%, Китай - 3,9%, еврозона - 1,9%), проведение согласованной денежно-кредитной и бюджетно-налоговой политики позволят удержать инфляцию на уровне 8,0%.</w:t>
      </w:r>
    </w:p>
    <w:p>
      <w:pPr>
        <w:spacing w:after="120"/>
        <w:jc w:val="both"/>
      </w:pPr>
      <w:r>
        <w:rPr>
          <w:rFonts w:ascii="Arial" w:cs="Arial" w:eastAsia="Arial" w:hAnsi="Arial"/>
          <w:sz w:val="24"/>
          <w:szCs w:val="24"/>
        </w:rPr>
        <w:t xml:space="preserve">Динамику инфляции будут предопределять сохраняющиеся риски воздействия внешних шоков на макроэкономическую ситуацию в республике и такие факторы, как растущий внутренний и внешний совокупный спрос, условия вступления в Таможенный Союз, а также меры немонетарного воздействия на рынок зерна и хлебопродуктов через государственное регулирование для сдерживания роста цен и реформа государственной тарифной политики на коммунальные услуги для недопущения их резкого роста. На 2014 год инфляция, при отсутствии шоков, прогнозируется в пределах 7,3%, на 2015 год в пределах 7,6%.</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увеличения удельного веса услуг с 46,9% в 2013 году до 47,3% в 2014 году (2015 г. - 48,2%). Доля промышленности в ВВП возрастет с 18,4% в 2013 году до 18,9% в 2014 году (2015 г. - 18,5%). Удельный вес промышленности без учета Кумтора в 2013 году составит 9,1% (2014 г. - 9,4%), 2015 г. - 9,8%). Удельный вес строительства в ВВП увеличится с 5,7% в 2013 году до 6,3% в 2014 году (2015 г. - 7,3%). Удельный вес сельского хозяйства снизится с 17,5% в 2013 году до 17,3% в 2014 году (2015 г. 16,8%).</w:t>
      </w:r>
    </w:p>
    <w:p>
      <w:pPr>
        <w:spacing w:after="120"/>
        <w:jc w:val="both"/>
      </w:pPr>
      <w:r>
        <w:rPr>
          <w:rFonts w:ascii="Arial" w:cs="Arial" w:eastAsia="Arial" w:hAnsi="Arial"/>
          <w:sz w:val="24"/>
          <w:szCs w:val="24"/>
        </w:rPr>
        <w:t xml:space="preserve">В 2013-2015 годы в промышленности(2) прогнозируется рост на 17,1%, 11,1% и 10,0%, соответственно, за счет устойчивой работы действующих промышленных предприятий и ввода в эксплуатацию новых месторождений, активизации деятельности предприятий по разработке месторождения "Кумтор".</w:t>
      </w:r>
    </w:p>
    <w:p>
      <w:pPr>
        <w:spacing w:after="120"/>
        <w:jc w:val="both"/>
      </w:pPr>
      <w:r>
        <w:rPr>
          <w:rFonts w:ascii="Arial" w:cs="Arial" w:eastAsia="Arial" w:hAnsi="Arial"/>
          <w:sz w:val="24"/>
          <w:szCs w:val="24"/>
        </w:rPr>
        <w:t xml:space="preserve">Прогнозируемый значительный рост индекса физического объема промышленной продукции на 2013 год объясняется низкой базой, которая сложится в 2012 году из-за снижения производства на предприятиях по разработке месторождения "Кумтор", связанного с остановкой с начала 2012 года горных работ из-за высокой скорости движения отвального и ледникового материала в сторону карьера.</w:t>
      </w:r>
    </w:p>
    <w:p>
      <w:pPr>
        <w:spacing w:after="120"/>
        <w:jc w:val="both"/>
      </w:pPr>
      <w:r>
        <w:rPr>
          <w:rFonts w:ascii="Arial" w:cs="Arial" w:eastAsia="Arial" w:hAnsi="Arial"/>
          <w:sz w:val="24"/>
          <w:szCs w:val="24"/>
        </w:rPr>
        <w:t xml:space="preserve">За рассматриваемый период в промышленности без предприятий по разработке месторождения Кумтор прогнозируется рост (в 2013 г. - на 9%, в 2014 г. - на 8,6%, в 2015 г. - на 14,7%) в связи с увеличением объемов производства в следующих отраслях промышленности:</w:t>
      </w:r>
    </w:p>
    <w:p>
      <w:pPr>
        <w:spacing w:after="120"/>
        <w:jc w:val="both"/>
      </w:pPr>
      <w:r>
        <w:rPr>
          <w:rFonts w:ascii="Arial" w:cs="Arial" w:eastAsia="Arial" w:hAnsi="Arial"/>
          <w:sz w:val="24"/>
          <w:szCs w:val="24"/>
        </w:rPr>
        <w:t xml:space="preserve">- производство пищевых продуктов, включая напитки и табак (в 2013 г. - на 3,9%, в 2014 г. - на 7,2%, в 2015 г. - на 8,2%) за счет увеличения объемов переработки сельскохозяйственного сырья (производства мясной и молочной продукции, сахара, этилового спирта, мукомольной продукции, табака ферментированного).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 текстильная и швейная промышленность (в 2013 г. - на 5,1%, в 2014 г. - на 5,7%, в 2015 г. - на 5,6%). Рост прогнозируется за счет увеличения производства швейных изделий (доля в отрасли составляет более 80%) и устойчивой работы действующих предприятий. Прогноз умеренного роста обусловлен возможными рисками при экспорте товаров в условиях вхождения в ТС. Предусматривается продолжение реализации Стратегии развития текстильной и швейной промышленности на 2011-2013 годы;</w:t>
      </w:r>
    </w:p>
    <w:p>
      <w:pPr>
        <w:spacing w:after="120"/>
        <w:jc w:val="both"/>
      </w:pPr>
      <w:r>
        <w:rPr>
          <w:rFonts w:ascii="Arial" w:cs="Arial" w:eastAsia="Arial" w:hAnsi="Arial"/>
          <w:sz w:val="24"/>
          <w:szCs w:val="24"/>
        </w:rPr>
        <w:t xml:space="preserve">- производство прочих неметаллических минеральных продуктов (в 2013 г. - на 8,3%, в 2014 г. - на 10,0%, в 2015 г. - на 9,0%). Рост производства будет обусловлен наращиванием объемов производства листового стекла ОсОО "Интергласс", цемента и асбестоцементных изделий за счет освоения мощностей ЗАО "Южно-Кыргызский Цемент", ОсОО "Южный комбинат строительных материалов", КЦЗ, а также за счет возобновления производства стеновых материалов - за счет активизации жилищного строительства посредством запуска программы по ипотечному кредитованию, освоением мощностей запущенных предприятий, таких как камнеобрабатывающий завод в г.Жалалабат (ОсОО "КЦЗА"), завод по производству гипсокартона в Джалал-Абадской области (ОсОО "Мега Юнион Индастри"), заводы по производству кирпича и разработке инертных материалов и др.;</w:t>
      </w:r>
    </w:p>
    <w:p>
      <w:pPr>
        <w:spacing w:after="120"/>
        <w:jc w:val="both"/>
      </w:pPr>
      <w:r>
        <w:rPr>
          <w:rFonts w:ascii="Arial" w:cs="Arial" w:eastAsia="Arial" w:hAnsi="Arial"/>
          <w:sz w:val="24"/>
          <w:szCs w:val="24"/>
        </w:rPr>
        <w:t xml:space="preserve">- металлургическое производство и производство готовых металлических изделий (в 2013 г. - на 32,7%, в 2014 г. - на 16,5%, в 2015 г. - на 13,4%). Рост прогнозируется за счет восстановления и активизации работы на предприятиях по разработке месторождения "Кумтор" (рост объемов на 27,5%), за счет наращивания объемов производства на месторождениях Иштамберды, Жамгыр (почти в 3 раза) и на ОАО "Кыргызалтын" (на месторождениях Солтон-Сары, Макмалзолото и Терексайский рудник);</w:t>
      </w:r>
    </w:p>
    <w:p>
      <w:pPr>
        <w:spacing w:after="120"/>
        <w:jc w:val="both"/>
      </w:pPr>
      <w:r>
        <w:rPr>
          <w:rFonts w:ascii="Arial" w:cs="Arial" w:eastAsia="Arial" w:hAnsi="Arial"/>
          <w:sz w:val="24"/>
          <w:szCs w:val="24"/>
        </w:rPr>
        <w:t xml:space="preserve">- производство электрического, электронного и оптического оборудования (в 2013 г. - на 5,0%, в 2014-2015 гг. - на 6,0%) за счет роста выпуска трансформаторов малой мощности и ламп накаливания;</w:t>
      </w:r>
    </w:p>
    <w:p>
      <w:pPr>
        <w:spacing w:after="120"/>
        <w:jc w:val="both"/>
      </w:pPr>
      <w:r>
        <w:rPr>
          <w:rFonts w:ascii="Arial" w:cs="Arial" w:eastAsia="Arial" w:hAnsi="Arial"/>
          <w:sz w:val="24"/>
          <w:szCs w:val="24"/>
        </w:rPr>
        <w:t xml:space="preserve">- горнодобывающая промышленность (в 2013 г. - на 3,2 %, в 2014 г. - на 9,1%, в 2015 г. - на 4,1%). Рост объемов производства будет достигнут за счет увеличения добычи сырой нефти посредством привлечения инвесторов в разработку нефтегазовых месторождений (ОАО "Баткеннефтегаз", ЗАО "Кыргыз Петролеум Компани", ЗАО "Гидрокарбонс", ОсОО "Консультант-Центр" ("Жибек Ресорсиз"), ЗАО "Южная Нефтяная Компания", ЗАО "Тен И", ОсОО "Южный Деррек", ОсОО "Амин"), а также гранул, каменной крошки, гальки, гравия, щебня или дробленного камня, глины и каолина в связи с ростом спроса со стороны предприятий, специализирующихся на выпуске железобетонной продукции, бетона, строительного раствора, пескоблоков, полимерпесчаной черепицы.</w:t>
      </w:r>
    </w:p>
    <w:p>
      <w:pPr>
        <w:spacing w:after="120"/>
        <w:jc w:val="both"/>
      </w:pPr>
      <w:r>
        <w:rPr>
          <w:rFonts w:ascii="Arial" w:cs="Arial" w:eastAsia="Arial" w:hAnsi="Arial"/>
          <w:sz w:val="24"/>
          <w:szCs w:val="24"/>
        </w:rPr>
        <w:t xml:space="preserve">В сельском хозяйстве в 2013-2015 годы прогнозируется достижение реального роста производства на 1,0%, 2,0% и 2,3%, соответственно. Этот рост в большей степени ожидается в отраслях растениеводства (в 2013 г. - на 1,5%, в 2014 г. - на 2,2%, в 2015 г. - на 3,1%) за счет увеличения производства практически всех видов растениеводческой продукции. В животноводстве прогнозируется ежегодный рост (в 2013 г. - на 0,5%, в 2014 г. - на 1,4%, в 2015 г. - на 1,3%) за счет увеличения производства мяса, молока, яиц.</w:t>
      </w:r>
    </w:p>
    <w:p>
      <w:pPr>
        <w:spacing w:after="120"/>
        <w:jc w:val="both"/>
      </w:pPr>
      <w:r>
        <w:rPr>
          <w:rFonts w:ascii="Arial" w:cs="Arial" w:eastAsia="Arial" w:hAnsi="Arial"/>
          <w:sz w:val="24"/>
          <w:szCs w:val="24"/>
        </w:rPr>
        <w:t xml:space="preserve">Благоприятными предпосылками обеспечения роста производства продукции будет реализация следующих мер:</w:t>
      </w:r>
    </w:p>
    <w:p>
      <w:pPr>
        <w:spacing w:after="120"/>
        <w:jc w:val="both"/>
      </w:pPr>
      <w:r>
        <w:rPr>
          <w:rFonts w:ascii="Arial" w:cs="Arial" w:eastAsia="Arial" w:hAnsi="Arial"/>
          <w:sz w:val="24"/>
          <w:szCs w:val="24"/>
        </w:rPr>
        <w:t xml:space="preserve">- увеличения посевных площадей многолетних трав и технических культур за счет вовлечения в производство неиспользованных пахотных земель;</w:t>
      </w:r>
    </w:p>
    <w:p>
      <w:pPr>
        <w:spacing w:after="120"/>
        <w:jc w:val="both"/>
      </w:pPr>
      <w:r>
        <w:rPr>
          <w:rFonts w:ascii="Arial" w:cs="Arial" w:eastAsia="Arial" w:hAnsi="Arial"/>
          <w:sz w:val="24"/>
          <w:szCs w:val="24"/>
        </w:rPr>
        <w:t xml:space="preserve">-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w:t>
      </w:r>
    </w:p>
    <w:p>
      <w:pPr>
        <w:spacing w:after="120"/>
        <w:jc w:val="both"/>
      </w:pPr>
      <w:r>
        <w:rPr>
          <w:rFonts w:ascii="Arial" w:cs="Arial" w:eastAsia="Arial" w:hAnsi="Arial"/>
          <w:sz w:val="24"/>
          <w:szCs w:val="24"/>
        </w:rPr>
        <w:t xml:space="preserve">- создания благоприятной агрохимической и фитосанитарной обстановки в отрасли земледелия;</w:t>
      </w:r>
    </w:p>
    <w:p>
      <w:pPr>
        <w:spacing w:after="120"/>
        <w:jc w:val="both"/>
      </w:pPr>
      <w:r>
        <w:rPr>
          <w:rFonts w:ascii="Arial" w:cs="Arial" w:eastAsia="Arial" w:hAnsi="Arial"/>
          <w:sz w:val="24"/>
          <w:szCs w:val="24"/>
        </w:rPr>
        <w:t xml:space="preserve">- улучшения материально-технической базы сельского хозяйства;</w:t>
      </w:r>
    </w:p>
    <w:p>
      <w:pPr>
        <w:spacing w:after="120"/>
        <w:jc w:val="both"/>
      </w:pPr>
      <w:r>
        <w:rPr>
          <w:rFonts w:ascii="Arial" w:cs="Arial" w:eastAsia="Arial" w:hAnsi="Arial"/>
          <w:sz w:val="24"/>
          <w:szCs w:val="24"/>
        </w:rPr>
        <w:t xml:space="preserve">- углубления земельной реформы;</w:t>
      </w:r>
    </w:p>
    <w:p>
      <w:pPr>
        <w:spacing w:after="120"/>
        <w:jc w:val="both"/>
      </w:pPr>
      <w:r>
        <w:rPr>
          <w:rFonts w:ascii="Arial" w:cs="Arial" w:eastAsia="Arial" w:hAnsi="Arial"/>
          <w:sz w:val="24"/>
          <w:szCs w:val="24"/>
        </w:rPr>
        <w:t xml:space="preserve">- рационального использования пастбищ;</w:t>
      </w:r>
    </w:p>
    <w:p>
      <w:pPr>
        <w:spacing w:after="120"/>
        <w:jc w:val="both"/>
      </w:pPr>
      <w:r>
        <w:rPr>
          <w:rFonts w:ascii="Arial" w:cs="Arial" w:eastAsia="Arial" w:hAnsi="Arial"/>
          <w:sz w:val="24"/>
          <w:szCs w:val="24"/>
        </w:rPr>
        <w:t xml:space="preserve">- обеспеченности высокоурожайными семенами сельскохозяйственных культур;</w:t>
      </w:r>
    </w:p>
    <w:p>
      <w:pPr>
        <w:spacing w:after="120"/>
        <w:jc w:val="both"/>
      </w:pPr>
      <w:r>
        <w:rPr>
          <w:rFonts w:ascii="Arial" w:cs="Arial" w:eastAsia="Arial" w:hAnsi="Arial"/>
          <w:sz w:val="24"/>
          <w:szCs w:val="24"/>
        </w:rPr>
        <w:t xml:space="preserve">- своевременного проведения весенне-полевых работ;</w:t>
      </w:r>
    </w:p>
    <w:p>
      <w:pPr>
        <w:spacing w:after="120"/>
        <w:jc w:val="both"/>
      </w:pPr>
      <w:r>
        <w:rPr>
          <w:rFonts w:ascii="Arial" w:cs="Arial" w:eastAsia="Arial" w:hAnsi="Arial"/>
          <w:sz w:val="24"/>
          <w:szCs w:val="24"/>
        </w:rPr>
        <w:t xml:space="preserve">- оптимизации структуры посевных площадей;</w:t>
      </w:r>
    </w:p>
    <w:p>
      <w:pPr>
        <w:spacing w:after="120"/>
        <w:jc w:val="both"/>
      </w:pPr>
      <w:r>
        <w:rPr>
          <w:rFonts w:ascii="Arial" w:cs="Arial" w:eastAsia="Arial" w:hAnsi="Arial"/>
          <w:sz w:val="24"/>
          <w:szCs w:val="24"/>
        </w:rPr>
        <w:t xml:space="preserve">- создания сети сельскохозяйственных кооперативов;</w:t>
      </w:r>
    </w:p>
    <w:p>
      <w:pPr>
        <w:spacing w:after="120"/>
        <w:jc w:val="both"/>
      </w:pPr>
      <w:r>
        <w:rPr>
          <w:rFonts w:ascii="Arial" w:cs="Arial" w:eastAsia="Arial" w:hAnsi="Arial"/>
          <w:sz w:val="24"/>
          <w:szCs w:val="24"/>
        </w:rPr>
        <w:t xml:space="preserve">- развития системы кредитования в сфере АПК;</w:t>
      </w:r>
    </w:p>
    <w:p>
      <w:pPr>
        <w:spacing w:after="120"/>
        <w:jc w:val="both"/>
      </w:pPr>
      <w:r>
        <w:rPr>
          <w:rFonts w:ascii="Arial" w:cs="Arial" w:eastAsia="Arial" w:hAnsi="Arial"/>
          <w:sz w:val="24"/>
          <w:szCs w:val="24"/>
        </w:rPr>
        <w:t xml:space="preserve">- освоения новых орошаемых земель в Джалал-Абадской и Ошской областях;</w:t>
      </w:r>
    </w:p>
    <w:p>
      <w:pPr>
        <w:spacing w:after="120"/>
        <w:jc w:val="both"/>
      </w:pPr>
      <w:r>
        <w:rPr>
          <w:rFonts w:ascii="Arial" w:cs="Arial" w:eastAsia="Arial" w:hAnsi="Arial"/>
          <w:sz w:val="24"/>
          <w:szCs w:val="24"/>
        </w:rPr>
        <w:t xml:space="preserve">- освоения земель Бургандинского массива Кадамжайского района Баткенской области;</w:t>
      </w:r>
    </w:p>
    <w:p>
      <w:pPr>
        <w:spacing w:after="120"/>
        <w:jc w:val="both"/>
      </w:pPr>
      <w:r>
        <w:rPr>
          <w:rFonts w:ascii="Arial" w:cs="Arial" w:eastAsia="Arial" w:hAnsi="Arial"/>
          <w:sz w:val="24"/>
          <w:szCs w:val="24"/>
        </w:rPr>
        <w:t xml:space="preserve">- строительства каналов для полива и т.д.</w:t>
      </w:r>
    </w:p>
    <w:p>
      <w:pPr>
        <w:spacing w:after="120"/>
        <w:jc w:val="both"/>
      </w:pPr>
      <w:r>
        <w:rPr>
          <w:rFonts w:ascii="Arial" w:cs="Arial" w:eastAsia="Arial" w:hAnsi="Arial"/>
          <w:sz w:val="24"/>
          <w:szCs w:val="24"/>
        </w:rPr>
        <w:t xml:space="preserve">В реализации намеченных мер, значительная поддержка будет оказана в рамках реализуемых проектов ПГИ: "Агробизнес и маркетинг", "Проект сельских инвестиции и услуг", "Второй проект внутрихозяйственного орошения", "Улучшение управления водными ресурсами", "Сельскохозяйственные инвестиции и услуги" и др.</w:t>
      </w:r>
    </w:p>
    <w:p>
      <w:pPr>
        <w:spacing w:after="120"/>
        <w:jc w:val="both"/>
      </w:pPr>
      <w:r>
        <w:rPr>
          <w:rFonts w:ascii="Arial" w:cs="Arial" w:eastAsia="Arial" w:hAnsi="Arial"/>
          <w:sz w:val="24"/>
          <w:szCs w:val="24"/>
        </w:rPr>
        <w:t xml:space="preserve">Кроме того,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 предусмотрено по 1 млрд. сомов ежегодно на указанные цели.</w:t>
      </w:r>
    </w:p>
    <w:p>
      <w:pPr>
        <w:spacing w:after="120"/>
        <w:jc w:val="both"/>
      </w:pPr>
      <w:r>
        <w:rPr>
          <w:rFonts w:ascii="Arial" w:cs="Arial" w:eastAsia="Arial" w:hAnsi="Arial"/>
          <w:sz w:val="24"/>
          <w:szCs w:val="24"/>
        </w:rPr>
        <w:t xml:space="preserve">В сфере услуг(3) прогнозируется устойчивая тенденция роста. Годовые объемы валового выпуска услуг будут возрастать (2013 год - на 5,2%, 2014 год - на 7,2%, 2015 год - на 7,5%), в основном, за счет роста услуг торговли, транспорта и связи, гостиниц и ресторанов, туризма. Спрос на услуги будет поддерживаться ростом денежных доходов населения.</w:t>
      </w:r>
    </w:p>
    <w:p>
      <w:pPr>
        <w:spacing w:after="120"/>
        <w:jc w:val="both"/>
      </w:pPr>
      <w:r>
        <w:rPr>
          <w:rFonts w:ascii="Arial" w:cs="Arial" w:eastAsia="Arial" w:hAnsi="Arial"/>
          <w:sz w:val="24"/>
          <w:szCs w:val="24"/>
        </w:rPr>
        <w:t xml:space="preserve">Политика в секторе услуг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 Будут приниматься меры по снижению уровня неофициальной деятельности для увеличения налоговых сборов в этой сфере.</w:t>
      </w:r>
    </w:p>
    <w:p>
      <w:pPr>
        <w:spacing w:after="120"/>
        <w:jc w:val="both"/>
      </w:pPr>
      <w:r>
        <w:rPr>
          <w:rFonts w:ascii="Arial" w:cs="Arial" w:eastAsia="Arial" w:hAnsi="Arial"/>
          <w:sz w:val="24"/>
          <w:szCs w:val="24"/>
        </w:rPr>
        <w:t xml:space="preserve">Наиболее быстро в структуре услуг будут развиваться услуги транспорта и связи (2013 г. - на 7,7%, 2014 г. - на 13,0%, 2015 г. - на 14,2%).</w:t>
      </w:r>
    </w:p>
    <w:p>
      <w:pPr>
        <w:spacing w:after="120"/>
        <w:jc w:val="both"/>
      </w:pPr>
      <w:r>
        <w:rPr>
          <w:rFonts w:ascii="Arial" w:cs="Arial" w:eastAsia="Arial" w:hAnsi="Arial"/>
          <w:sz w:val="24"/>
          <w:szCs w:val="24"/>
        </w:rPr>
        <w:t xml:space="preserve">Приоритетным направлением развития транспорта является создание международных транзитно-транспортных коридоров. Для развития транзитного потенциала будет продолжена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Реабилитация международных транспортных коридоров восточного направления (автодорога Бишкек-Нарын-Торугарт) дает выход к границам КНР с севера. Кроме этого, дорога включает участок автодороги "Бишкек-Иссык-Куль", которая будет играть большую роль для развития туризма. Реализация проекта "Реабилитация автодороги "Иссыккульское кольцо" будет способствовать развитию всей инфраструктуры Иссык-Кульской области, улучшит доступ населения других регионов к отдыху на озере Иссык-Куль, создаст условия для привлечения иностранных туристов.</w:t>
      </w:r>
    </w:p>
    <w:p>
      <w:pPr>
        <w:spacing w:after="120"/>
        <w:jc w:val="both"/>
      </w:pPr>
      <w:r>
        <w:rPr>
          <w:rFonts w:ascii="Arial" w:cs="Arial" w:eastAsia="Arial" w:hAnsi="Arial"/>
          <w:sz w:val="24"/>
          <w:szCs w:val="24"/>
        </w:rPr>
        <w:t xml:space="preserve">Рост услуг связи будет обеспечиваться за счет построения современной сети передачи данных, которая станет базисом для повышения транзитного потенциала Кыргызской Республики. Продолжится активная работа по реализации проектов строительства волоконно-оптических линий связи (BOЛC) в Кыргызской Республике по направлениям Таджикистан, Узбекистан и Китай, строительства ВОЛС, в частности, по направлениям Балыкчи-Каракол, Ош-Иркештам и Ош-Узген-Жалалабат-Ташкумыр.</w:t>
      </w:r>
    </w:p>
    <w:p>
      <w:pPr>
        <w:spacing w:after="120"/>
        <w:jc w:val="both"/>
      </w:pPr>
      <w:r>
        <w:rPr>
          <w:rFonts w:ascii="Arial" w:cs="Arial" w:eastAsia="Arial" w:hAnsi="Arial"/>
          <w:sz w:val="24"/>
          <w:szCs w:val="24"/>
        </w:rPr>
        <w:t xml:space="preserve">Продолжится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 а также по модернизации и развитию сети отделений связи ГП "Кыргыз почтасы".</w:t>
      </w:r>
    </w:p>
    <w:p>
      <w:pPr>
        <w:spacing w:after="120"/>
        <w:jc w:val="both"/>
      </w:pPr>
      <w:r>
        <w:rPr>
          <w:rFonts w:ascii="Arial" w:cs="Arial" w:eastAsia="Arial" w:hAnsi="Arial"/>
          <w:sz w:val="24"/>
          <w:szCs w:val="24"/>
        </w:rPr>
        <w:t xml:space="preserve">Значительную долю в сфере услуг будут занимать услуги торговли, ремонта автомобилей, бытовых изделий и предметов личного пользования (доля в среднем за 3 года 31,1%), в которых прогнозируется тенденция роста (2013 г. - на 6,0%, 2014 г. - на 7,7%, 2015 г. - на 7,6%).</w:t>
      </w:r>
    </w:p>
    <w:p>
      <w:pPr>
        <w:spacing w:after="120"/>
        <w:jc w:val="both"/>
      </w:pPr>
      <w:r>
        <w:rPr>
          <w:rFonts w:ascii="Arial" w:cs="Arial" w:eastAsia="Arial" w:hAnsi="Arial"/>
          <w:sz w:val="24"/>
          <w:szCs w:val="24"/>
        </w:rPr>
        <w:t xml:space="preserve">Увеличению торговли будут способствовать восстановление покупательского спроса, увеличение крупных сетевых предприятий торговли, которые оказывают положительное влияние на качество предоставляемых услуг. В целях достижения баланса различных форм торговли, формирования взвешенной государственной политики, направленной на урегулирование взаимоотношений между субъектами торговли и поставщиками будет принята новая редакция Закона Кыргызской Республики "О внутренней торговле в Кыргызской Республике" и внесены изменения в действующий Свод правил торговли на территории Кыргызской Республики.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Прогнозируется увеличение объема услуг гостиниц и ресторанов (2013 г. - на 6,5%, 2014 г. - на 10,7%, 2015 г. - на 11,4%) за счет увеличения сети предоставляемых услуг и притока туристов.</w:t>
      </w:r>
    </w:p>
    <w:p>
      <w:pPr>
        <w:spacing w:after="120"/>
        <w:jc w:val="both"/>
      </w:pPr>
      <w:r>
        <w:rPr>
          <w:rFonts w:ascii="Arial" w:cs="Arial" w:eastAsia="Arial" w:hAnsi="Arial"/>
          <w:sz w:val="24"/>
          <w:szCs w:val="24"/>
        </w:rPr>
        <w:t xml:space="preserve">Привлечению туристов будет способствовать создание специальной экстерриториальной зоны в Иссык-Кульской области со льготным налогообложением. На территории этой зоны будут размещены культурно-развлекательные заведения, рекреационно-восстановительные комплексы, гостиничный и ресторанный бизнес. Будут разработаны и утверждены необходимые нормативные документы и начата работа по привлечению инвесторов для строительства.</w:t>
      </w:r>
    </w:p>
    <w:p>
      <w:pPr>
        <w:spacing w:after="120"/>
        <w:jc w:val="both"/>
      </w:pPr>
      <w:r>
        <w:rPr>
          <w:rFonts w:ascii="Arial" w:cs="Arial" w:eastAsia="Arial" w:hAnsi="Arial"/>
          <w:sz w:val="24"/>
          <w:szCs w:val="24"/>
        </w:rPr>
        <w:t xml:space="preserve">Для развития туризма во всех регионах предполагается создать институт "свободных туристических зон" на базе туристических кластеров.</w:t>
      </w:r>
    </w:p>
    <w:p>
      <w:pPr>
        <w:spacing w:after="120"/>
        <w:jc w:val="both"/>
      </w:pPr>
      <w:r>
        <w:rPr>
          <w:rFonts w:ascii="Arial" w:cs="Arial" w:eastAsia="Arial" w:hAnsi="Arial"/>
          <w:sz w:val="24"/>
          <w:szCs w:val="24"/>
        </w:rPr>
        <w:t xml:space="preserve">В 2013-2015 гг. темп роста в строительстве прогнозируется на уровне 10,5%, 18,5%, 19,2%,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строительство индивидуального жилья, восстановление и развитие городов Ош, Джалал-Абад, направленные на жилищное строительство, строительство объектов образования, здравоохранения, автомобильных дорог;</w:t>
      </w:r>
    </w:p>
    <w:p>
      <w:pPr>
        <w:spacing w:after="120"/>
        <w:jc w:val="both"/>
      </w:pPr>
      <w:r>
        <w:rPr>
          <w:rFonts w:ascii="Arial" w:cs="Arial" w:eastAsia="Arial" w:hAnsi="Arial"/>
          <w:sz w:val="24"/>
          <w:szCs w:val="24"/>
        </w:rPr>
        <w:t xml:space="preserve">- объекты транспортной магистрали (автодороги Ош-Сары-Таш, Ош-Сары-Таш-Иркештам, Ош-Исфана, Сары-Таш-Карамык, Бишкек-Торугарт);</w:t>
      </w:r>
    </w:p>
    <w:p>
      <w:pPr>
        <w:spacing w:after="120"/>
        <w:jc w:val="both"/>
      </w:pPr>
      <w:r>
        <w:rPr>
          <w:rFonts w:ascii="Arial" w:cs="Arial" w:eastAsia="Arial" w:hAnsi="Arial"/>
          <w:sz w:val="24"/>
          <w:szCs w:val="24"/>
        </w:rPr>
        <w:t xml:space="preserve">- объекты энергетики (работы по строительству линий электропередачи, связывающих территорию страны в единое энергетическое кольцо).</w:t>
      </w:r>
    </w:p>
    <w:p>
      <w:pPr>
        <w:spacing w:after="120"/>
        <w:jc w:val="both"/>
      </w:pPr>
      <w:r>
        <w:rPr>
          <w:rFonts w:ascii="Arial" w:cs="Arial" w:eastAsia="Arial" w:hAnsi="Arial"/>
          <w:sz w:val="24"/>
          <w:szCs w:val="24"/>
        </w:rPr>
        <w:t xml:space="preserve">В среднесрочном периоде прогнозируется рост валовых инвестиций (2013 г. - на 12,5%. 2014 г. - на 16,6%, 2015 г. - на 18,0%).</w:t>
      </w:r>
    </w:p>
    <w:p>
      <w:pPr>
        <w:spacing w:after="120"/>
        <w:jc w:val="both"/>
      </w:pPr>
      <w:r>
        <w:rPr>
          <w:rFonts w:ascii="Arial" w:cs="Arial" w:eastAsia="Arial" w:hAnsi="Arial"/>
          <w:sz w:val="24"/>
          <w:szCs w:val="24"/>
        </w:rPr>
        <w:t xml:space="preserve">Основную долю в среднесрочном периоде в структуре внутренних инвестиций будут занимать средства предприятий, организаций и населения, составляя в среднем 84,6%, во внешних инвестициях иностранный кредит составит в среднем 69,3%.</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2013-2015 годах возрастет в среднем на 15,7% (с 72,8 млрд. сомов в 2013 году до 114,3 млрд. сомов в 2015 году). Структура капитальных вложений относительно прогнозируемой в 2013 году изменится незначительно в сторону увеличения доли внешних до 32,8% в 2015 году.</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16,1% в среднем за год. 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120"/>
        <w:jc w:val="both"/>
      </w:pPr>
      <w:r>
        <w:rPr>
          <w:rFonts w:ascii="Arial" w:cs="Arial" w:eastAsia="Arial" w:hAnsi="Arial"/>
          <w:sz w:val="24"/>
          <w:szCs w:val="24"/>
        </w:rPr>
        <w:t xml:space="preserve">Со стороны использования ВВП прогнозируется сокращение доли потребления в 2013-2015 гг. (2013 г. - 105,9%, 2014 г. - 105,6%, 2015 г. 105,3%), обусловленное сокращением доли государственного потребления, при росте доли валовых инвестиций. Частное потребление увеличится с 86,6% к ВВП в 2013 году (86,9% в 2014 году) до 87,2% в 2015 году. Доля государственного потребления (2013 г. - 19,3%, 2014 г. - 18,7%, 2015 г. - 18,1%) сократится с учетом реформ, направленных на оптимизацию государственного управления.</w:t>
      </w:r>
    </w:p>
    <w:p>
      <w:pPr>
        <w:spacing w:after="120"/>
        <w:jc w:val="both"/>
      </w:pPr>
      <w:r>
        <w:rPr>
          <w:rFonts w:ascii="Arial" w:cs="Arial" w:eastAsia="Arial" w:hAnsi="Arial"/>
          <w:sz w:val="24"/>
          <w:szCs w:val="24"/>
        </w:rPr>
        <w:t xml:space="preserve">В 2013 году прогнозируется темп роста частного потребления на уровне 3,2%. В 2014-2015 годах прогнозируется рост частного потребления в среднем на уровне 6,5%. Динамика частного потребления поддерживается прогнозируемыми темпами роста реальной заработной платы (2013 г. - на 5,9%, 2014-2015 гг. - на 5,1%), а также, ростом доходов от предпринимательской деятельности. Темпы роста государственного потребления будут сдерживаться в среднем на уровне 2,8% (2013-2014 гг. - на 2,8%, 2015 г. - на 2,7%), учитывая реформы системы государственного управления.</w:t>
      </w:r>
    </w:p>
    <w:p>
      <w:pPr>
        <w:spacing w:after="120"/>
        <w:jc w:val="both"/>
      </w:pPr>
      <w:r>
        <w:rPr>
          <w:rFonts w:ascii="Arial" w:cs="Arial" w:eastAsia="Arial" w:hAnsi="Arial"/>
          <w:sz w:val="24"/>
          <w:szCs w:val="24"/>
        </w:rPr>
        <w:t xml:space="preserve">В среднесрочном периоде прогнозируется рост валовых инвестиций в среднем на уровне 9,5% (2013 г. - на 9,5%, 2014 г. - на 9,4%, 2015 г. на 9,5%). Инвестиционная политика в среднесрочном периоде будет направлена на восстановление и укрепление инвестиционного климата, реализацию новых инвестиционных проектов, предусмотренных Среднесрочной программой развития Кыргызской Республики на 2012-2014 годы, повышение надежности банковской системы и укрепление доверия к ней,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Прогнозируется увеличение показателя чистого экспорта с (-36,3% к ВВП) в 2013 году до (-36,7%) в 2015 году за счет роста импорта инвестиционных товаров, а также промежуточных товаров, сырья, и энергопродуктов, необходимых в производственной деятельности.</w:t>
      </w:r>
    </w:p>
    <w:p>
      <w:pPr>
        <w:spacing w:after="120"/>
        <w:jc w:val="both"/>
      </w:pPr>
      <w:r>
        <w:rPr>
          <w:rFonts w:ascii="Arial" w:cs="Arial" w:eastAsia="Arial" w:hAnsi="Arial"/>
          <w:sz w:val="24"/>
          <w:szCs w:val="24"/>
        </w:rPr>
        <w:t xml:space="preserve">Значительное влияние на развитие внешней торговли в среднесрочной перспективе окажет присоединение Кыргызстана к Таможенному союзу (ТС). Для создания благоприятных условий на время переходного периода присоединения Кыргызстана к ТС будут выработаны и согласованы переговорные позиции по участию в соглашениях ТС и Единого экономического пространства, подписаны международные договоры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 Также, будут обсуждены условия предоставления компенсаций странам - членам ВТО, для которых торговый режим станет менее благоприятным. Будут заключены с основными торгово-экономическими партнерами договоры о признании результатов оценки соответствия национальных и исходных эталонов Кыргызстана, а также будет приведено национальное законодательство в соответствие с соглашениями Таможенного союза.</w:t>
      </w:r>
    </w:p>
    <w:p>
      <w:pPr>
        <w:spacing w:after="120"/>
        <w:jc w:val="both"/>
      </w:pPr>
      <w:r>
        <w:rPr>
          <w:rFonts w:ascii="Arial" w:cs="Arial" w:eastAsia="Arial" w:hAnsi="Arial"/>
          <w:sz w:val="24"/>
          <w:szCs w:val="24"/>
        </w:rPr>
        <w:t xml:space="preserve">С учетом этих факторов внешнеторговый оборот вырастет с 8835,3 млн. долл. США в 2013 году до 11646,1 млн. долл. США в 2015 году, в том числе:</w:t>
      </w:r>
    </w:p>
    <w:p>
      <w:pPr>
        <w:spacing w:after="120"/>
        <w:jc w:val="both"/>
      </w:pPr>
      <w:r>
        <w:rPr>
          <w:rFonts w:ascii="Arial" w:cs="Arial" w:eastAsia="Arial" w:hAnsi="Arial"/>
          <w:sz w:val="24"/>
          <w:szCs w:val="24"/>
        </w:rPr>
        <w:t xml:space="preserve">- экспорт товаров в среднесрочной перспективе увеличится с 2635,3 млн. долл. США в 2013 году до 3546,1 млн. долл. США в 2015 году. Среднегодовой номинальный темп роста экспорта товаров за период 2013-2015 годы составит 18,2%. Рост экспорта будет обеспечен за счет роста поставок золота, предметов одежды и ее принадлежностей, овощей и фруктов, цемента, хлопка-волокна;</w:t>
      </w:r>
    </w:p>
    <w:p>
      <w:pPr>
        <w:spacing w:after="120"/>
        <w:jc w:val="both"/>
      </w:pPr>
      <w:r>
        <w:rPr>
          <w:rFonts w:ascii="Arial" w:cs="Arial" w:eastAsia="Arial" w:hAnsi="Arial"/>
          <w:sz w:val="24"/>
          <w:szCs w:val="24"/>
        </w:rPr>
        <w:t xml:space="preserve">- импорт товаров в среднесрочной перспективе увеличится с 6200 млн. долл. США в 2013 году до 8100 млн. долл. США в 2015 году. Среднегодовой номинальный темп роста импорта товаров составит 14,5%, это связано с увеличением поступлении нефтепродуктов, природного газа, машин, специально предназначенных для конкретных отраслей, черных металлов и изделий из них, средств наземного транспорта, электрических машин, оборудования и аппаратуры, фармацевтической продукции, продовольственных товаров (включая сельхозсырье).</w:t>
      </w:r>
    </w:p>
    <w:p>
      <w:pPr>
        <w:spacing w:after="120"/>
        <w:jc w:val="both"/>
      </w:pPr>
      <w:r>
        <w:rPr>
          <w:rFonts w:ascii="Arial" w:cs="Arial" w:eastAsia="Arial" w:hAnsi="Arial"/>
          <w:sz w:val="24"/>
          <w:szCs w:val="24"/>
        </w:rPr>
        <w:t xml:space="preserve">В области социальной политики основной задачей на среднесрочный период остается задача повышения уровня жизни населения, для выполнения которой реализуется Стратегия развития социальной защиты населения Кыргызской Республики на 2012-2014 годы.</w:t>
      </w:r>
    </w:p>
    <w:p>
      <w:pPr>
        <w:spacing w:after="120"/>
        <w:jc w:val="both"/>
      </w:pPr>
      <w:r>
        <w:rPr>
          <w:rFonts w:ascii="Arial" w:cs="Arial" w:eastAsia="Arial" w:hAnsi="Arial"/>
          <w:sz w:val="24"/>
          <w:szCs w:val="24"/>
        </w:rPr>
        <w:t xml:space="preserve">Объем ВВП на душу населения возрастет с 1379,9 долл. США в 2013 году до 1759,8 долл. США в 2015 году.</w:t>
      </w:r>
    </w:p>
    <w:p>
      <w:pPr>
        <w:spacing w:after="120"/>
        <w:jc w:val="both"/>
      </w:pPr>
      <w:r>
        <w:rPr>
          <w:rFonts w:ascii="Arial" w:cs="Arial" w:eastAsia="Arial" w:hAnsi="Arial"/>
          <w:sz w:val="24"/>
          <w:szCs w:val="24"/>
        </w:rPr>
        <w:t xml:space="preserve">В 2013-2015 гг. сохранится тенденция повышения денежных доходов населения, которые прогнозируются в размере 253,8 млрд. сом., 293,8 млрд. сом. и 342,9 млрд. сом., соответственно, с реальным ростом в среднем на 7,4%. Увеличится размер среднемесячной заработной платы с 13421,4 сомов в 2013 году до 17156,2 сомов в 2015 году, или в среднем на 5,4%.</w:t>
      </w:r>
    </w:p>
    <w:p>
      <w:pPr>
        <w:spacing w:after="120"/>
        <w:jc w:val="both"/>
      </w:pPr>
      <w:r>
        <w:rPr>
          <w:rFonts w:ascii="Arial" w:cs="Arial" w:eastAsia="Arial" w:hAnsi="Arial"/>
          <w:sz w:val="24"/>
          <w:szCs w:val="24"/>
        </w:rPr>
        <w:t xml:space="preserve">Прогнозируемая стоимостная величина прожиточного минимума на душу населения в месяц составит в 2013 г. - 4934,4 сомов, в 2014 г. - 5304,5 сомов, в 2015 г. - 5713 сомов.</w:t>
      </w:r>
    </w:p>
    <w:p>
      <w:pPr>
        <w:spacing w:after="120"/>
        <w:jc w:val="both"/>
      </w:pPr>
      <w:r>
        <w:rPr>
          <w:rFonts w:ascii="Arial" w:cs="Arial" w:eastAsia="Arial" w:hAnsi="Arial"/>
          <w:sz w:val="24"/>
          <w:szCs w:val="24"/>
        </w:rPr>
        <w:t xml:space="preserve">В 2013-2015 гг. рост численности занятого населения прогнозируется в среднем на 1,7%. Учитывая повышение занятости населения и реализацию мероприятий, заложенных в Программе занятости, прогнозируется в среднесрочном периоде снижение уровня безработицы с 8,1% до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доходной базы бюджетной системы Кыргызской Республики на 2013-2015 годы осуществлялось на базе прогноза социально-экономического развития страны на 2013-2015 гг., фактических поступлений за ряд лет, оценки поступления доходов в 2012 году и на основе действующего законодательства Кыргызской Республики.</w:t>
      </w:r>
    </w:p>
    <w:p>
      <w:pPr>
        <w:spacing w:after="120"/>
        <w:jc w:val="both"/>
      </w:pPr>
      <w:r>
        <w:rPr>
          <w:rFonts w:ascii="Arial" w:cs="Arial" w:eastAsia="Arial" w:hAnsi="Arial"/>
          <w:sz w:val="24"/>
          <w:szCs w:val="24"/>
        </w:rPr>
        <w:t xml:space="preserve">При разработке проекта доходной части бюджета на 2013-2015 годы также учтены следующие моменты:</w:t>
      </w:r>
    </w:p>
    <w:p>
      <w:pPr>
        <w:spacing w:after="120"/>
        <w:jc w:val="both"/>
      </w:pPr>
      <w:r>
        <w:rPr>
          <w:rFonts w:ascii="Arial" w:cs="Arial" w:eastAsia="Arial" w:hAnsi="Arial"/>
          <w:sz w:val="24"/>
          <w:szCs w:val="24"/>
        </w:rPr>
        <w:t xml:space="preserve">- новые инициативы по увеличению доходной части бюджета: введение налога на доходы горнодобывающих и горноперерабатывающих предприятий, увеличение ставки налога с продаж для сотовых компаний и ставки акцизного налога на алкогольную продукцию и табачные изделия;</w:t>
      </w:r>
    </w:p>
    <w:p>
      <w:pPr>
        <w:spacing w:after="120"/>
        <w:jc w:val="both"/>
      </w:pPr>
      <w:r>
        <w:rPr>
          <w:rFonts w:ascii="Arial" w:cs="Arial" w:eastAsia="Arial" w:hAnsi="Arial"/>
          <w:sz w:val="24"/>
          <w:szCs w:val="24"/>
        </w:rPr>
        <w:t xml:space="preserve">- введение отчислений на развитие и содержание инфраструктуры местного значения, в соответствии с Законом Кыргызской Республики от 20 июня 2012 года "О внесении дополнений в Закон Кыргызской Республики "О неналоговых платежах";</w:t>
      </w:r>
    </w:p>
    <w:p>
      <w:pPr>
        <w:spacing w:after="120"/>
        <w:jc w:val="both"/>
      </w:pPr>
      <w:r>
        <w:rPr>
          <w:rFonts w:ascii="Arial" w:cs="Arial" w:eastAsia="Arial" w:hAnsi="Arial"/>
          <w:sz w:val="24"/>
          <w:szCs w:val="24"/>
        </w:rPr>
        <w:t xml:space="preserve">- истечение срока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 в июле месяце 2014 года;</w:t>
      </w:r>
    </w:p>
    <w:p>
      <w:pPr>
        <w:spacing w:after="120"/>
        <w:jc w:val="both"/>
      </w:pPr>
      <w:r>
        <w:rPr>
          <w:rFonts w:ascii="Arial" w:cs="Arial" w:eastAsia="Arial" w:hAnsi="Arial"/>
          <w:sz w:val="24"/>
          <w:szCs w:val="24"/>
        </w:rPr>
        <w:t xml:space="preserve">- реформы по оптимизации государственных услуг и принятие Единого реестра государственных услуг, оказываемых органами исполнительной власти, их структурными подразделениями и подведомственными учреждениями;</w:t>
      </w:r>
    </w:p>
    <w:p>
      <w:pPr>
        <w:spacing w:after="120"/>
        <w:jc w:val="both"/>
      </w:pPr>
      <w:r>
        <w:rPr>
          <w:rFonts w:ascii="Arial" w:cs="Arial" w:eastAsia="Arial" w:hAnsi="Arial"/>
          <w:sz w:val="24"/>
          <w:szCs w:val="24"/>
        </w:rPr>
        <w:t xml:space="preserve">- отмена налога на специальные средства, в соответствии с Бюджетной Резолюцией Жогорку Кенеша Кыргызской Республики на 2013 год;</w:t>
      </w:r>
    </w:p>
    <w:p>
      <w:pPr>
        <w:spacing w:after="120"/>
        <w:jc w:val="both"/>
      </w:pPr>
      <w:r>
        <w:rPr>
          <w:rFonts w:ascii="Arial" w:cs="Arial" w:eastAsia="Arial" w:hAnsi="Arial"/>
          <w:sz w:val="24"/>
          <w:szCs w:val="24"/>
        </w:rPr>
        <w:t xml:space="preserve">- отмена освобождений от налога с продаж э/энергии, тепловой энергии и природного газа для коммерческих предприятий;</w:t>
      </w:r>
    </w:p>
    <w:p>
      <w:pPr>
        <w:spacing w:after="120"/>
        <w:jc w:val="both"/>
      </w:pPr>
      <w:r>
        <w:rPr>
          <w:rFonts w:ascii="Arial" w:cs="Arial" w:eastAsia="Arial" w:hAnsi="Arial"/>
          <w:sz w:val="24"/>
          <w:szCs w:val="24"/>
        </w:rPr>
        <w:t xml:space="preserve">- отмена освобождений от НДС отдельных категорий услуг связи.</w:t>
      </w:r>
    </w:p>
    <w:p>
      <w:pPr>
        <w:spacing w:after="120"/>
        <w:jc w:val="both"/>
      </w:pPr>
      <w:r>
        <w:rPr>
          <w:rFonts w:ascii="Arial" w:cs="Arial" w:eastAsia="Arial" w:hAnsi="Arial"/>
          <w:sz w:val="24"/>
          <w:szCs w:val="24"/>
        </w:rPr>
        <w:t xml:space="preserve">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 Предлагается увеличить нормативы в местные бюджеты по подоходному налогу и налогу с продаж и установить в следующей пропорции: в республиканский бюджет 50% и в местный бюджет - 50%.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параметры доходной части бюджета на 2013-2015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доходов государственного бюджета с учетом грантов ПГИ на 2013 год прогнозируется в сумме 98496,6 млн. сом, или на уровне 27,8% к ВВП. В сравнении с уточненным бюджетом 2012 года прогнозируемые доходы государственного бюджета относительно ВВП снизятся на 2,1% за счет налоговых доходов - на 0,7%, полученных официальных трансфертов на 0,7% и неналоговых доходов - на 0,8%. В номинальном выражении объемы доходов по сравнению с уточненным бюджетом 2012 года вырастут на 7,9%, или на 7193,4 млн. сом.</w:t>
      </w:r>
    </w:p>
    <w:p>
      <w:pPr>
        <w:spacing w:after="120"/>
        <w:jc w:val="both"/>
      </w:pPr>
      <w:r>
        <w:rPr>
          <w:rFonts w:ascii="Arial" w:cs="Arial" w:eastAsia="Arial" w:hAnsi="Arial"/>
          <w:sz w:val="24"/>
          <w:szCs w:val="24"/>
        </w:rPr>
        <w:t xml:space="preserve">За период 2014-2015 годы общий объем доходов государственного бюджета с учетом грантов ПГИ вырастут до 102913,4 млн. сом и 111811,1 млн. сом, соответственно.</w:t>
      </w:r>
    </w:p>
    <w:p>
      <w:pPr>
        <w:spacing w:after="120"/>
        <w:jc w:val="both"/>
      </w:pPr>
      <w:r>
        <w:rPr>
          <w:rFonts w:ascii="Arial" w:cs="Arial" w:eastAsia="Arial" w:hAnsi="Arial"/>
          <w:sz w:val="24"/>
          <w:szCs w:val="24"/>
        </w:rPr>
        <w:t xml:space="preserve">Налоговые доходы в 2013 году составят 74525 млн. сом. Номинальный рост налоговых доходов в 2013 году по сравнению с уточненным бюджетом 2012 года прогнозируется на уровне 12,6% или с ростом на 8334,0 млн. сом. Доля налоговых поступлений в объеме ВВП составит 21% к ВВП. В среднесрочной перспективе налоговые поступления вырастут с 84000 млн. сом в 2014 году до 96000 млн. сом в 2015 году.</w:t>
      </w:r>
    </w:p>
    <w:p>
      <w:pPr>
        <w:spacing w:after="120"/>
        <w:jc w:val="both"/>
      </w:pPr>
      <w:r>
        <w:rPr>
          <w:rFonts w:ascii="Arial" w:cs="Arial" w:eastAsia="Arial" w:hAnsi="Arial"/>
          <w:sz w:val="24"/>
          <w:szCs w:val="24"/>
        </w:rPr>
        <w:t xml:space="preserve">Неналоговые доходы государственного бюджета в 2013 году оцениваются в сумме 16456,3 млн. сом, или 4,6% к ВВП (уточненный бюджет 2012 г. - 5,4% к ВВП). Относительно уточненного бюджета 2012 года неналоговые доходы снизятся на 11,2 млн. сом. Поступления неналоговых доходов за период 2014-2015 годы прогнозируются в сумме 13370,4 млн. сом и 12314,0 млн. сом, соответственно.</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2013 году предусматриваются в сумме 86288,5 млн. сом, или 24,3% к ВВП (уточненный бюджет 2012 года - 26,7% к ВВП). В номинальном выражении доходы республиканскою бюджета по отношению к уточненному бюджету 2012 года вырастут на 5,7% или на 4661,4 млн. сом. В период 2014-2015 гг. доходы республиканского бюджета составят 89458,2 млн. сом и 96590,7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2013 году 63902,6 млн. сом (18% к ВВП), 2014 году - 72167,4 млн. сом (17,7% к ВВП), 2015 году - 82458,7 млн. сом (17,6% к ВВП). Среднегодовой темп роста их за трехлетии и период составит 112,6%.</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2013 году в размере - 14870,5 млн. сом (4,2% к ВВП), 2014 году 11747,9 млн. сом (2,9% к ВВП) и 2015 году - 10634,8 млн. сом (2,3% к ВВП).</w:t>
      </w:r>
    </w:p>
    <w:p>
      <w:pPr>
        <w:spacing w:after="120"/>
        <w:jc w:val="both"/>
      </w:pPr>
      <w:r>
        <w:rPr>
          <w:rFonts w:ascii="Arial" w:cs="Arial" w:eastAsia="Arial" w:hAnsi="Arial"/>
          <w:sz w:val="24"/>
          <w:szCs w:val="24"/>
        </w:rPr>
        <w:t xml:space="preserve">Структура налоговых поступлений государственного бюджета на 2013-2015 годы представлена в нижеследующей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Наименова-│2012 год│  к  │2013 год│  к  │2014 год│  к  │2015 год│  к  │</w:t>
      </w:r>
    </w:p>
    <w:p>
      <w:pPr>
        <w:spacing w:after="120"/>
        <w:jc w:val="both"/>
      </w:pPr>
      <w:r>
        <w:rPr>
          <w:rFonts w:ascii="Arial" w:cs="Arial" w:eastAsia="Arial" w:hAnsi="Arial"/>
          <w:sz w:val="24"/>
          <w:szCs w:val="24"/>
        </w:rPr>
        <w:t xml:space="preserve">│    ние    │уточнен.│ ВВП │ проект │ ВВП │ проект │ ВВП │ проект │ ВВП │</w:t>
      </w:r>
    </w:p>
    <w:p>
      <w:pPr>
        <w:spacing w:after="120"/>
        <w:jc w:val="both"/>
      </w:pPr>
      <w:r>
        <w:rPr>
          <w:rFonts w:ascii="Arial" w:cs="Arial" w:eastAsia="Arial" w:hAnsi="Arial"/>
          <w:sz w:val="24"/>
          <w:szCs w:val="24"/>
        </w:rPr>
        <w:t xml:space="preserve">│           │прогноз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│305487,3│100,0│354419,5│100,0│408490,2│100,0│468563,2│100,0│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66191,0│ 21,7│ 74525,0│ 21,0│ 84000,0│ 20,6│ 96000,0│ 20,5│</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34761,0│ 11,4│ 38199,2│ 10,8│ 43382,1│ 10,6│ 49051,8│ 10,5│</w:t>
      </w:r>
    </w:p>
    <w:p>
      <w:pPr>
        <w:spacing w:after="120"/>
        <w:jc w:val="both"/>
      </w:pPr>
      <w:r>
        <w:rPr>
          <w:rFonts w:ascii="Arial" w:cs="Arial" w:eastAsia="Arial" w:hAnsi="Arial"/>
          <w:sz w:val="24"/>
          <w:szCs w:val="24"/>
        </w:rPr>
        <w:t xml:space="preserve">│доходы ГНС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31430,0│ 10,3│ 35800,8│ 10,1│ 40617,9│  9,9│ 46948,2│ 10,0│</w:t>
      </w:r>
    </w:p>
    <w:p>
      <w:pPr>
        <w:spacing w:after="120"/>
        <w:jc w:val="both"/>
      </w:pPr>
      <w:r>
        <w:rPr>
          <w:rFonts w:ascii="Arial" w:cs="Arial" w:eastAsia="Arial" w:hAnsi="Arial"/>
          <w:sz w:val="24"/>
          <w:szCs w:val="24"/>
        </w:rPr>
        <w:t xml:space="preserve">│доходы ГТС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│Подоходный │  5990,0│  2,0│  7068,0│  2,0│  8195,0│  2,0│  9584,0│  2,0│</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│уплачив.   │        │     │        │     │        │     │        │     │</w:t>
      </w:r>
    </w:p>
    <w:p>
      <w:pPr>
        <w:spacing w:after="120"/>
        <w:jc w:val="both"/>
      </w:pPr>
      <w:r>
        <w:rPr>
          <w:rFonts w:ascii="Arial" w:cs="Arial" w:eastAsia="Arial" w:hAnsi="Arial"/>
          <w:sz w:val="24"/>
          <w:szCs w:val="24"/>
        </w:rPr>
        <w:t xml:space="preserve">│налоговым  │        │     │        │     │        │     │        │     │</w:t>
      </w:r>
    </w:p>
    <w:p>
      <w:pPr>
        <w:spacing w:after="120"/>
        <w:jc w:val="both"/>
      </w:pPr>
      <w:r>
        <w:rPr>
          <w:rFonts w:ascii="Arial" w:cs="Arial" w:eastAsia="Arial" w:hAnsi="Arial"/>
          <w:sz w:val="24"/>
          <w:szCs w:val="24"/>
        </w:rPr>
        <w:t xml:space="preserve">│агентом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3192,0│  1,0│  4012,0│  1,1│  4484,9│  1,1│  5200,0│  0,0│</w:t>
      </w:r>
    </w:p>
    <w:p>
      <w:pPr>
        <w:spacing w:after="120"/>
        <w:jc w:val="both"/>
      </w:pPr>
      <w:r>
        <w:rPr>
          <w:rFonts w:ascii="Arial" w:cs="Arial" w:eastAsia="Arial" w:hAnsi="Arial"/>
          <w:sz w:val="24"/>
          <w:szCs w:val="24"/>
        </w:rPr>
        <w:t xml:space="preserve">│прибыль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100,0│  0,0│   129,4│  0,0│   145,9│  0,0│    68,9│  0,0│</w:t>
      </w:r>
    </w:p>
    <w:p>
      <w:pPr>
        <w:spacing w:after="120"/>
        <w:jc w:val="both"/>
      </w:pPr>
      <w:r>
        <w:rPr>
          <w:rFonts w:ascii="Arial" w:cs="Arial" w:eastAsia="Arial" w:hAnsi="Arial"/>
          <w:sz w:val="24"/>
          <w:szCs w:val="24"/>
        </w:rPr>
        <w:t xml:space="preserve">│основе обя-│        │     │        │     │        │     │        │     │</w:t>
      </w:r>
    </w:p>
    <w:p>
      <w:pPr>
        <w:spacing w:after="120"/>
        <w:jc w:val="both"/>
      </w:pPr>
      <w:r>
        <w:rPr>
          <w:rFonts w:ascii="Arial" w:cs="Arial" w:eastAsia="Arial" w:hAnsi="Arial"/>
          <w:sz w:val="24"/>
          <w:szCs w:val="24"/>
        </w:rPr>
        <w:t xml:space="preserve">│зательного │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1250,0│  0,4│  1460,0│  0,4│  1512,5│  0,4│  1750,7│  0,4│</w:t>
      </w:r>
    </w:p>
    <w:p>
      <w:pPr>
        <w:spacing w:after="120"/>
        <w:jc w:val="both"/>
      </w:pPr>
      <w:r>
        <w:rPr>
          <w:rFonts w:ascii="Arial" w:cs="Arial" w:eastAsia="Arial" w:hAnsi="Arial"/>
          <w:sz w:val="24"/>
          <w:szCs w:val="24"/>
        </w:rPr>
        <w:t xml:space="preserve">│основе до- │        │     │        │     │        │     │        │     │</w:t>
      </w:r>
    </w:p>
    <w:p>
      <w:pPr>
        <w:spacing w:after="120"/>
        <w:jc w:val="both"/>
      </w:pPr>
      <w:r>
        <w:rPr>
          <w:rFonts w:ascii="Arial" w:cs="Arial" w:eastAsia="Arial" w:hAnsi="Arial"/>
          <w:sz w:val="24"/>
          <w:szCs w:val="24"/>
        </w:rPr>
        <w:t xml:space="preserve">│бровольного│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1260,0│  0,4│        │     │        │     │        │     │</w:t>
      </w:r>
    </w:p>
    <w:p>
      <w:pPr>
        <w:spacing w:after="120"/>
        <w:jc w:val="both"/>
      </w:pPr>
      <w:r>
        <w:rPr>
          <w:rFonts w:ascii="Arial" w:cs="Arial" w:eastAsia="Arial" w:hAnsi="Arial"/>
          <w:sz w:val="24"/>
          <w:szCs w:val="24"/>
        </w:rPr>
        <w:t xml:space="preserve">│специальные│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4540,0│  1,5│  5183,0│  1,5│  6378,0│  1,6│  6753,0│  1,4│</w:t>
      </w:r>
    </w:p>
    <w:p>
      <w:pPr>
        <w:spacing w:after="120"/>
        <w:jc w:val="both"/>
      </w:pPr>
      <w:r>
        <w:rPr>
          <w:rFonts w:ascii="Arial" w:cs="Arial" w:eastAsia="Arial" w:hAnsi="Arial"/>
          <w:sz w:val="24"/>
          <w:szCs w:val="24"/>
        </w:rPr>
        <w:t xml:space="preserve">│валовый    │        │     │        │     │        │     │        │     │</w:t>
      </w:r>
    </w:p>
    <w:p>
      <w:pPr>
        <w:spacing w:after="120"/>
        <w:jc w:val="both"/>
      </w:pPr>
      <w:r>
        <w:rPr>
          <w:rFonts w:ascii="Arial" w:cs="Arial" w:eastAsia="Arial" w:hAnsi="Arial"/>
          <w:sz w:val="24"/>
          <w:szCs w:val="24"/>
        </w:rPr>
        <w:t xml:space="preserve">│доход      │        │     │        │     │        │     │        │     │</w:t>
      </w:r>
    </w:p>
    <w:p>
      <w:pPr>
        <w:spacing w:after="120"/>
        <w:jc w:val="both"/>
      </w:pPr>
      <w:r>
        <w:rPr>
          <w:rFonts w:ascii="Arial" w:cs="Arial" w:eastAsia="Arial" w:hAnsi="Arial"/>
          <w:sz w:val="24"/>
          <w:szCs w:val="24"/>
        </w:rPr>
        <w:t xml:space="preserve">│Кумтор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920,0│  0,3│  1041,3│  0,3│  1108,7│  0,3│  1251,1│  0,3│</w:t>
      </w:r>
    </w:p>
    <w:p>
      <w:pPr>
        <w:spacing w:after="120"/>
        <w:jc w:val="both"/>
      </w:pPr>
      <w:r>
        <w:rPr>
          <w:rFonts w:ascii="Arial" w:cs="Arial" w:eastAsia="Arial" w:hAnsi="Arial"/>
          <w:sz w:val="24"/>
          <w:szCs w:val="24"/>
        </w:rPr>
        <w:t xml:space="preserve">│имущество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465,0│  0,2│   532,3│  0,2│   548,8│  1,1│   635,2│  0,1│</w:t>
      </w:r>
    </w:p>
    <w:p>
      <w:pPr>
        <w:spacing w:after="120"/>
        <w:jc w:val="both"/>
      </w:pPr>
      <w:r>
        <w:rPr>
          <w:rFonts w:ascii="Arial" w:cs="Arial" w:eastAsia="Arial" w:hAnsi="Arial"/>
          <w:sz w:val="24"/>
          <w:szCs w:val="24"/>
        </w:rPr>
        <w:t xml:space="preserve">│недвижимое │        │     │        │     │        │     │        │     │</w:t>
      </w:r>
    </w:p>
    <w:p>
      <w:pPr>
        <w:spacing w:after="120"/>
        <w:jc w:val="both"/>
      </w:pPr>
      <w:r>
        <w:rPr>
          <w:rFonts w:ascii="Arial" w:cs="Arial" w:eastAsia="Arial" w:hAnsi="Arial"/>
          <w:sz w:val="24"/>
          <w:szCs w:val="24"/>
        </w:rPr>
        <w:t xml:space="preserve">│имущество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455,0│  0,1│   509,0│  0,1│   559,9│  0,1│   615,9│  0,1│</w:t>
      </w:r>
    </w:p>
    <w:p>
      <w:pPr>
        <w:spacing w:after="120"/>
        <w:jc w:val="both"/>
      </w:pPr>
      <w:r>
        <w:rPr>
          <w:rFonts w:ascii="Arial" w:cs="Arial" w:eastAsia="Arial" w:hAnsi="Arial"/>
          <w:sz w:val="24"/>
          <w:szCs w:val="24"/>
        </w:rPr>
        <w:t xml:space="preserve">│транспорт- │        │     │        │     │        │     │        │     │</w:t>
      </w:r>
    </w:p>
    <w:p>
      <w:pPr>
        <w:spacing w:after="120"/>
        <w:jc w:val="both"/>
      </w:pPr>
      <w:r>
        <w:rPr>
          <w:rFonts w:ascii="Arial" w:cs="Arial" w:eastAsia="Arial" w:hAnsi="Arial"/>
          <w:sz w:val="24"/>
          <w:szCs w:val="24"/>
        </w:rPr>
        <w:t xml:space="preserve">│ные        │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│Земельный  │   796,7│  0,3│   823,5│  0,2│   833,7│  0,2│   833,7│  0,2│</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27815,0│  9,1│ 31381,6│  8,9│ 35331,5│  8,6│ 40244,5│  8,6│</w:t>
      </w:r>
    </w:p>
    <w:p>
      <w:pPr>
        <w:spacing w:after="120"/>
        <w:jc w:val="both"/>
      </w:pPr>
      <w:r>
        <w:rPr>
          <w:rFonts w:ascii="Arial" w:cs="Arial" w:eastAsia="Arial" w:hAnsi="Arial"/>
          <w:sz w:val="24"/>
          <w:szCs w:val="24"/>
        </w:rPr>
        <w:t xml:space="preserve">│добавленную│        │     │        │     │        │     │        │     │</w:t>
      </w:r>
    </w:p>
    <w:p>
      <w:pPr>
        <w:spacing w:after="120"/>
        <w:jc w:val="both"/>
      </w:pPr>
      <w:r>
        <w:rPr>
          <w:rFonts w:ascii="Arial" w:cs="Arial" w:eastAsia="Arial" w:hAnsi="Arial"/>
          <w:sz w:val="24"/>
          <w:szCs w:val="24"/>
        </w:rPr>
        <w:t xml:space="preserve">│стоимость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7870,0│  2,6│  9012,8│  2,5│  9828,0│  2,4│ 11145,0│  2,4│</w:t>
      </w:r>
    </w:p>
    <w:p>
      <w:pPr>
        <w:spacing w:after="120"/>
        <w:jc w:val="both"/>
      </w:pPr>
      <w:r>
        <w:rPr>
          <w:rFonts w:ascii="Arial" w:cs="Arial" w:eastAsia="Arial" w:hAnsi="Arial"/>
          <w:sz w:val="24"/>
          <w:szCs w:val="24"/>
        </w:rPr>
        <w:t xml:space="preserve">│внутреннюю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19945,0│  6,5│ 22368,8│  6,3│ 25503,5│  6,2│ 29099,5│  6,2│</w:t>
      </w:r>
    </w:p>
    <w:p>
      <w:pPr>
        <w:spacing w:after="120"/>
        <w:jc w:val="both"/>
      </w:pPr>
      <w:r>
        <w:rPr>
          <w:rFonts w:ascii="Arial" w:cs="Arial" w:eastAsia="Arial" w:hAnsi="Arial"/>
          <w:sz w:val="24"/>
          <w:szCs w:val="24"/>
        </w:rPr>
        <w:t xml:space="preserve">│импортную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с    │  5760,0│  1,9│  6593,8│  1,9│  7490,5│  1,8│  8591,6│  1,8│</w:t>
      </w:r>
    </w:p>
    <w:p>
      <w:pPr>
        <w:spacing w:after="120"/>
        <w:jc w:val="both"/>
      </w:pPr>
      <w:r>
        <w:rPr>
          <w:rFonts w:ascii="Arial" w:cs="Arial" w:eastAsia="Arial" w:hAnsi="Arial"/>
          <w:sz w:val="24"/>
          <w:szCs w:val="24"/>
        </w:rPr>
        <w:t xml:space="preserve">│продаж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3369,0│  1,1│  3814,3│  1,1│  3974,5│  1,0│  4381,6│  0,9│</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1224,0│  0,4│  1220,3│  0,3│  1124,6│  0,3│  1129,9│  0,2│</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│внутреннюю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2145,0│  0,7│  2594,0│  0,7│  2849,9│  0,7│  3251,7│  0,7│</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│импортную  │        │     │        │     │        │     │        │     │</w:t>
      </w:r>
    </w:p>
    <w:p>
      <w:pPr>
        <w:spacing w:after="120"/>
        <w:jc w:val="both"/>
      </w:pPr>
      <w:r>
        <w:rPr>
          <w:rFonts w:ascii="Arial" w:cs="Arial" w:eastAsia="Arial" w:hAnsi="Arial"/>
          <w:sz w:val="24"/>
          <w:szCs w:val="24"/>
        </w:rPr>
        <w:t xml:space="preserve">│продукцию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за  │   497,0│  0,2│   626,7│  0,2│   510,1│  0,1│   588,5│  0,1│</w:t>
      </w:r>
    </w:p>
    <w:p>
      <w:pPr>
        <w:spacing w:after="120"/>
        <w:jc w:val="both"/>
      </w:pPr>
      <w:r>
        <w:rPr>
          <w:rFonts w:ascii="Arial" w:cs="Arial" w:eastAsia="Arial" w:hAnsi="Arial"/>
          <w:sz w:val="24"/>
          <w:szCs w:val="24"/>
        </w:rPr>
        <w:t xml:space="preserve">│пользование│        │     │        │     │        │     │        │     │</w:t>
      </w:r>
    </w:p>
    <w:p>
      <w:pPr>
        <w:spacing w:after="120"/>
        <w:jc w:val="both"/>
      </w:pPr>
      <w:r>
        <w:rPr>
          <w:rFonts w:ascii="Arial" w:cs="Arial" w:eastAsia="Arial" w:hAnsi="Arial"/>
          <w:sz w:val="24"/>
          <w:szCs w:val="24"/>
        </w:rPr>
        <w:t xml:space="preserve">│недрами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│Таможенные │  9340,0│  3,1│ 10838,0│  3,1│ 12264,5│  3,0│ 14597,0│  3,1│</w:t>
      </w:r>
    </w:p>
    <w:p>
      <w:pPr>
        <w:spacing w:after="120"/>
        <w:jc w:val="both"/>
      </w:pPr>
      <w:r>
        <w:rPr>
          <w:rFonts w:ascii="Arial" w:cs="Arial" w:eastAsia="Arial" w:hAnsi="Arial"/>
          <w:sz w:val="24"/>
          <w:szCs w:val="24"/>
        </w:rPr>
        <w:t xml:space="preserve">│платежи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1361,3│  0,4│  1553,4│  0,4│  1770,2│  0,4│  2055,4│  0,4│</w:t>
      </w:r>
    </w:p>
    <w:p>
      <w:pPr>
        <w:spacing w:after="120"/>
        <w:jc w:val="both"/>
      </w:pPr>
      <w:r>
        <w:rPr>
          <w:rFonts w:ascii="Arial" w:cs="Arial" w:eastAsia="Arial" w:hAnsi="Arial"/>
          <w:sz w:val="24"/>
          <w:szCs w:val="24"/>
        </w:rPr>
        <w:t xml:space="preserve">│налоги и   │        │     │        │     │        │     │        │     │</w:t>
      </w:r>
    </w:p>
    <w:p>
      <w:pPr>
        <w:spacing w:after="120"/>
        <w:jc w:val="both"/>
      </w:pPr>
      <w:r>
        <w:rPr>
          <w:rFonts w:ascii="Arial" w:cs="Arial" w:eastAsia="Arial" w:hAnsi="Arial"/>
          <w:sz w:val="24"/>
          <w:szCs w:val="24"/>
        </w:rPr>
        <w:t xml:space="preserve">│сборы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показатель доли налоговых поступлений в общем объеме доходов бюджета (с учетом грантов ПГИ) за период 2013-2015 годы составит около 81%, в то время как в уточненном бюджете 2012 года данный показатель составляет 72,5 процентов. В предлагаемом проекте бюджета на 2013-2015 гг. заложена положительная тенденция ежегодного роста доли налоговых поступлений от 75,7% в 2013 году до 81,6% и 85,9% в 2014-2015 гг., и, соответственно, снижения прочих доходов в структуре общих доходов.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Подоходный налог с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Прогнозный показатель по подоходному налогу на 2013-2015 годы рассчитан согласно Налоговому кодексу КР, динамики поступления за предшествующие годы, оценки поступления налога в 2012 году и прогнозируемого роста среднемесячной заработной платы и денежных доходов населения.</w:t>
      </w:r>
    </w:p>
    <w:p>
      <w:pPr>
        <w:spacing w:after="120"/>
        <w:jc w:val="both"/>
      </w:pPr>
      <w:r>
        <w:rPr>
          <w:rFonts w:ascii="Arial" w:cs="Arial" w:eastAsia="Arial" w:hAnsi="Arial"/>
          <w:sz w:val="24"/>
          <w:szCs w:val="24"/>
        </w:rPr>
        <w:t xml:space="preserve">Исходя из чего, прогноз по подоходному налогу рассчитан на 2013 год в сумме 7068 млн. сом, или на уровне 2% ВВП. В сравнении с уточненным показателем 2012 года сборы увеличатся на 18%, или на 1078 млн. сом. На протяжении двух последующих лет сборы по подоходному налогу составят 8195 млн. сом и 9584 млн. сом, соответственно. Уровень роста налога за период 2014-2015 годы составит в среднем 16,4% в год.</w:t>
      </w:r>
    </w:p>
    <w:p>
      <w:pPr>
        <w:spacing w:after="120"/>
        <w:jc w:val="both"/>
      </w:pPr>
      <w:r>
        <w:rPr>
          <w:rFonts w:ascii="Arial" w:cs="Arial" w:eastAsia="Arial" w:hAnsi="Arial"/>
          <w:sz w:val="24"/>
          <w:szCs w:val="24"/>
        </w:rPr>
        <w:t xml:space="preserve">Нормативы отчислений в местные бюджеты сумм подоходного налога, уплачиваемого налоговым агентом, предлагается установить в размере 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на прибыль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прогноза по налогу на прибыль произведены исходя из основных прогнозных макроэкономических показателей социально-экономического развития страны, исторических данных за ряд лет и оценки поступления налога в 2012 году.</w:t>
      </w:r>
    </w:p>
    <w:p>
      <w:pPr>
        <w:spacing w:after="120"/>
        <w:jc w:val="both"/>
      </w:pPr>
      <w:r>
        <w:rPr>
          <w:rFonts w:ascii="Arial" w:cs="Arial" w:eastAsia="Arial" w:hAnsi="Arial"/>
          <w:sz w:val="24"/>
          <w:szCs w:val="24"/>
        </w:rPr>
        <w:t xml:space="preserve">Прогноз налога на прибыль в 2013 году сложился в сумме 4012 млн. сом, в 2014 году - 4484,9 млн. сом и в 2015 году - 5200 млн. сом. Среднегодовой темп роста за трехлетний период составляет 117,8%. По отношению к ВВП поступления налога за период 2013-2015 годы сохранятся на одном уровне, или 1,1% ВВП.</w:t>
      </w:r>
    </w:p>
    <w:p>
      <w:pPr>
        <w:spacing w:after="120"/>
        <w:jc w:val="both"/>
      </w:pPr>
      <w:r>
        <w:rPr>
          <w:rFonts w:ascii="Arial" w:cs="Arial" w:eastAsia="Arial" w:hAnsi="Arial"/>
          <w:sz w:val="24"/>
          <w:szCs w:val="24"/>
        </w:rPr>
        <w:t xml:space="preserve">Данный вид налога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В целях увеличения доходной части бюджета, начиная с 2013 года, предлагается введение в действие налога на доходы горнодобывающих и горноперерабатывающнх предприятий. Оценочное поступление налога в 2013 году составит порядка 60 млн. сом, в 2014-2015 гг. - 72,9 млн. сом и 91,8 млн. сом, соответственно.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специальных налоговых режимов на 2013-2015 гг. производился согласно Налоговому кодексу, динамики поступления за предшествующие годы и оценки поступления в 2012 году.</w:t>
      </w:r>
    </w:p>
    <w:p>
      <w:pPr>
        <w:spacing w:after="120"/>
        <w:jc w:val="both"/>
      </w:pPr>
      <w:r>
        <w:rPr>
          <w:rFonts w:ascii="Arial" w:cs="Arial" w:eastAsia="Arial" w:hAnsi="Arial"/>
          <w:sz w:val="24"/>
          <w:szCs w:val="24"/>
        </w:rPr>
        <w:t xml:space="preserve">Таким образом, прогнозный показатель налога на основе обязательного патента на 2013 год определен в размере 129,4 млн. сом, на 2014-2015 годы - 145,9 млн. сом и 168,9 млн. сом, соответственно. Данный вид налога предлагается зачислять в полном объеме в местные бюджеты.</w:t>
      </w:r>
    </w:p>
    <w:p>
      <w:pPr>
        <w:spacing w:after="120"/>
        <w:jc w:val="both"/>
      </w:pPr>
      <w:r>
        <w:rPr>
          <w:rFonts w:ascii="Arial" w:cs="Arial" w:eastAsia="Arial" w:hAnsi="Arial"/>
          <w:sz w:val="24"/>
          <w:szCs w:val="24"/>
        </w:rPr>
        <w:t xml:space="preserve">Поступления налога на основе добровольного патента на 2013 год ожидаются в размере 1460 млн. сом, на 2014-2015 годы - 1512,5 млн. сом и 1750,7 млп. сом, соответственно. По отношению к ВВП их доля на три года сохранится на одном уровне, или 0,4% к ВВП. Данный вид налога предлагается в полном объеме зачислять в местные бюджеты.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налога на добавленную стоимость произведены, исходя из объема ВВП, его структуры, прогнозируемого объема импорта товаров, фактических сборов за предшествующие годы, оценки поступления в 2012 году, а также дополнительных мер.</w:t>
      </w:r>
    </w:p>
    <w:p>
      <w:pPr>
        <w:spacing w:after="120"/>
        <w:jc w:val="both"/>
      </w:pPr>
      <w:r>
        <w:rPr>
          <w:rFonts w:ascii="Arial" w:cs="Arial" w:eastAsia="Arial" w:hAnsi="Arial"/>
          <w:sz w:val="24"/>
          <w:szCs w:val="24"/>
        </w:rPr>
        <w:t xml:space="preserve">Общая прогнозная сумма НДС на 2013 год составит 31381,6 млн. сом и вырастет к уточненному бюджету 2012 года на 3566,6 млн. сом, или на 12,8%. Прогнозная сумма на 2014-2015 годы составит 35331,5 млн. сом и 40244,5 млн. сом, соответственно, с ростом в среднем 13,2% в год. В общей сумме НДС основная доля поступлений приходится на НДС на импортную продукцию, или около 70%.</w:t>
      </w:r>
    </w:p>
    <w:p>
      <w:pPr>
        <w:spacing w:after="120"/>
        <w:jc w:val="both"/>
      </w:pPr>
      <w:r>
        <w:rPr>
          <w:rFonts w:ascii="Arial" w:cs="Arial" w:eastAsia="Arial" w:hAnsi="Arial"/>
          <w:sz w:val="24"/>
          <w:szCs w:val="24"/>
        </w:rPr>
        <w:t xml:space="preserve">Так, НДС на импортную продукцию на 2013 год определен в размере 22368,8 млн. сом с ростом к уточненному показателю 2012 года на 12,2%, или на 2423,8 млн. сом. В последующие два года сборы налога увеличатся с 25503,5 млн. сом в 2014 году до 29099,5 млн. сом в 2015 году.</w:t>
      </w:r>
    </w:p>
    <w:p>
      <w:pPr>
        <w:spacing w:after="120"/>
        <w:jc w:val="both"/>
      </w:pPr>
      <w:r>
        <w:rPr>
          <w:rFonts w:ascii="Arial" w:cs="Arial" w:eastAsia="Arial" w:hAnsi="Arial"/>
          <w:sz w:val="24"/>
          <w:szCs w:val="24"/>
        </w:rPr>
        <w:t xml:space="preserve">Прогнозная сумма НДС на внутреннюю продукцию оценивается на 2013 год в сумме 9012,8 млн. сом, с ростом по отношению к уточненному показателю 2012 года на 14,5%, или на 1142,8 млн. сом. В среднесрочной перспективе поступления вырастут с 9828 млн. сом в 2014 году до 11145 млн. сом в 2015 году. Среднегодовой темп роста за два данных периода составит 111,2%.</w:t>
      </w:r>
    </w:p>
    <w:p>
      <w:pPr>
        <w:spacing w:after="120"/>
        <w:jc w:val="both"/>
      </w:pPr>
      <w:r>
        <w:rPr>
          <w:rFonts w:ascii="Arial" w:cs="Arial" w:eastAsia="Arial" w:hAnsi="Arial"/>
          <w:sz w:val="24"/>
          <w:szCs w:val="24"/>
        </w:rPr>
        <w:t xml:space="preserve">Расчетная сумма НДС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с продаж исходил из прогнозируемых экономических показателей, ожидаемой оценки налога на 2012 год и предусмотренного увеличения ставки налога для услуг мобильной связи. Кроме того, при расчете использованы объемы облагаемых поставок по отчету НДС и совокупного годового дохода по поставкам, не превышающим регистрационный порог по НДС и объемы выручки от реализации товаров по отчету налога с продаж.</w:t>
      </w:r>
    </w:p>
    <w:p>
      <w:pPr>
        <w:spacing w:after="120"/>
        <w:jc w:val="both"/>
      </w:pPr>
      <w:r>
        <w:rPr>
          <w:rFonts w:ascii="Arial" w:cs="Arial" w:eastAsia="Arial" w:hAnsi="Arial"/>
          <w:sz w:val="24"/>
          <w:szCs w:val="24"/>
        </w:rPr>
        <w:t xml:space="preserve">С учетом изложенного, налог с продаж на 2013 год спрогнозирован в размере 6593,8 млн. сом. В 2014-2015 годах по прогнозным расчетам поступления составят 7490,5 млн. сом и 8591,6 млн. сом в год, со среднегодовым темпом роста 114,1%.</w:t>
      </w:r>
    </w:p>
    <w:p>
      <w:pPr>
        <w:spacing w:after="120"/>
        <w:jc w:val="both"/>
      </w:pPr>
      <w:r>
        <w:rPr>
          <w:rFonts w:ascii="Arial" w:cs="Arial" w:eastAsia="Arial" w:hAnsi="Arial"/>
          <w:sz w:val="24"/>
          <w:szCs w:val="24"/>
        </w:rPr>
        <w:t xml:space="preserve">По данному виду общегосударственного дохода предлагается определить нормативы отчислений в местные бюджеты в размере - 50%.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Акцизный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поступлений акцизного налога на 2013-2015 годы основан на прогнозных показателях объемов производства и ввоза подакцизных видов товаров, перечень которых определен Налоговым кодексом, с применением установленных ставок акцизного налога и анализа собираемости предыдущих периодов. Также расчет производился с учетом предлагаемого увеличения ставок акцизного налога на алкогольную продукцию и табачные изделия.</w:t>
      </w:r>
    </w:p>
    <w:p>
      <w:pPr>
        <w:spacing w:after="120"/>
        <w:jc w:val="both"/>
      </w:pPr>
      <w:r>
        <w:rPr>
          <w:rFonts w:ascii="Arial" w:cs="Arial" w:eastAsia="Arial" w:hAnsi="Arial"/>
          <w:sz w:val="24"/>
          <w:szCs w:val="24"/>
        </w:rPr>
        <w:t xml:space="preserve">Прогнозная сумма акцизов на внутреннюю продукцию по ликероводочным изделиям, которые основную долю всех поступлений акцизного налога от производства, на 2013 год определена в размере 738,5 млн. сом. На два последующих года сумма поступления налога составит 414,7 млн. сом и 417,8 млн. сом, соответственно. Общая сумма акцизного налога на внутреннюю продукцию на 2013 год составит 1220,3 млн. сом, на 2014 год 1124,6 млн. сом и на 2015 год - 1129,9 млн. сом.</w:t>
      </w:r>
    </w:p>
    <w:p>
      <w:pPr>
        <w:spacing w:after="120"/>
        <w:jc w:val="both"/>
      </w:pPr>
      <w:r>
        <w:rPr>
          <w:rFonts w:ascii="Arial" w:cs="Arial" w:eastAsia="Arial" w:hAnsi="Arial"/>
          <w:sz w:val="24"/>
          <w:szCs w:val="24"/>
        </w:rPr>
        <w:t xml:space="preserve">Прогноз акцизного налога на ввозимую продукцию основан на прогнозируемых объемах импорта каждого вида подакцизной группы товаров, с учетом фактического объема ввоза за предыдущие годы. Таким образом, сумма акцизов на импортную продукцию в предлагаемом проекте бюджета определена на 2013 год в сумме 2594 млн. сом, на два последующих года в размере 2849,9 млн. сом и 3251,7 млн. сом в год.</w:t>
      </w:r>
    </w:p>
    <w:p>
      <w:pPr>
        <w:spacing w:after="120"/>
        <w:jc w:val="both"/>
      </w:pPr>
      <w:r>
        <w:rPr>
          <w:rFonts w:ascii="Arial" w:cs="Arial" w:eastAsia="Arial" w:hAnsi="Arial"/>
          <w:sz w:val="24"/>
          <w:szCs w:val="24"/>
        </w:rPr>
        <w:t xml:space="preserve">Прогнозируемая сумма в целом по акцизному налогу на 2013 год составит 3814,3 млн. сом. В среднесрочной перспективе общая сумма акцизного налога прогнозируется в размере 3974,5 млн. сом в 2014 году и 4381,6 млн. сом в 2015 году.</w:t>
      </w:r>
    </w:p>
    <w:p>
      <w:pPr>
        <w:spacing w:after="120"/>
        <w:jc w:val="both"/>
      </w:pPr>
      <w:r>
        <w:rPr>
          <w:rFonts w:ascii="Arial" w:cs="Arial" w:eastAsia="Arial" w:hAnsi="Arial"/>
          <w:sz w:val="24"/>
          <w:szCs w:val="24"/>
        </w:rPr>
        <w:t xml:space="preserve">Расчетная сумма акцизного налога в полном объеме подлежит зачислению в республиканский бюджет.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бюджета прогноз поступления налога за пользование недрами на 2013-2015 годы исходил из прогнозируемого объема добычи месторождений полезных ископаемых с применением установленных ставок налоговым законодательством, поступлений за предыдущие годы и оценки сбора налога на 2012 год.</w:t>
      </w:r>
    </w:p>
    <w:p>
      <w:pPr>
        <w:spacing w:after="120"/>
        <w:jc w:val="both"/>
      </w:pPr>
      <w:r>
        <w:rPr>
          <w:rFonts w:ascii="Arial" w:cs="Arial" w:eastAsia="Arial" w:hAnsi="Arial"/>
          <w:sz w:val="24"/>
          <w:szCs w:val="24"/>
        </w:rPr>
        <w:t xml:space="preserve">Лицензирование и ввод новых месторождений обеспечат поступление бонусов в размере 400 млн. сом в 2013 году. В то же время поступления роялти оценивается в 226,7 млн. сомов. С учетом изложенного, прогнозная сумма налога за пользование недрами в 2013 году составит 626,7 млн. сом, на два последующих года сумма налога в среднем составит около 549,3 млн. сом. По отношению к ВВП поступления налога в 2013 году составят 0,2% ВВП, в 2014-2015 гг. сохранятся на одном уровне, или 0,1% ВВП.</w:t>
      </w:r>
    </w:p>
    <w:p>
      <w:pPr>
        <w:spacing w:after="120"/>
        <w:jc w:val="both"/>
      </w:pPr>
      <w:r>
        <w:rPr>
          <w:rFonts w:ascii="Arial" w:cs="Arial" w:eastAsia="Arial" w:hAnsi="Arial"/>
          <w:sz w:val="24"/>
          <w:szCs w:val="24"/>
        </w:rPr>
        <w:t xml:space="preserve">Предлагается зачисление 50% отчислений в местные бюджеты текущих платежей (роялти), за исключением стратегических полезных ископаемых: золото, нефть, газ. Поступления от бонусов подлежит зачислению в республиканский бюджет в полном объеме.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 на валовый доход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на валовый доход Кумтор произведен на основе прогнозируемых объемов производства Кумтор на 2013-2015 годы при ставке 13% от валового дохода, определенной Соглашением по Кумтору. Так, сумма налога на валовый доход Кумтор прогнозируется в 2013 году в размере 5183 млн. сом и в 2014-2015 годах 6378 млн. сом и 6753 млн. сом, соответственно.</w:t>
      </w:r>
    </w:p>
    <w:p>
      <w:pPr>
        <w:spacing w:after="120"/>
        <w:jc w:val="both"/>
      </w:pPr>
      <w:r>
        <w:rPr>
          <w:rFonts w:ascii="Arial" w:cs="Arial" w:eastAsia="Arial" w:hAnsi="Arial"/>
          <w:sz w:val="24"/>
          <w:szCs w:val="24"/>
        </w:rPr>
        <w:t xml:space="preserve">Поступления по данному виду налога в полном объеме подлежат зачислению в республиканский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Налоги на международную торговлю и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 фактических сборов за предыдущие годы. Как и при расчетах НДС на импортную продукцию, учитывалось влияние на объем налогооблагаемой базы доли освобождений, предоставляемых в соответствии с законодательством республики, сложившейся за ряд лет товарной структуры импорта.</w:t>
      </w:r>
    </w:p>
    <w:p>
      <w:pPr>
        <w:spacing w:after="120"/>
        <w:jc w:val="both"/>
      </w:pPr>
      <w:r>
        <w:rPr>
          <w:rFonts w:ascii="Arial" w:cs="Arial" w:eastAsia="Arial" w:hAnsi="Arial"/>
          <w:sz w:val="24"/>
          <w:szCs w:val="24"/>
        </w:rPr>
        <w:t xml:space="preserve">Таким образом, прогнозируемый объем таможенных платежей на 2013 год определен в сумме 10838 млн. сом, с темпом роста к уточненному поступлению 2012 года 116%.</w:t>
      </w:r>
    </w:p>
    <w:p>
      <w:pPr>
        <w:spacing w:after="120"/>
        <w:jc w:val="both"/>
      </w:pPr>
      <w:r>
        <w:rPr>
          <w:rFonts w:ascii="Arial" w:cs="Arial" w:eastAsia="Arial" w:hAnsi="Arial"/>
          <w:sz w:val="24"/>
          <w:szCs w:val="24"/>
        </w:rPr>
        <w:t xml:space="preserve">За период 2014-2015 годы поступления вырастут с 12264,5 млн. сом до 14597 млн. сом. Ежегодный темп роста составит в среднем 116,1%, или вырастет в абсолютной сумме в среднем на 1879,5 млн. сом.</w:t>
      </w:r>
    </w:p>
    <w:p>
      <w:pPr>
        <w:spacing w:after="120"/>
        <w:jc w:val="both"/>
      </w:pPr>
      <w:r>
        <w:rPr>
          <w:rFonts w:ascii="Arial" w:cs="Arial" w:eastAsia="Arial" w:hAnsi="Arial"/>
          <w:sz w:val="24"/>
          <w:szCs w:val="24"/>
        </w:rPr>
        <w:t xml:space="preserve">Более 60% в поступлениях налогов на международную торговлю обеспечат поступления таможенного платежа по единым ставкам таможенных пошлин, налогов. Прогнозная сумма данного платежа оценивается в 2013 году в размере 7357 млн. сом, и 2014 году - 8423,8 млн. сом и 2015 году 9611,5 млн. сом.</w:t>
      </w:r>
    </w:p>
    <w:p>
      <w:pPr>
        <w:spacing w:after="120"/>
        <w:jc w:val="both"/>
      </w:pPr>
      <w:r>
        <w:rPr>
          <w:rFonts w:ascii="Arial" w:cs="Arial" w:eastAsia="Arial" w:hAnsi="Arial"/>
          <w:sz w:val="24"/>
          <w:szCs w:val="24"/>
        </w:rPr>
        <w:t xml:space="preserve">Расчетная сумма налогов на международную торговлю и операции в полном объеме подлежит зачислению в республиканский бюджет.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Поступления неналоговых доходов в 2013 году прогнозируются в размере 16456,3 млн. сом. В объеме ВВП их доля составит 4,6% и снизится к уровню уточненного бюджета 2012 года на 0,8%. В номинальном выражении к сравниваемому показателю неналоговые доходы снизятся на 11,2 млн. сом.</w:t>
      </w:r>
    </w:p>
    <w:p>
      <w:pPr>
        <w:spacing w:after="120"/>
        <w:jc w:val="both"/>
      </w:pPr>
      <w:r>
        <w:rPr>
          <w:rFonts w:ascii="Arial" w:cs="Arial" w:eastAsia="Arial" w:hAnsi="Arial"/>
          <w:sz w:val="24"/>
          <w:szCs w:val="24"/>
        </w:rPr>
        <w:t xml:space="preserve">В 2014-2015 годах прогнозная сумма в среднем составит 12842,2 млн. сом. По отношению к ВВП сборы неналоговых доходов упадут с 4,6% к ВВП в 2013 году до 2,6% к ВВП в 2015 году.</w:t>
      </w:r>
    </w:p>
    <w:p>
      <w:pPr>
        <w:spacing w:after="120"/>
        <w:jc w:val="both"/>
      </w:pPr>
      <w:r>
        <w:rPr>
          <w:rFonts w:ascii="Arial" w:cs="Arial" w:eastAsia="Arial" w:hAnsi="Arial"/>
          <w:sz w:val="24"/>
          <w:szCs w:val="24"/>
        </w:rPr>
        <w:t xml:space="preserve">Прогнозирование неналоговых доходов на 2013-2015 годы произведено с учетом проводимой реформы по специальным средствам. В рамках проводимой реформы, постановлением Правительства КР от 10 февраля 2012 года № 85 утвержден Единый реестр государственных услуг, оказываемых органами исполнительной власти, их структурными подразделениями и подведомственными учреждениями. Кроме того, и соответствии с Законом Кыргызской Республики от 28 июня 2012 года № 90 "О внесении изменений и дополнений в Закон Кыргызской Республики "Об основных принципах бюджетного права в Кыргызской Республике" определены платежи, не относящиеся к специальным средствам. В связи с чем, данные платежи исключены из состава специальных средств и включены в административные сборы и платежи и в административные штрафы, санкции и конфискации.</w:t>
      </w:r>
    </w:p>
    <w:p>
      <w:pPr>
        <w:spacing w:after="120"/>
        <w:jc w:val="both"/>
      </w:pPr>
      <w:r>
        <w:rPr>
          <w:rFonts w:ascii="Arial" w:cs="Arial" w:eastAsia="Arial" w:hAnsi="Arial"/>
          <w:sz w:val="24"/>
          <w:szCs w:val="24"/>
        </w:rPr>
        <w:t xml:space="preserve">Проценты по выданным бюджетным ссудам и кредитам на 2013 год прогнозируются в размере 364,4 млн. сом, в 2014 году - 290,9 млн. сом, в 2015 году 471,8 млн. сом. Сумма процентов рассчитана на основе анализа наступающих платежей по графикам выплат к долговым обязательствам, а также с учетом реальных возможностей заемщиков.</w:t>
      </w:r>
    </w:p>
    <w:p>
      <w:pPr>
        <w:spacing w:after="120"/>
        <w:jc w:val="both"/>
      </w:pPr>
      <w:r>
        <w:rPr>
          <w:rFonts w:ascii="Arial" w:cs="Arial" w:eastAsia="Arial" w:hAnsi="Arial"/>
          <w:sz w:val="24"/>
          <w:szCs w:val="24"/>
        </w:rPr>
        <w:t xml:space="preserve">Заложенная сумма по дивидендам на госпакет акций в проекте бюджета на 2013-2015 гг. предусматривается в размере 1462,5 млн. сом, 839,5 млн. сом и 879 млн. сом, соответственно.</w:t>
      </w:r>
    </w:p>
    <w:p>
      <w:pPr>
        <w:spacing w:after="120"/>
        <w:jc w:val="both"/>
      </w:pPr>
      <w:r>
        <w:rPr>
          <w:rFonts w:ascii="Arial" w:cs="Arial" w:eastAsia="Arial" w:hAnsi="Arial"/>
          <w:sz w:val="24"/>
          <w:szCs w:val="24"/>
        </w:rPr>
        <w:t xml:space="preserve">Подлежащая внесению в бюджет прибыль Национального банка Кыргызской Республики в 2013-2015 годы прогнозируется ежегодно в сумме 550 млн. сом. Данная сумма определена из среднего показателя ежегодной прибыли, по данным Национального Банка. Сумма перечисляемой в бюджет прибыли государственных предприятий составит в 2013 году - 1310,7 млн. сом, в 2014-2015 гг. - в среднем 234 млн. сом.</w:t>
      </w:r>
    </w:p>
    <w:p>
      <w:pPr>
        <w:spacing w:after="120"/>
        <w:jc w:val="both"/>
      </w:pPr>
      <w:r>
        <w:rPr>
          <w:rFonts w:ascii="Arial" w:cs="Arial" w:eastAsia="Arial" w:hAnsi="Arial"/>
          <w:sz w:val="24"/>
          <w:szCs w:val="24"/>
        </w:rPr>
        <w:t xml:space="preserve">Общий объем поступлений арендной платы в 2013 году прогнозируется в сумме 3410,9 млн. сом, в 2014 году - 1986,9 млн. сом и в 2015 году 564,1 млн. сом. Основную долю в общей сумме арендой платы занимают поступления от Центра транзитных перевозок, платежи от которого заложены только на 2013-2014 годы в сумме 60,0 млн. долларов и 30,0 млн. долларов, соответственно, в связи с тем, что срок Соглашения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 заканчивается в июле месяце 2014 года.</w:t>
      </w:r>
    </w:p>
    <w:p>
      <w:pPr>
        <w:spacing w:after="120"/>
        <w:jc w:val="both"/>
      </w:pPr>
      <w:r>
        <w:rPr>
          <w:rFonts w:ascii="Arial" w:cs="Arial" w:eastAsia="Arial" w:hAnsi="Arial"/>
          <w:sz w:val="24"/>
          <w:szCs w:val="24"/>
        </w:rPr>
        <w:t xml:space="preserve">Поступления сборов и платежей, в состав которых входят плата за выдачу лицензий, плата за выдачу сертификатов и др. разрешительных документов, плата за право осуществления лотерейной деятельности, плата за регистрацию и перерегистрацию транспортных средств, прогнозировались на основе динамики фактических поступлений за ряд лет, оценки поступления на 2012 год и с учетом реформы по специальным средствам. Общая сумма сборов и платежей на 2013-2015 годы прогнозируется от 1838,7 млн. сом до 1983,2 млн. сом.</w:t>
      </w:r>
    </w:p>
    <w:p>
      <w:pPr>
        <w:spacing w:after="120"/>
        <w:jc w:val="both"/>
      </w:pPr>
      <w:r>
        <w:rPr>
          <w:rFonts w:ascii="Arial" w:cs="Arial" w:eastAsia="Arial" w:hAnsi="Arial"/>
          <w:sz w:val="24"/>
          <w:szCs w:val="24"/>
        </w:rPr>
        <w:t xml:space="preserve">Прогнозная сумма государственной пошлины в среднем на три года определена в сумме 417,1 млн. сом. В общем объеме государственной пошлины основную долю занимает госпошлина, взимаемая органами юстиции, поступления которой в среднем на трехлетний период прогнозируется порядка 354,1 млн. сом.</w:t>
      </w:r>
    </w:p>
    <w:p>
      <w:pPr>
        <w:spacing w:after="120"/>
        <w:jc w:val="both"/>
      </w:pPr>
      <w:r>
        <w:rPr>
          <w:rFonts w:ascii="Arial" w:cs="Arial" w:eastAsia="Arial" w:hAnsi="Arial"/>
          <w:sz w:val="24"/>
          <w:szCs w:val="24"/>
        </w:rPr>
        <w:t xml:space="preserve">Основную долю в неналоговых поступлениях занимают специальные средства бюджетных учреждений от оказания ими платных услуг населению. Сумма специальных средств определена на основании заявок бюджетных учреждений, состоящих на республиканском бюджете и заявок органов местного самоуправления, с учетом выше отмеченных преобразований. Так, сумма специальных средств бюджетных организаций, состоящих на республиканском бюджете, на 2013-2015 годы прогнозируется ежегодно в размере 6097,1 млн. сом, и органов МСУ - 572 млн. сом, ежегодно.</w:t>
      </w:r>
    </w:p>
    <w:p>
      <w:pPr>
        <w:spacing w:after="120"/>
        <w:jc w:val="both"/>
      </w:pPr>
      <w:r>
        <w:rPr>
          <w:rFonts w:ascii="Arial" w:cs="Arial" w:eastAsia="Arial" w:hAnsi="Arial"/>
          <w:sz w:val="24"/>
          <w:szCs w:val="24"/>
        </w:rPr>
        <w:t xml:space="preserve">Поступления официальных трансфертов (программные гранты и гранты ПГИ) будут отражаться ежегодным снижением. Так, доля официальных трансфертов в объеме ВВП снизится с 2,1% ВВП в 2013 году до 0,7% ВВП в 2015 году, что будет связано со снижением поступлений, как программных грантов, так и грантов ПГИ.</w:t>
      </w:r>
    </w:p>
    <w:p>
      <w:pPr>
        <w:spacing w:after="120"/>
        <w:jc w:val="both"/>
      </w:pPr>
      <w:r>
        <w:rPr>
          <w:rFonts w:ascii="Arial" w:cs="Arial" w:eastAsia="Arial" w:hAnsi="Arial"/>
          <w:sz w:val="24"/>
          <w:szCs w:val="24"/>
        </w:rPr>
        <w:t xml:space="preserve">Номинальный объем полученных официальных трансфертов на 2013-2015 гг. прогнозируются в сумме 7515,3 млн. сом, 5543,0 млн. сом и 3497,1 млн. сом, соответственно. В объеме полученных официальных трансфертов предусматриваются поступления:</w:t>
      </w:r>
    </w:p>
    <w:p>
      <w:pPr>
        <w:spacing w:after="120"/>
        <w:jc w:val="both"/>
      </w:pPr>
      <w:r>
        <w:rPr>
          <w:rFonts w:ascii="Arial" w:cs="Arial" w:eastAsia="Arial" w:hAnsi="Arial"/>
          <w:sz w:val="24"/>
          <w:szCs w:val="24"/>
        </w:rPr>
        <w:t xml:space="preserve">- гранта ЕС в рамках программы "Поддержка секторальной политики" в 2013 году в размере 8,4 млн. долларов, в 2014 году - 6,3 млн. долларов и в 2015 году - 7,2 млн. долларов;</w:t>
      </w:r>
    </w:p>
    <w:p>
      <w:pPr>
        <w:spacing w:after="120"/>
        <w:jc w:val="both"/>
      </w:pPr>
      <w:r>
        <w:rPr>
          <w:rFonts w:ascii="Arial" w:cs="Arial" w:eastAsia="Arial" w:hAnsi="Arial"/>
          <w:sz w:val="24"/>
          <w:szCs w:val="24"/>
        </w:rPr>
        <w:t xml:space="preserve">- гранта в рамках программы "Здравоохранение и социальная защита" SWAP в 2013 году в размере 1,8 млн. долларов, в 2014 году - 1,75 млн. долларов и в 2015 году - 1,2 млн. долларов;</w:t>
      </w:r>
    </w:p>
    <w:p>
      <w:pPr>
        <w:spacing w:after="120"/>
        <w:jc w:val="both"/>
      </w:pPr>
      <w:r>
        <w:rPr>
          <w:rFonts w:ascii="Arial" w:cs="Arial" w:eastAsia="Arial" w:hAnsi="Arial"/>
          <w:sz w:val="24"/>
          <w:szCs w:val="24"/>
        </w:rPr>
        <w:t xml:space="preserve">- гранта АБР "Программа улучшение инвестиционного климата" в 2013 году в размере 20 млн. долларов;</w:t>
      </w:r>
    </w:p>
    <w:p>
      <w:pPr>
        <w:spacing w:after="120"/>
        <w:jc w:val="both"/>
      </w:pPr>
      <w:r>
        <w:rPr>
          <w:rFonts w:ascii="Arial" w:cs="Arial" w:eastAsia="Arial" w:hAnsi="Arial"/>
          <w:sz w:val="24"/>
          <w:szCs w:val="24"/>
        </w:rPr>
        <w:t xml:space="preserve">- гранта ВБ "Операция поддержки политики в области развития" в 2013-2014 гг. ежегодно в сумме 13,5 млн. долларов.</w:t>
      </w:r>
    </w:p>
    <w:p>
      <w:pPr>
        <w:spacing w:after="120"/>
        <w:jc w:val="both"/>
      </w:pPr>
      <w:r>
        <w:rPr>
          <w:rFonts w:ascii="Arial" w:cs="Arial" w:eastAsia="Arial" w:hAnsi="Arial"/>
          <w:sz w:val="24"/>
          <w:szCs w:val="24"/>
        </w:rPr>
        <w:t xml:space="preserve">Гранты программы государственных инвестиции в предлагаемом проекте бюджета предусматриваются в размере: в 2013 году - 5439,6 млн. сом, 2014 году - 4519,4 млн. сом и 2015 году - 3098,1 млн. 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Ресурсная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Погашение основной суммы по бюджетным ссудам и иностранным кредитам составит в 2013 году в размере 1331,4 млн. сом, в 2014-2015 гг. 794,3 млн. сом и 829,7 млн. сом, соответственно. Погашение основной суммы, исчислено исходя из графиков долговых обязательств.</w:t>
      </w:r>
    </w:p>
    <w:p>
      <w:pPr>
        <w:spacing w:after="120"/>
        <w:jc w:val="both"/>
      </w:pPr>
      <w:r>
        <w:rPr>
          <w:rFonts w:ascii="Arial" w:cs="Arial" w:eastAsia="Arial" w:hAnsi="Arial"/>
          <w:sz w:val="24"/>
          <w:szCs w:val="24"/>
        </w:rPr>
        <w:t xml:space="preserve">Планируется поступление следующих кредитов:</w:t>
      </w:r>
    </w:p>
    <w:p>
      <w:pPr>
        <w:spacing w:after="120"/>
        <w:jc w:val="both"/>
      </w:pPr>
      <w:r>
        <w:rPr>
          <w:rFonts w:ascii="Arial" w:cs="Arial" w:eastAsia="Arial" w:hAnsi="Arial"/>
          <w:sz w:val="24"/>
          <w:szCs w:val="24"/>
        </w:rPr>
        <w:t xml:space="preserve">- кредита в рамках программы "Здравоохранение и социальная защита" SWAP в 2013-2015 годах в объеме 9,2 млн. долларов, 3,7 млн. долларов и 1,4 млн. долларов, соответственно;</w:t>
      </w:r>
    </w:p>
    <w:p>
      <w:pPr>
        <w:spacing w:after="120"/>
        <w:jc w:val="both"/>
      </w:pPr>
      <w:r>
        <w:rPr>
          <w:rFonts w:ascii="Arial" w:cs="Arial" w:eastAsia="Arial" w:hAnsi="Arial"/>
          <w:sz w:val="24"/>
          <w:szCs w:val="24"/>
        </w:rPr>
        <w:t xml:space="preserve">- кредита от Международного валютного фонда в рамках программы ЕСФ в 2013-2014 гг. в размере 29,7 млн. долларов и 14,8 млн. долларов, соответственно;</w:t>
      </w:r>
    </w:p>
    <w:p>
      <w:pPr>
        <w:spacing w:after="120"/>
        <w:jc w:val="both"/>
      </w:pPr>
      <w:r>
        <w:rPr>
          <w:rFonts w:ascii="Arial" w:cs="Arial" w:eastAsia="Arial" w:hAnsi="Arial"/>
          <w:sz w:val="24"/>
          <w:szCs w:val="24"/>
        </w:rPr>
        <w:t xml:space="preserve">- кредита от Всемирного Банка "Операция поддержки политики в области развития" в 2013-2014 гг. ежегодно в размере 16,5 млн. долларов;</w:t>
      </w:r>
    </w:p>
    <w:p>
      <w:pPr>
        <w:spacing w:after="120"/>
        <w:jc w:val="both"/>
      </w:pPr>
      <w:r>
        <w:rPr>
          <w:rFonts w:ascii="Arial" w:cs="Arial" w:eastAsia="Arial" w:hAnsi="Arial"/>
          <w:sz w:val="24"/>
          <w:szCs w:val="24"/>
        </w:rPr>
        <w:t xml:space="preserve">- кредит Турции в 2013 году в сумме 40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исполнения республиканского бюджета Кыргызской Республики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республиканского бюджета на 2013 год существуют определенные риски: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По ресурсной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местному бюджету.</w:t>
      </w:r>
    </w:p>
    <w:p>
      <w:pPr>
        <w:spacing w:after="120"/>
        <w:jc w:val="both"/>
      </w:pPr>
      <w:r>
        <w:rPr>
          <w:rFonts w:ascii="Arial" w:cs="Arial" w:eastAsia="Arial" w:hAnsi="Arial"/>
          <w:sz w:val="24"/>
          <w:szCs w:val="24"/>
        </w:rPr>
        <w:t xml:space="preserve">Анализ исполнения плана по доходам местных бюджетов за ряд лет показал сложившуюся тенденцию недопоступления сумм по следующим видам налогов:</w:t>
      </w:r>
    </w:p>
    <w:p>
      <w:pPr>
        <w:spacing w:after="120"/>
        <w:jc w:val="both"/>
      </w:pPr>
      <w:r>
        <w:rPr>
          <w:rFonts w:ascii="Arial" w:cs="Arial" w:eastAsia="Arial" w:hAnsi="Arial"/>
          <w:sz w:val="24"/>
          <w:szCs w:val="24"/>
        </w:rPr>
        <w:t xml:space="preserve">Налог с продаж. Следует отметить, что налог с продаж является самым налогоемким в структуре налоговых доходов, удельный вес которого составляет порядка 30%. Учитывая что прогноз на 2012 год по данному налогу заложен с ростом на 28%, что в номинале соответствует 576,5 млн. сомам, существуют риски недопоступления прогнозных сумм на 2012 год оценочно 600,0 млн. сомов и 900,0 млн. сомов на 2013 год.</w:t>
      </w:r>
    </w:p>
    <w:p>
      <w:pPr>
        <w:spacing w:after="120"/>
        <w:jc w:val="both"/>
      </w:pPr>
      <w:r>
        <w:rPr>
          <w:rFonts w:ascii="Arial" w:cs="Arial" w:eastAsia="Arial" w:hAnsi="Arial"/>
          <w:sz w:val="24"/>
          <w:szCs w:val="24"/>
        </w:rPr>
        <w:t xml:space="preserve">Налог на недвижимое имущество. Риски недопоступления в 2012-2013 годы оцениваются в 100,0 млн. сомов.</w:t>
      </w:r>
    </w:p>
    <w:p>
      <w:pPr>
        <w:spacing w:after="120"/>
        <w:jc w:val="both"/>
      </w:pPr>
      <w:r>
        <w:rPr>
          <w:rFonts w:ascii="Arial" w:cs="Arial" w:eastAsia="Arial" w:hAnsi="Arial"/>
          <w:sz w:val="24"/>
          <w:szCs w:val="24"/>
        </w:rPr>
        <w:t xml:space="preserve">Таким образом, риски недопоступления доходов местного бюджета на 2013 год составляют 1,0 млрд. сомов.</w:t>
      </w:r>
    </w:p>
    <w:p>
      <w:pPr>
        <w:spacing w:after="120"/>
        <w:jc w:val="both"/>
      </w:pPr>
      <w:r>
        <w:rPr>
          <w:rFonts w:ascii="Arial" w:cs="Arial" w:eastAsia="Arial" w:hAnsi="Arial"/>
          <w:sz w:val="24"/>
          <w:szCs w:val="24"/>
        </w:rPr>
        <w:t xml:space="preserve">2. По поступлению средств от выпуска государственных ценных бумаг (ГЦБ).</w:t>
      </w:r>
    </w:p>
    <w:p>
      <w:pPr>
        <w:spacing w:after="120"/>
        <w:jc w:val="both"/>
      </w:pPr>
      <w:r>
        <w:rPr>
          <w:rFonts w:ascii="Arial" w:cs="Arial" w:eastAsia="Arial" w:hAnsi="Arial"/>
          <w:sz w:val="24"/>
          <w:szCs w:val="24"/>
        </w:rPr>
        <w:t xml:space="preserve">Поступление средств от выпуска государственных ценных бумаг в 2013-2015 годах в полном объеме будет зависеть от стабилизации ситуации на финансовом рынке Кыргызской Республики в целом. Кроме того, решение Правительства Кыргызской Республики о переводе размещения части ГЦБ на торговую площадку фондовой биржи может оказать отрицательное влияние на поступление средств от выпуска ГЦБ.</w:t>
      </w:r>
    </w:p>
    <w:p>
      <w:pPr>
        <w:spacing w:after="120"/>
        <w:jc w:val="both"/>
      </w:pPr>
      <w:r>
        <w:rPr>
          <w:rFonts w:ascii="Arial" w:cs="Arial" w:eastAsia="Arial" w:hAnsi="Arial"/>
          <w:sz w:val="24"/>
          <w:szCs w:val="24"/>
        </w:rPr>
        <w:t xml:space="preserve">3. По внешним источникам.</w:t>
      </w:r>
    </w:p>
    <w:p>
      <w:pPr>
        <w:spacing w:after="120"/>
        <w:jc w:val="both"/>
      </w:pPr>
      <w:r>
        <w:rPr>
          <w:rFonts w:ascii="Arial" w:cs="Arial" w:eastAsia="Arial" w:hAnsi="Arial"/>
          <w:sz w:val="24"/>
          <w:szCs w:val="24"/>
        </w:rPr>
        <w:t xml:space="preserve">Всемирный банк в сумме 30 млн. долларов США (1425,1 млн. сомов).</w:t>
      </w:r>
    </w:p>
    <w:p>
      <w:pPr>
        <w:spacing w:after="120"/>
        <w:jc w:val="both"/>
      </w:pPr>
      <w:r>
        <w:rPr>
          <w:rFonts w:ascii="Arial" w:cs="Arial" w:eastAsia="Arial" w:hAnsi="Arial"/>
          <w:sz w:val="24"/>
          <w:szCs w:val="24"/>
        </w:rPr>
        <w:t xml:space="preserve">Всемирный Банк совместно с кыргызской стороной начал подготовку программы бюджетной поддержки "Операции на цели поддержки политики в области развития" (ОППР).</w:t>
      </w:r>
    </w:p>
    <w:p>
      <w:pPr>
        <w:spacing w:after="120"/>
        <w:jc w:val="both"/>
      </w:pPr>
      <w:r>
        <w:rPr>
          <w:rFonts w:ascii="Arial" w:cs="Arial" w:eastAsia="Arial" w:hAnsi="Arial"/>
          <w:sz w:val="24"/>
          <w:szCs w:val="24"/>
        </w:rPr>
        <w:t xml:space="preserve">Всемирным банком планируется выделять по 30,0 млн. долл. США ежегодно: из них 16,5 млн. долл. США кредитная помощь и 13,5 млн. долл. США грантовая помощь.</w:t>
      </w:r>
    </w:p>
    <w:p>
      <w:pPr>
        <w:spacing w:after="120"/>
        <w:jc w:val="both"/>
      </w:pPr>
      <w:r>
        <w:rPr>
          <w:rFonts w:ascii="Arial" w:cs="Arial" w:eastAsia="Arial" w:hAnsi="Arial"/>
          <w:sz w:val="24"/>
          <w:szCs w:val="24"/>
        </w:rPr>
        <w:t xml:space="preserve">Возможные риски непоступления средств: Миссией ВБ предоставлена Памятная записка и матрица политики реформ от 27 июня 2012 года, в которой отражена озабоченность в слабой реализации следующих условий:</w:t>
      </w:r>
    </w:p>
    <w:p>
      <w:pPr>
        <w:spacing w:after="120"/>
        <w:jc w:val="both"/>
      </w:pPr>
      <w:r>
        <w:rPr>
          <w:rFonts w:ascii="Arial" w:cs="Arial" w:eastAsia="Arial" w:hAnsi="Arial"/>
          <w:sz w:val="24"/>
          <w:szCs w:val="24"/>
        </w:rPr>
        <w:t xml:space="preserve">- разработка антикоррупционной программы, координация государственных органов в реализации антикоррупционной программы;</w:t>
      </w:r>
    </w:p>
    <w:p>
      <w:pPr>
        <w:spacing w:after="120"/>
        <w:jc w:val="both"/>
      </w:pPr>
      <w:r>
        <w:rPr>
          <w:rFonts w:ascii="Arial" w:cs="Arial" w:eastAsia="Arial" w:hAnsi="Arial"/>
          <w:sz w:val="24"/>
          <w:szCs w:val="24"/>
        </w:rPr>
        <w:t xml:space="preserve">- принятие механизма для устойчивого погашения долгов крупных энергетических инвестиций.</w:t>
      </w:r>
    </w:p>
    <w:p>
      <w:pPr>
        <w:spacing w:after="120"/>
        <w:jc w:val="both"/>
      </w:pPr>
      <w:r>
        <w:rPr>
          <w:rFonts w:ascii="Arial" w:cs="Arial" w:eastAsia="Arial" w:hAnsi="Arial"/>
          <w:sz w:val="24"/>
          <w:szCs w:val="24"/>
        </w:rPr>
        <w:t xml:space="preserve">В случае невыполнения условий по Программе ОППР, средства могут не поступить.</w:t>
      </w:r>
    </w:p>
    <w:p>
      <w:pPr>
        <w:spacing w:after="120"/>
        <w:jc w:val="both"/>
      </w:pPr>
      <w:r>
        <w:rPr>
          <w:rFonts w:ascii="Arial" w:cs="Arial" w:eastAsia="Arial" w:hAnsi="Arial"/>
          <w:sz w:val="24"/>
          <w:szCs w:val="24"/>
        </w:rPr>
        <w:t xml:space="preserve">4. Европейский Союз (ЕС) в сумме 8,4 млн. долларов (399,0 млн. сомов).</w:t>
      </w:r>
    </w:p>
    <w:p>
      <w:pPr>
        <w:spacing w:after="120"/>
        <w:jc w:val="both"/>
      </w:pPr>
      <w:r>
        <w:rPr>
          <w:rFonts w:ascii="Arial" w:cs="Arial" w:eastAsia="Arial" w:hAnsi="Arial"/>
          <w:sz w:val="24"/>
          <w:szCs w:val="24"/>
        </w:rPr>
        <w:t xml:space="preserve">В соответствии с новой программой "Поддержка секторальной политики", ЕС планируется выделить грант в сумме 12,25 млн. евро.</w:t>
      </w:r>
    </w:p>
    <w:p>
      <w:pPr>
        <w:spacing w:after="120"/>
        <w:jc w:val="both"/>
      </w:pPr>
      <w:r>
        <w:rPr>
          <w:rFonts w:ascii="Arial" w:cs="Arial" w:eastAsia="Arial" w:hAnsi="Arial"/>
          <w:sz w:val="24"/>
          <w:szCs w:val="24"/>
        </w:rPr>
        <w:t xml:space="preserve">Возможные риски непоступления средств: в случае, если миссия признает исполнение условий программы "Поддержка секторальной политики 2010" неудовлетворительным, соответственно финансовое соглашение по новой программе "Поддержка секторальной политики 2010" на 2013 год автоматически не будет подписано. Миссия тесно увязывает между собой эти два вопроса.</w:t>
      </w:r>
    </w:p>
    <w:p>
      <w:pPr>
        <w:spacing w:after="120"/>
        <w:jc w:val="both"/>
      </w:pPr>
      <w:r>
        <w:rPr>
          <w:rFonts w:ascii="Arial" w:cs="Arial" w:eastAsia="Arial" w:hAnsi="Arial"/>
          <w:sz w:val="24"/>
          <w:szCs w:val="24"/>
        </w:rPr>
        <w:t xml:space="preserve">5. Международный Валютный Фонд, в рамках механизма расширенного кредитования в сумме 106,0 млн. долл. США.</w:t>
      </w:r>
    </w:p>
    <w:p>
      <w:pPr>
        <w:spacing w:after="120"/>
        <w:jc w:val="both"/>
      </w:pPr>
      <w:r>
        <w:rPr>
          <w:rFonts w:ascii="Arial" w:cs="Arial" w:eastAsia="Arial" w:hAnsi="Arial"/>
          <w:sz w:val="24"/>
          <w:szCs w:val="24"/>
        </w:rPr>
        <w:t xml:space="preserve">В рамках программы МВФ планируется поступление кредитных средств в размере 29,7 млн. долл. США на 2013 год.</w:t>
      </w:r>
    </w:p>
    <w:p>
      <w:pPr>
        <w:spacing w:after="120"/>
        <w:jc w:val="both"/>
      </w:pPr>
      <w:r>
        <w:rPr>
          <w:rFonts w:ascii="Arial" w:cs="Arial" w:eastAsia="Arial" w:hAnsi="Arial"/>
          <w:sz w:val="24"/>
          <w:szCs w:val="24"/>
        </w:rPr>
        <w:t xml:space="preserve">В случае невыполнения условий программы кредитные средства могут не поступить.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По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расходной части республиканского бюджета возможны риски по следующим направлениям:</w:t>
      </w:r>
    </w:p>
    <w:p>
      <w:pPr>
        <w:spacing w:after="120"/>
        <w:jc w:val="both"/>
      </w:pPr>
      <w:r>
        <w:rPr>
          <w:rFonts w:ascii="Arial" w:cs="Arial" w:eastAsia="Arial" w:hAnsi="Arial"/>
          <w:sz w:val="24"/>
          <w:szCs w:val="24"/>
        </w:rPr>
        <w:t xml:space="preserve">1. По государственному аппарату - 227,1 млн. сом.</w:t>
      </w:r>
    </w:p>
    <w:p>
      <w:pPr>
        <w:spacing w:after="120"/>
        <w:jc w:val="both"/>
      </w:pPr>
      <w:r>
        <w:rPr>
          <w:rFonts w:ascii="Arial" w:cs="Arial" w:eastAsia="Arial" w:hAnsi="Arial"/>
          <w:sz w:val="24"/>
          <w:szCs w:val="24"/>
        </w:rPr>
        <w:t xml:space="preserve">В настоящее время учреждены новые посольства Кыргызской Республики в государствах Кувейт, Катар и Генконсульство Кыргызской Республики в г.Гуанчжоу КНР, при этом соответствующими нормативными правовыми актами не установлены предельная штатная численность и условия оплаты труда.</w:t>
      </w:r>
    </w:p>
    <w:p>
      <w:pPr>
        <w:spacing w:after="120"/>
        <w:jc w:val="both"/>
      </w:pPr>
      <w:r>
        <w:rPr>
          <w:rFonts w:ascii="Arial" w:cs="Arial" w:eastAsia="Arial" w:hAnsi="Arial"/>
          <w:sz w:val="24"/>
          <w:szCs w:val="24"/>
        </w:rPr>
        <w:t xml:space="preserve">По предварительным расчетам Министерства иностранных дел Кыргызской Республики на содержание вышеуказанных посольств в год потребуется порядка 102,1 млн. сомов.</w:t>
      </w:r>
    </w:p>
    <w:p>
      <w:pPr>
        <w:spacing w:after="120"/>
        <w:jc w:val="both"/>
      </w:pPr>
      <w:r>
        <w:rPr>
          <w:rFonts w:ascii="Arial" w:cs="Arial" w:eastAsia="Arial" w:hAnsi="Arial"/>
          <w:sz w:val="24"/>
          <w:szCs w:val="24"/>
        </w:rPr>
        <w:t xml:space="preserve">Кроме того, Министерством иностранных дел Кыргызской Республики инициируется учреждение загранпредставительств в Исламской Республике Афганистан и на территории Российской Федерации, по которым в настоящее время не определены возможные суммы расходов по их содержанию.</w:t>
      </w:r>
    </w:p>
    <w:p>
      <w:pPr>
        <w:spacing w:after="120"/>
        <w:jc w:val="both"/>
      </w:pPr>
      <w:r>
        <w:rPr>
          <w:rFonts w:ascii="Arial" w:cs="Arial" w:eastAsia="Arial" w:hAnsi="Arial"/>
          <w:sz w:val="24"/>
          <w:szCs w:val="24"/>
        </w:rPr>
        <w:t xml:space="preserve">Специальные средства. Также, согласно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 и постановления Правительства Кыргызской Республики от 10.02.2012 г. № 85 предусматривается иной порядок перечисления в доход государственного бюджета государственных услуг оказываемых министерствами и ведомствами. Таким образом, хозрасчетные подведомственные органы Государственного агентства по архитектуре и регионального развития при Правительстве Кыргызской Республики в дальнейшем (с 1 января 2013 года) будут финансироваться за счет средств республиканского бюджета, что по минимально-оперативным расчетам составит в сумме 125,0 млн. сомов.</w:t>
      </w:r>
    </w:p>
    <w:p>
      <w:pPr>
        <w:spacing w:after="120"/>
        <w:jc w:val="both"/>
      </w:pPr>
      <w:r>
        <w:rPr>
          <w:rFonts w:ascii="Arial" w:cs="Arial" w:eastAsia="Arial" w:hAnsi="Arial"/>
          <w:sz w:val="24"/>
          <w:szCs w:val="24"/>
        </w:rPr>
        <w:t xml:space="preserve">2. По системе социального страхования - 18,4 млн. сомов.</w:t>
      </w:r>
    </w:p>
    <w:p>
      <w:pPr>
        <w:spacing w:after="120"/>
        <w:jc w:val="both"/>
      </w:pPr>
      <w:r>
        <w:rPr>
          <w:rFonts w:ascii="Arial" w:cs="Arial" w:eastAsia="Arial" w:hAnsi="Arial"/>
          <w:sz w:val="24"/>
          <w:szCs w:val="24"/>
        </w:rPr>
        <w:t xml:space="preserve">Выплаты надбавок к пенсии. Социальному Фонду Кыргызской Республики необходимо предусмотреть в бюджете на 2013 год 18,4 млн. сомов на выплату надбавок к пенсии прокурорским работникам и следователям в размере 2,5 кратного размера от основной пенсии в соответствии с Законом Кыргызской Республики "О внесении изменений и дополнений в Закон Кыргызской Республики "О прокуратуре в Кыргызской Республике".</w:t>
      </w:r>
    </w:p>
    <w:p>
      <w:pPr>
        <w:spacing w:after="120"/>
        <w:jc w:val="both"/>
      </w:pPr>
      <w:r>
        <w:rPr>
          <w:rFonts w:ascii="Arial" w:cs="Arial" w:eastAsia="Arial" w:hAnsi="Arial"/>
          <w:sz w:val="24"/>
          <w:szCs w:val="24"/>
        </w:rPr>
        <w:t xml:space="preserve">3. По социальной защите - 36,4 млн. сомов.</w:t>
      </w:r>
    </w:p>
    <w:p>
      <w:pPr>
        <w:spacing w:after="120"/>
        <w:jc w:val="both"/>
      </w:pPr>
      <w:r>
        <w:rPr>
          <w:rFonts w:ascii="Arial" w:cs="Arial" w:eastAsia="Arial" w:hAnsi="Arial"/>
          <w:sz w:val="24"/>
          <w:szCs w:val="24"/>
        </w:rPr>
        <w:t xml:space="preserve">Повышение норм питания. На повышение норм питания для подопечных психоневрологических домов-интернатов для детей и взрослых, домов-престарелых системы социальной защиты дополнительная потребность из средств республиканского бюджета составляет на 2013 год в сумме 36,4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Риски по обслуживанию государственного внутреннего долга</w:t>
      </w:r>
    </w:p>
    <w:p>
      <w:pPr>
        <w:spacing w:after="120"/>
        <w:jc w:val="center"/>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увеличения инфляции выше прогнозируемой, может возникнуть риск увеличения процентных платежей по обслуживанию государственного внутреннего долга Кыргызской Республики, так как доходность по государственным ценным бумагам (далее - ГЦБ) по внутреннему долгу устанавливается участниками рынка ГЦБ в том числе с учетом ожидаемой инфляции.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Риски по обслуживанию государственного внешнего долга</w:t>
      </w:r>
    </w:p>
    <w:p>
      <w:pPr>
        <w:spacing w:after="120"/>
        <w:jc w:val="center"/>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составлении бюджета обслуживания государственного внешнего долга Кыргызской Республики на 2013 год использовался прогнозный курс 1 доллар США = 47,00 сом. Однако, при увеличении курса валюты, соответственно увеличатся и расходы на обслуживание государственного внешнего долга. Кроме того, государственный внешний долг представлен в разных валютах и погашение кредиторам производится в валюте кредита, т.е. в разных валютах (доллар США, Евро, японская йена, кувейтский динар, китайский юань и т.д.). В этой связи, изменение обменного курса иностранных валют по отношению к сому в сторону увеличения, приведет к дополнительным расходам из бюджета на обслуживание государственного внешнего долга. Таким образом, сумма дополнительной нагрузки на бюджет в случае роста обменного курса доллара США на 1 пункт (1 сом) по предварительным данным составит до 83 млн. сомов.</w:t>
      </w:r>
    </w:p>
    <w:p>
      <w:pPr>
        <w:spacing w:after="120"/>
        <w:jc w:val="both"/>
      </w:pPr>
      <w:r>
        <w:rPr>
          <w:rFonts w:ascii="Arial" w:cs="Arial" w:eastAsia="Arial" w:hAnsi="Arial"/>
          <w:sz w:val="24"/>
          <w:szCs w:val="24"/>
        </w:rPr>
        <w:t xml:space="preserve">Также следует отметить, что некоторые кредиты выданы под плавающую процентную ставку (EURIBOR, LIBOR), которые меняются каждый день. Повышение данных плавающих процентных ставок также приведет к увеличению процентных платежей, что соответственно увеличит расходы на обслуживание государственною внешнего долга и окажет дополнительную нагрузку на бюджет Кыргызской Республики.</w:t>
      </w:r>
    </w:p>
    <w:p>
      <w:pPr>
        <w:spacing w:after="120"/>
        <w:jc w:val="both"/>
      </w:pPr>
      <w:r>
        <w:rPr>
          <w:rFonts w:ascii="Arial" w:cs="Arial" w:eastAsia="Arial" w:hAnsi="Arial"/>
          <w:sz w:val="24"/>
          <w:szCs w:val="24"/>
        </w:rPr>
        <w:t xml:space="preserve">Результаты анализа республиканского бюджета за период с 2000 по 2012 годы показывают, что республиканский бюджет имел тенденцию ежегодного значительного наращивания государственных расходов и обязательств, что негативно влияет на бюджетную и финансовую устойчивость.</w:t>
      </w:r>
    </w:p>
    <w:p>
      <w:pPr>
        <w:spacing w:after="120"/>
        <w:jc w:val="both"/>
      </w:pPr>
      <w:r>
        <w:rPr>
          <w:rFonts w:ascii="Arial" w:cs="Arial" w:eastAsia="Arial" w:hAnsi="Arial"/>
          <w:sz w:val="24"/>
          <w:szCs w:val="24"/>
        </w:rPr>
        <w:t xml:space="preserve">Следует отметить, что средства, выделяемые из республиканского бюджета социальному сектору, ежегодно увеличиваются, тогда, как на развитие реального сектора предусматривается недостаточно средств, что ведет к снижению темпов роста экономики и ослаблению инвестиционных возможностей республики.</w:t>
      </w:r>
    </w:p>
    <w:p>
      <w:pPr>
        <w:spacing w:after="120"/>
        <w:jc w:val="both"/>
      </w:pPr>
      <w:r>
        <w:rPr>
          <w:rFonts w:ascii="Arial" w:cs="Arial" w:eastAsia="Arial" w:hAnsi="Arial"/>
          <w:sz w:val="24"/>
          <w:szCs w:val="24"/>
        </w:rPr>
        <w:t xml:space="preserve">Республиканский бюджет за указанный период характеризовался следующими факторами:</w:t>
      </w:r>
    </w:p>
    <w:p>
      <w:pPr>
        <w:spacing w:after="120"/>
        <w:jc w:val="both"/>
      </w:pPr>
      <w:r>
        <w:rPr>
          <w:rFonts w:ascii="Arial" w:cs="Arial" w:eastAsia="Arial" w:hAnsi="Arial"/>
          <w:sz w:val="24"/>
          <w:szCs w:val="24"/>
        </w:rPr>
        <w:t xml:space="preserve">- социальная направленность республиканского бюджета (доля от общих расходов порядка 50%);</w:t>
      </w:r>
    </w:p>
    <w:p>
      <w:pPr>
        <w:spacing w:after="120"/>
        <w:jc w:val="both"/>
      </w:pPr>
      <w:r>
        <w:rPr>
          <w:rFonts w:ascii="Arial" w:cs="Arial" w:eastAsia="Arial" w:hAnsi="Arial"/>
          <w:sz w:val="24"/>
          <w:szCs w:val="24"/>
        </w:rPr>
        <w:t xml:space="preserve">- большая зависимость местного бюджета от республиканского (дотационный характер межбюджетных взаимоотношений);</w:t>
      </w:r>
    </w:p>
    <w:p>
      <w:pPr>
        <w:spacing w:after="120"/>
        <w:jc w:val="both"/>
      </w:pPr>
      <w:r>
        <w:rPr>
          <w:rFonts w:ascii="Arial" w:cs="Arial" w:eastAsia="Arial" w:hAnsi="Arial"/>
          <w:sz w:val="24"/>
          <w:szCs w:val="24"/>
        </w:rPr>
        <w:t xml:space="preserve">- большая зависимость республиканского бюджета от внешних источников финансирования;</w:t>
      </w:r>
    </w:p>
    <w:p>
      <w:pPr>
        <w:spacing w:after="120"/>
        <w:jc w:val="both"/>
      </w:pPr>
      <w:r>
        <w:rPr>
          <w:rFonts w:ascii="Arial" w:cs="Arial" w:eastAsia="Arial" w:hAnsi="Arial"/>
          <w:sz w:val="24"/>
          <w:szCs w:val="24"/>
        </w:rPr>
        <w:t xml:space="preserve">- наличие значительного дефицита республиканского бюджета;</w:t>
      </w:r>
    </w:p>
    <w:p>
      <w:pPr>
        <w:spacing w:after="120"/>
        <w:jc w:val="both"/>
      </w:pPr>
      <w:r>
        <w:rPr>
          <w:rFonts w:ascii="Arial" w:cs="Arial" w:eastAsia="Arial" w:hAnsi="Arial"/>
          <w:sz w:val="24"/>
          <w:szCs w:val="24"/>
        </w:rPr>
        <w:t xml:space="preserve">- недостаточное выделение бюджетных средств на развитие реального сектора экономики.</w:t>
      </w:r>
    </w:p>
    <w:p>
      <w:pPr>
        <w:spacing w:after="120"/>
        <w:jc w:val="both"/>
      </w:pPr>
      <w:r>
        <w:rPr>
          <w:rFonts w:ascii="Arial" w:cs="Arial" w:eastAsia="Arial" w:hAnsi="Arial"/>
          <w:sz w:val="24"/>
          <w:szCs w:val="24"/>
        </w:rPr>
        <w:t xml:space="preserve">В целом, в 2013-2015 годах прогнозируются риски по обеспечению бюджета ликвидностью:</w:t>
      </w:r>
    </w:p>
    <w:p>
      <w:pPr>
        <w:spacing w:after="120"/>
        <w:jc w:val="both"/>
      </w:pPr>
      <w:r>
        <w:rPr>
          <w:rFonts w:ascii="Arial" w:cs="Arial" w:eastAsia="Arial" w:hAnsi="Arial"/>
          <w:sz w:val="24"/>
          <w:szCs w:val="24"/>
        </w:rPr>
        <w:t xml:space="preserve">- неравномерное (поквартальное) поступление ресурсов в бюджет в течение года;</w:t>
      </w:r>
    </w:p>
    <w:p>
      <w:pPr>
        <w:spacing w:after="120"/>
        <w:jc w:val="both"/>
      </w:pPr>
      <w:r>
        <w:rPr>
          <w:rFonts w:ascii="Arial" w:cs="Arial" w:eastAsia="Arial" w:hAnsi="Arial"/>
          <w:sz w:val="24"/>
          <w:szCs w:val="24"/>
        </w:rPr>
        <w:t xml:space="preserve">- наличие значительных ежемесячных финансовых разрывов;</w:t>
      </w:r>
    </w:p>
    <w:p>
      <w:pPr>
        <w:spacing w:after="120"/>
        <w:jc w:val="both"/>
      </w:pPr>
      <w:r>
        <w:rPr>
          <w:rFonts w:ascii="Arial" w:cs="Arial" w:eastAsia="Arial" w:hAnsi="Arial"/>
          <w:sz w:val="24"/>
          <w:szCs w:val="24"/>
        </w:rPr>
        <w:t xml:space="preserve">- значительное увеличение нагрузки на бюджет в определенные периоды, связанное с ликвидацией последствий чрезвычайных ситуаций, сезонностью выполнения работ (осенне-зимний отопительный период, весенне-полевые работы и др.);</w:t>
      </w:r>
    </w:p>
    <w:p>
      <w:pPr>
        <w:spacing w:after="120"/>
        <w:jc w:val="both"/>
      </w:pPr>
      <w:r>
        <w:rPr>
          <w:rFonts w:ascii="Arial" w:cs="Arial" w:eastAsia="Arial" w:hAnsi="Arial"/>
          <w:sz w:val="24"/>
          <w:szCs w:val="24"/>
        </w:rPr>
        <w:t xml:space="preserve">- "давление" на Министерство финансов Кыргызской Республики со стороны министерств, ведомств и бюджетных организаций по увеличению текущего финансирования.</w:t>
      </w:r>
    </w:p>
    <w:p>
      <w:pPr>
        <w:spacing w:after="120"/>
        <w:jc w:val="both"/>
      </w:pPr>
      <w:r>
        <w:rPr>
          <w:rFonts w:ascii="Arial" w:cs="Arial" w:eastAsia="Arial" w:hAnsi="Arial"/>
          <w:sz w:val="24"/>
          <w:szCs w:val="24"/>
        </w:rPr>
        <w:t xml:space="preserve">В 2013-2015 годах существуют риски, связанные с судебными разбирательствами в международных арбитражах по претензиям, предъявленным Правительству Кыргызской Республики в отношении АзияУниверсалБанка, Манас банка, БТА-банка, Отеля "Ак-Кеме" и др., а также риски по внутренним спорам: пайковые выплаты пенсионерам-военнослужащим, выплаты по медицинскому и педагогическому стажу.</w:t>
      </w:r>
    </w:p>
    <w:p>
      <w:pPr>
        <w:spacing w:after="120"/>
        <w:jc w:val="both"/>
      </w:pPr>
      <w:r>
        <w:rPr>
          <w:rFonts w:ascii="Arial" w:cs="Arial" w:eastAsia="Arial" w:hAnsi="Arial"/>
          <w:sz w:val="24"/>
          <w:szCs w:val="24"/>
        </w:rPr>
        <w:t xml:space="preserve">Также, по проекту бюджета на 2013 год количество нормативных правовых актов, неподкрепленных источником финансирования составило 7 на общую сумму 2075,3 млн. сомов.</w:t>
      </w:r>
    </w:p>
    <w:p>
      <w:pPr>
        <w:spacing w:after="120"/>
        <w:jc w:val="both"/>
      </w:pPr>
      <w:r>
        <w:rPr>
          <w:rFonts w:ascii="Arial" w:cs="Arial" w:eastAsia="Arial" w:hAnsi="Arial"/>
          <w:sz w:val="24"/>
          <w:szCs w:val="24"/>
        </w:rPr>
        <w:t xml:space="preserve">В целях минимизации рисков исполнения республиканского бюджета в 2013-2015 годах будут реализованы следующие мероприятия:</w:t>
      </w:r>
    </w:p>
    <w:p>
      <w:pPr>
        <w:spacing w:after="120"/>
        <w:jc w:val="both"/>
      </w:pPr>
      <w:r>
        <w:rPr>
          <w:rFonts w:ascii="Arial" w:cs="Arial" w:eastAsia="Arial" w:hAnsi="Arial"/>
          <w:sz w:val="24"/>
          <w:szCs w:val="24"/>
        </w:rPr>
        <w:t xml:space="preserve">- Минимизация рисков путем внедрения механизмов программного бюджетирования.</w:t>
      </w:r>
    </w:p>
    <w:p>
      <w:pPr>
        <w:spacing w:after="120"/>
        <w:jc w:val="both"/>
      </w:pPr>
      <w:r>
        <w:rPr>
          <w:rFonts w:ascii="Arial" w:cs="Arial" w:eastAsia="Arial" w:hAnsi="Arial"/>
          <w:sz w:val="24"/>
          <w:szCs w:val="24"/>
        </w:rPr>
        <w:t xml:space="preserve">- Усиление финансовой (бюджетной) дисциплины. Ужесточение расходования министерствами и ведомствами предусмотренных в бюджете средств с их четкой приоритизацией.</w:t>
      </w:r>
    </w:p>
    <w:p>
      <w:pPr>
        <w:spacing w:after="120"/>
        <w:jc w:val="both"/>
      </w:pPr>
      <w:r>
        <w:rPr>
          <w:rFonts w:ascii="Arial" w:cs="Arial" w:eastAsia="Arial" w:hAnsi="Arial"/>
          <w:sz w:val="24"/>
          <w:szCs w:val="24"/>
        </w:rPr>
        <w:t xml:space="preserve">- Обеспечение сбалансированности республиканского бюджета. Исполнение реалистичного бюджета, основанного на принципе "жить по средствам".</w:t>
      </w:r>
    </w:p>
    <w:p>
      <w:pPr>
        <w:spacing w:after="120"/>
        <w:jc w:val="both"/>
      </w:pPr>
      <w:r>
        <w:rPr>
          <w:rFonts w:ascii="Arial" w:cs="Arial" w:eastAsia="Arial" w:hAnsi="Arial"/>
          <w:sz w:val="24"/>
          <w:szCs w:val="24"/>
        </w:rPr>
        <w:t xml:space="preserve">- Реализация бюджетных мер антикризисного характера.</w:t>
      </w:r>
    </w:p>
    <w:p>
      <w:pPr>
        <w:spacing w:after="120"/>
        <w:jc w:val="both"/>
      </w:pPr>
      <w:r>
        <w:rPr>
          <w:rFonts w:ascii="Arial" w:cs="Arial" w:eastAsia="Arial" w:hAnsi="Arial"/>
          <w:sz w:val="24"/>
          <w:szCs w:val="24"/>
        </w:rPr>
        <w:t xml:space="preserve">- Поэтапное снижение дотационности местного бюджета.</w:t>
      </w:r>
    </w:p>
    <w:p>
      <w:pPr>
        <w:spacing w:after="120"/>
        <w:jc w:val="both"/>
      </w:pPr>
      <w:r>
        <w:rPr>
          <w:rFonts w:ascii="Arial" w:cs="Arial" w:eastAsia="Arial" w:hAnsi="Arial"/>
          <w:sz w:val="24"/>
          <w:szCs w:val="24"/>
        </w:rPr>
        <w:t xml:space="preserve">- Переход от социально-ориентированного бюджета к бюджету развития.</w:t>
      </w:r>
    </w:p>
    <w:p>
      <w:pPr>
        <w:spacing w:after="120"/>
        <w:jc w:val="both"/>
      </w:pPr>
      <w:r>
        <w:rPr>
          <w:rFonts w:ascii="Arial" w:cs="Arial" w:eastAsia="Arial" w:hAnsi="Arial"/>
          <w:sz w:val="24"/>
          <w:szCs w:val="24"/>
        </w:rPr>
        <w:t xml:space="preserve">- Создание стабилизационного фонда для обеспечения устойчивости бюджетной системы.</w:t>
      </w:r>
    </w:p>
    <w:p>
      <w:pPr>
        <w:spacing w:after="120"/>
        <w:jc w:val="both"/>
      </w:pPr>
      <w:r>
        <w:rPr>
          <w:rFonts w:ascii="Arial" w:cs="Arial" w:eastAsia="Arial" w:hAnsi="Arial"/>
          <w:sz w:val="24"/>
          <w:szCs w:val="24"/>
        </w:rPr>
        <w:t xml:space="preserve">- Сдерживание и введение моратория на принятие новых расходных инициатив министерств и ведомств, не имеющих соответствующего подкрепления, а также введение запрета на увеличение расходных обязательств министерств и ведомств путем осуществления передвижек.</w:t>
      </w:r>
    </w:p>
    <w:p>
      <w:pPr>
        <w:spacing w:after="120"/>
        <w:jc w:val="both"/>
      </w:pPr>
      <w:r>
        <w:rPr>
          <w:rFonts w:ascii="Arial" w:cs="Arial" w:eastAsia="Arial" w:hAnsi="Arial"/>
          <w:sz w:val="24"/>
          <w:szCs w:val="24"/>
        </w:rPr>
        <w:t xml:space="preserve">Кроме того, необходимо отметить, что на исполнение бюджета также могут повлиять риски, обозначенные в разделе макроэкономические перспективы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2013-2015 годы в соответствии с Бюджетной резолюцией, утвержденной Постановлением Жогорку Кенеш Кыргызской Республики № 2191-V от 29 июня 2012 года, будет полное и своевременное финансирование социальных гарантий государства, достижение эффективного использования ресурсов государства и сбалансированности внутренних возможностей.</w:t>
      </w:r>
    </w:p>
    <w:p>
      <w:pPr>
        <w:spacing w:after="120"/>
        <w:jc w:val="both"/>
      </w:pPr>
      <w:r>
        <w:rPr>
          <w:rFonts w:ascii="Arial" w:cs="Arial" w:eastAsia="Arial" w:hAnsi="Arial"/>
          <w:sz w:val="24"/>
          <w:szCs w:val="24"/>
        </w:rPr>
        <w:t xml:space="preserve">С целью наращивания инвестиционной составляющей государственных расходов необходимо сдерживать рост потребительских расходов. Для этого текущие расходы, в том числе заработная плата, в 2013 году будут сохранены на уровне 2012 года. Это позволит резервы за счет увеличения доходной части бюджета направить на цели развития.</w:t>
      </w:r>
    </w:p>
    <w:p>
      <w:pPr>
        <w:spacing w:after="120"/>
        <w:jc w:val="both"/>
      </w:pPr>
      <w:r>
        <w:rPr>
          <w:rFonts w:ascii="Arial" w:cs="Arial" w:eastAsia="Arial" w:hAnsi="Arial"/>
          <w:sz w:val="24"/>
          <w:szCs w:val="24"/>
        </w:rPr>
        <w:t xml:space="preserve">Будет продолжена работа по переходу на формирование бюджета в программном формате. Все учреждения, финансируемые из республиканского бюджета были вовлечены в процесс разработки бюджета на 2013-2015 год в программном формате. Наиболее успешные проекты представлены в данном документе.</w:t>
      </w:r>
    </w:p>
    <w:p>
      <w:pPr>
        <w:spacing w:after="120"/>
        <w:jc w:val="both"/>
      </w:pPr>
      <w:r>
        <w:rPr>
          <w:rFonts w:ascii="Arial" w:cs="Arial" w:eastAsia="Arial" w:hAnsi="Arial"/>
          <w:sz w:val="24"/>
          <w:szCs w:val="24"/>
        </w:rPr>
        <w:t xml:space="preserve">В проекте бюджета предусмотрены новшества:</w:t>
      </w:r>
    </w:p>
    <w:p>
      <w:pPr>
        <w:spacing w:after="120"/>
        <w:jc w:val="both"/>
      </w:pPr>
      <w:r>
        <w:rPr>
          <w:rFonts w:ascii="Arial" w:cs="Arial" w:eastAsia="Arial" w:hAnsi="Arial"/>
          <w:sz w:val="24"/>
          <w:szCs w:val="24"/>
        </w:rPr>
        <w:t xml:space="preserve">- новый формат приложений по ведомственной классификации, интегрирующий расходы из всех источников (бюджет, бюджет развития, спецсредства), способствующий повышению бюджетной прозрачности;</w:t>
      </w:r>
    </w:p>
    <w:p>
      <w:pPr>
        <w:spacing w:after="120"/>
        <w:jc w:val="both"/>
      </w:pPr>
      <w:r>
        <w:rPr>
          <w:rFonts w:ascii="Arial" w:cs="Arial" w:eastAsia="Arial" w:hAnsi="Arial"/>
          <w:sz w:val="24"/>
          <w:szCs w:val="24"/>
        </w:rPr>
        <w:t xml:space="preserve">- включена информация по фискальным рискам бюджета;</w:t>
      </w:r>
    </w:p>
    <w:p>
      <w:pPr>
        <w:spacing w:after="120"/>
        <w:jc w:val="both"/>
      </w:pPr>
      <w:r>
        <w:rPr>
          <w:rFonts w:ascii="Arial" w:cs="Arial" w:eastAsia="Arial" w:hAnsi="Arial"/>
          <w:sz w:val="24"/>
          <w:szCs w:val="24"/>
        </w:rPr>
        <w:t xml:space="preserve">- расширено представление программного бюджета до 15 министерств и ведомств;</w:t>
      </w:r>
    </w:p>
    <w:p>
      <w:pPr>
        <w:spacing w:after="120"/>
        <w:jc w:val="both"/>
      </w:pPr>
      <w:r>
        <w:rPr>
          <w:rFonts w:ascii="Arial" w:cs="Arial" w:eastAsia="Arial" w:hAnsi="Arial"/>
          <w:sz w:val="24"/>
          <w:szCs w:val="24"/>
        </w:rPr>
        <w:t xml:space="preserve">- отмена налога на специальные средства, в соответствии с Бюджетной Резолюцией Жогорку Кенеша Кыргызской Республики на 2013 год;</w:t>
      </w:r>
    </w:p>
    <w:p>
      <w:pPr>
        <w:spacing w:after="120"/>
        <w:jc w:val="both"/>
      </w:pPr>
      <w:r>
        <w:rPr>
          <w:rFonts w:ascii="Arial" w:cs="Arial" w:eastAsia="Arial" w:hAnsi="Arial"/>
          <w:sz w:val="24"/>
          <w:szCs w:val="24"/>
        </w:rPr>
        <w:t xml:space="preserve">- 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 Предлагается увеличить нормативы в местные бюджеты по подоходному налогу и налогу с продаж и установить в следующей пропорции: в республиканский бюджет 50% и в местный бюджет - 50%.</w:t>
      </w:r>
    </w:p>
    <w:p>
      <w:pPr>
        <w:spacing w:after="120"/>
        <w:jc w:val="both"/>
      </w:pPr>
      <w:r>
        <w:rPr>
          <w:rFonts w:ascii="Arial" w:cs="Arial" w:eastAsia="Arial" w:hAnsi="Arial"/>
          <w:sz w:val="24"/>
          <w:szCs w:val="24"/>
        </w:rPr>
        <w:t xml:space="preserve">- предусматривается 500,0 млн. сомов на субсидирование процентных ставок.</w:t>
      </w:r>
    </w:p>
    <w:p>
      <w:pPr>
        <w:spacing w:after="120"/>
        <w:jc w:val="both"/>
      </w:pPr>
      <w:r>
        <w:rPr>
          <w:rFonts w:ascii="Arial" w:cs="Arial" w:eastAsia="Arial" w:hAnsi="Arial"/>
          <w:sz w:val="24"/>
          <w:szCs w:val="24"/>
        </w:rPr>
        <w:t xml:space="preserve">Общий объем расходов государственного бюджета на 2013 год спроектирован в сумме 115426,8 млн. сомов, с увеличением к уточненному бюджету 2012 года на 540,4 млн. сомов. Общие расходы государственного бюджета составят 32,6% к ВВП.</w:t>
      </w:r>
    </w:p>
    <w:p>
      <w:pPr>
        <w:spacing w:after="120"/>
        <w:jc w:val="both"/>
      </w:pPr>
      <w:r>
        <w:rPr>
          <w:rFonts w:ascii="Arial" w:cs="Arial" w:eastAsia="Arial" w:hAnsi="Arial"/>
          <w:sz w:val="24"/>
          <w:szCs w:val="24"/>
        </w:rPr>
        <w:t xml:space="preserve">Общий объем расходов республиканского бюджета на 2013 год установлен на уровне 103218,6 млн. сомов (29,1% к ВВП), в том числе за счет бюджетных средств 76034,5 млн. сом, специальных средств - 6097,1 млн. сом, средств ПГИ - 21086,9 млн. сом. Расходы бюджета в 2013 году уменьшены на 1510,7 млн. сом по отношению к уточненному бюджету 2012 года. Расходы республиканского бюджета на 2014 год спроектированы в сумме 105626,3 млн. сом (25,9% к ВВП), в 2015 году - 107657,3 млн. сом (23,0% к ВВП).</w:t>
      </w:r>
    </w:p>
    <w:p>
      <w:pPr>
        <w:spacing w:after="120"/>
        <w:jc w:val="both"/>
      </w:pPr>
      <w:r>
        <w:rPr>
          <w:rFonts w:ascii="Arial" w:cs="Arial" w:eastAsia="Arial" w:hAnsi="Arial"/>
          <w:sz w:val="24"/>
          <w:szCs w:val="24"/>
        </w:rPr>
        <w:t xml:space="preserve">Расходы республиканского бюджета по основным разделам планируются следующим образом:</w:t>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Уточнен. │  Проект  │ Проект │ Уд. вес │</w:t>
      </w:r>
    </w:p>
    <w:p>
      <w:pPr>
        <w:spacing w:after="120"/>
        <w:jc w:val="both"/>
      </w:pPr>
      <w:r>
        <w:rPr>
          <w:rFonts w:ascii="Arial" w:cs="Arial" w:eastAsia="Arial" w:hAnsi="Arial"/>
          <w:sz w:val="24"/>
          <w:szCs w:val="24"/>
        </w:rPr>
        <w:t xml:space="preserve">│                            │  бюджет  │ бюджета  │бюджета │ в общих │</w:t>
      </w:r>
    </w:p>
    <w:p>
      <w:pPr>
        <w:spacing w:after="120"/>
        <w:jc w:val="both"/>
      </w:pPr>
      <w:r>
        <w:rPr>
          <w:rFonts w:ascii="Arial" w:cs="Arial" w:eastAsia="Arial" w:hAnsi="Arial"/>
          <w:sz w:val="24"/>
          <w:szCs w:val="24"/>
        </w:rPr>
        <w:t xml:space="preserve">│                            │  2012 г. │  2013 г. │ 2013 г.│расходах │</w:t>
      </w:r>
    </w:p>
    <w:p>
      <w:pPr>
        <w:spacing w:after="120"/>
        <w:jc w:val="both"/>
      </w:pPr>
      <w:r>
        <w:rPr>
          <w:rFonts w:ascii="Arial" w:cs="Arial" w:eastAsia="Arial" w:hAnsi="Arial"/>
          <w:sz w:val="24"/>
          <w:szCs w:val="24"/>
        </w:rPr>
        <w:t xml:space="preserve">│                            │          │          │ к ВВП  │ бюджета,│</w:t>
      </w:r>
    </w:p>
    <w:p>
      <w:pPr>
        <w:spacing w:after="120"/>
        <w:jc w:val="both"/>
      </w:pPr>
      <w:r>
        <w:rPr>
          <w:rFonts w:ascii="Arial" w:cs="Arial" w:eastAsia="Arial" w:hAnsi="Arial"/>
          <w:sz w:val="24"/>
          <w:szCs w:val="24"/>
        </w:rPr>
        <w:t xml:space="preserve">│                            │          │          │ (в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104729,4 │ 103218,6 │  29,1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Государственные услуги   │  25354,6 │  24978,2 │   7,0  │   24,2  │</w:t>
      </w:r>
    </w:p>
    <w:p>
      <w:pPr>
        <w:spacing w:after="120"/>
        <w:jc w:val="both"/>
      </w:pPr>
      <w:r>
        <w:rPr>
          <w:rFonts w:ascii="Arial" w:cs="Arial" w:eastAsia="Arial" w:hAnsi="Arial"/>
          <w:sz w:val="24"/>
          <w:szCs w:val="24"/>
        </w:rPr>
        <w:t xml:space="preserve">│общего назначения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3374,7 │   3205,3 │   0,9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   7418,9 │   7662,3 │   2,1  │    7,4  │</w:t>
      </w:r>
    </w:p>
    <w:p>
      <w:pPr>
        <w:spacing w:after="120"/>
        <w:jc w:val="both"/>
      </w:pPr>
      <w:r>
        <w:rPr>
          <w:rFonts w:ascii="Arial" w:cs="Arial" w:eastAsia="Arial" w:hAnsi="Arial"/>
          <w:sz w:val="24"/>
          <w:szCs w:val="24"/>
        </w:rPr>
        <w:t xml:space="preserve">│безопасность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  29140,8 │  26867,7 │   7,5  │   26,0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435,1 │    436,1 │   0,1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    943,2 │    745,2 │   0,2  │    0,7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10774,1 │  10900,9 │   3,0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1978,4 │   1919,0 │   0,5  │    1,9  │</w:t>
      </w:r>
    </w:p>
    <w:p>
      <w:pPr>
        <w:spacing w:after="120"/>
        <w:jc w:val="both"/>
      </w:pPr>
      <w:r>
        <w:rPr>
          <w:rFonts w:ascii="Arial" w:cs="Arial" w:eastAsia="Arial" w:hAnsi="Arial"/>
          <w:sz w:val="24"/>
          <w:szCs w:val="24"/>
        </w:rPr>
        <w:t xml:space="preserve">│культурно-религиозная       │          │          │        │         │</w:t>
      </w:r>
    </w:p>
    <w:p>
      <w:pPr>
        <w:spacing w:after="120"/>
        <w:jc w:val="both"/>
      </w:pPr>
      <w:r>
        <w:rPr>
          <w:rFonts w:ascii="Arial" w:cs="Arial" w:eastAsia="Arial" w:hAnsi="Arial"/>
          <w:sz w:val="24"/>
          <w:szCs w:val="24"/>
        </w:rPr>
        <w:t xml:space="preserve">│деятельность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7080,7 │   6327,8 │   1,8  │    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  18228,6 │  20175,9 │   5,6  │   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"Государственные службы общего назначения" включает в себя расходы на исполнительные и законодательные органы, бюджетно-финансовые вопросы, международные отношения, общие службы, операции, связанные с государственным долгом и ценными бумагами, трансферты общего характера между органами государственного управления (категориальные гранты, выравнивающие гранты, ссуды местным бюджетам, средства, направляемые из республиканского бюджета на повышение заработной платы учреждениям и на питание учащихся 1-4 классов учреждении, находящихся на местном бюджете), государственные службы общего назначения, не отнесенные к другим категориям и другие.</w:t>
      </w:r>
    </w:p>
    <w:p>
      <w:pPr>
        <w:spacing w:after="120"/>
        <w:jc w:val="both"/>
      </w:pPr>
      <w:r>
        <w:rPr>
          <w:rFonts w:ascii="Arial" w:cs="Arial" w:eastAsia="Arial" w:hAnsi="Arial"/>
          <w:sz w:val="24"/>
          <w:szCs w:val="24"/>
        </w:rPr>
        <w:t xml:space="preserve">Расходы на финансирование государственных служб общего назначения на 2013 год предусмотрены в сумме 24978,2 млн. сомов с уменьшением к уточненному бюджету 2012 года на 376,5 млн. сомов, в том числе расходы за счет бюджетных средств составят 23587,8 млн. сомов, за счет спецсредств - 1017,6 млн. сомов, за счет средств ПГИ - 372,7 млн. сом. Расходы по разделу составят 7,0% к ВВП или 24,2% к общей сумме расходов республиканского бюджета.</w:t>
      </w:r>
    </w:p>
    <w:p>
      <w:pPr>
        <w:spacing w:after="120"/>
        <w:jc w:val="both"/>
      </w:pPr>
      <w:r>
        <w:rPr>
          <w:rFonts w:ascii="Arial" w:cs="Arial" w:eastAsia="Arial" w:hAnsi="Arial"/>
          <w:sz w:val="24"/>
          <w:szCs w:val="24"/>
        </w:rPr>
        <w:t xml:space="preserve">Также, в данном разделе предусмотрены кредитные средства в размере 1900,0 млн. сом (кредит Правительства Турции), которые будут направлены на финансирование проектов министерств и ведомств в соответствии с нормативно-правовыми актами Кыргызской Республики. Согласно подписанного Кредитного соглашения между Правительством Кыргызской Республики и Правительством Турецкой Республики, средства будут аккумулированы в социальном пакете по статье "текущие различные прочие расходы".</w:t>
      </w:r>
    </w:p>
    <w:p>
      <w:pPr>
        <w:spacing w:after="120"/>
        <w:jc w:val="both"/>
      </w:pPr>
      <w:r>
        <w:rPr>
          <w:rFonts w:ascii="Arial" w:cs="Arial" w:eastAsia="Arial" w:hAnsi="Arial"/>
          <w:sz w:val="24"/>
          <w:szCs w:val="24"/>
        </w:rPr>
        <w:t xml:space="preserve">Отклонение по бюджетным средствам связано с сокращением штатной численности государственных органов на основании:</w:t>
      </w:r>
    </w:p>
    <w:p>
      <w:pPr>
        <w:spacing w:after="120"/>
        <w:jc w:val="both"/>
      </w:pPr>
      <w:r>
        <w:rPr>
          <w:rFonts w:ascii="Arial" w:cs="Arial" w:eastAsia="Arial" w:hAnsi="Arial"/>
          <w:sz w:val="24"/>
          <w:szCs w:val="24"/>
        </w:rPr>
        <w:t xml:space="preserve">- постановления Правительства Кыргызской Республики от 10 февраля 2012 года № 88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w:t>
      </w:r>
    </w:p>
    <w:p>
      <w:pPr>
        <w:spacing w:after="120"/>
        <w:jc w:val="both"/>
      </w:pPr>
      <w:r>
        <w:rPr>
          <w:rFonts w:ascii="Arial" w:cs="Arial" w:eastAsia="Arial" w:hAnsi="Arial"/>
          <w:sz w:val="24"/>
          <w:szCs w:val="24"/>
        </w:rPr>
        <w:t xml:space="preserve">- постановление ЖК КР от 25 января 2012 года № 1536-V "Об утверждении структуры, штатной численности аппарата и Управления делами ЖК КР";</w:t>
      </w:r>
    </w:p>
    <w:p>
      <w:pPr>
        <w:spacing w:after="120"/>
        <w:jc w:val="both"/>
      </w:pPr>
      <w:r>
        <w:rPr>
          <w:rFonts w:ascii="Arial" w:cs="Arial" w:eastAsia="Arial" w:hAnsi="Arial"/>
          <w:sz w:val="24"/>
          <w:szCs w:val="24"/>
        </w:rPr>
        <w:t xml:space="preserve">- распоряжения Премьер-министра Кыргызской Республики от 27 июня 2012 года № 518 "Об утверждении положения и структуры Аппарата Правительства Кыргызской Республики".</w:t>
      </w:r>
    </w:p>
    <w:p>
      <w:pPr>
        <w:spacing w:after="120"/>
        <w:jc w:val="both"/>
      </w:pPr>
      <w:r>
        <w:rPr>
          <w:rFonts w:ascii="Arial" w:cs="Arial" w:eastAsia="Arial" w:hAnsi="Arial"/>
          <w:sz w:val="24"/>
          <w:szCs w:val="24"/>
        </w:rPr>
        <w:t xml:space="preserve">Отклонение по специальным средствам (уменьшение) связано:</w:t>
      </w:r>
    </w:p>
    <w:p>
      <w:pPr>
        <w:spacing w:after="120"/>
        <w:jc w:val="both"/>
      </w:pPr>
      <w:r>
        <w:rPr>
          <w:rFonts w:ascii="Arial" w:cs="Arial" w:eastAsia="Arial" w:hAnsi="Arial"/>
          <w:sz w:val="24"/>
          <w:szCs w:val="24"/>
        </w:rPr>
        <w:t xml:space="preserve">- с принятием </w:t>
      </w:r>
      <w:hyperlink w:history="1" r:id="rId5yejajcjibmhalzo_iq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до 60 дней";</w:t>
      </w:r>
    </w:p>
    <w:p>
      <w:pPr>
        <w:spacing w:after="120"/>
        <w:jc w:val="both"/>
      </w:pPr>
      <w:r>
        <w:rPr>
          <w:rFonts w:ascii="Arial" w:cs="Arial" w:eastAsia="Arial" w:hAnsi="Arial"/>
          <w:sz w:val="24"/>
          <w:szCs w:val="24"/>
        </w:rPr>
        <w:t xml:space="preserve">- с принятием Закона Кыргызской Республики от 28 июня 2012 года № 90 "О внесении дополнений и изменений в </w:t>
      </w:r>
      <w:hyperlink w:history="1" r:id="rIde1hijgdjj79m-xochty2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I. Расходы по исполнительно законодательным органам на 2013 год предусмотрены в сумме 1341,9 млн. сомов, с сокращением на 123,6 млн. сомов или 9,2% относительно уточненного бюджета 2012 года, в том числе расходы за счет бюджетных средств составят 1268,5 млн. сомов, с сокращением на 122,4 млн. сомов, за счет спецсредств 73,3 млн. сомов, с сокращением на 1,2 млн. сомов, Расходы составят 0,4% к ВВП или 1,3%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│от уточ- │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│Жогорку Кенеш          │686867,9│684395,7│ -2472,2 │711771,5│747360,1│</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│684778,1│684395,7│  -382,4 │711771,5│747360,1│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2089,8│        │ -2089,8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382,4 тыс. сом (уменьшение) связано с изменением штатной численности в сторону уменьшения на 140 единиц (постановление ЖК КР от 25 января 2012 года № 1536-V "Об утверждении структуры, штатной численности аппарата и Управления делами ЖК КР") и с упразднением Секретариата специального представительства ЖК КР в межпарламентских организациях.</w:t>
      </w:r>
    </w:p>
    <w:p>
      <w:pPr>
        <w:spacing w:after="120"/>
        <w:jc w:val="both"/>
      </w:pPr>
      <w:r>
        <w:rPr>
          <w:rFonts w:ascii="Arial" w:cs="Arial" w:eastAsia="Arial" w:hAnsi="Arial"/>
          <w:sz w:val="24"/>
          <w:szCs w:val="24"/>
        </w:rPr>
        <w:t xml:space="preserve">Отклонение по специальным средствам на 2089,8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Соблюдение Конституции Кыргызской Республики и принятие законопроектов, направленных на стабильность развития республики, создания достойных условий для граждан и обеспечения целостности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│от уточ- │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Аппарату Президента │542040,1│411907,8│-130132,3│420146,0│428548,9│</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│в т.ч. (Управление     │        │        │         │        │        │</w:t>
      </w:r>
    </w:p>
    <w:p>
      <w:pPr>
        <w:spacing w:after="120"/>
        <w:jc w:val="both"/>
      </w:pPr>
      <w:r>
        <w:rPr>
          <w:rFonts w:ascii="Arial" w:cs="Arial" w:eastAsia="Arial" w:hAnsi="Arial"/>
          <w:sz w:val="24"/>
          <w:szCs w:val="24"/>
        </w:rPr>
        <w:t xml:space="preserve">│делами Президента      │        │        │         │        │        │</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│аппарат и подв.)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│485947,9│364235,8│-121712,1│371520,5│378950,9│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56092,2│ 47672,0│  -8420,2│ 48625,4│ 49597,9│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113110,7 тыс. сом (уменьшение) связано:</w:t>
      </w:r>
    </w:p>
    <w:p>
      <w:pPr>
        <w:spacing w:after="120"/>
        <w:jc w:val="both"/>
      </w:pPr>
      <w:r>
        <w:rPr>
          <w:rFonts w:ascii="Arial" w:cs="Arial" w:eastAsia="Arial" w:hAnsi="Arial"/>
          <w:sz w:val="24"/>
          <w:szCs w:val="24"/>
        </w:rPr>
        <w:t xml:space="preserve">с разовыми расходами произведенные в 2012 году:</w:t>
      </w:r>
    </w:p>
    <w:p>
      <w:pPr>
        <w:spacing w:after="120"/>
        <w:jc w:val="both"/>
      </w:pPr>
      <w:r>
        <w:rPr>
          <w:rFonts w:ascii="Arial" w:cs="Arial" w:eastAsia="Arial" w:hAnsi="Arial"/>
          <w:sz w:val="24"/>
          <w:szCs w:val="24"/>
        </w:rPr>
        <w:t xml:space="preserve">- на подготовку и проведению Саммита глав совета сотрудничества туркоязычных государств;</w:t>
      </w:r>
    </w:p>
    <w:p>
      <w:pPr>
        <w:spacing w:after="120"/>
        <w:jc w:val="both"/>
      </w:pPr>
      <w:r>
        <w:rPr>
          <w:rFonts w:ascii="Arial" w:cs="Arial" w:eastAsia="Arial" w:hAnsi="Arial"/>
          <w:sz w:val="24"/>
          <w:szCs w:val="24"/>
        </w:rPr>
        <w:t xml:space="preserve">- на подготовку и проведение очередного заседания Совета глав представительств - членов Шанхайской организации сотрудничества (ШОС);</w:t>
      </w:r>
    </w:p>
    <w:p>
      <w:pPr>
        <w:spacing w:after="120"/>
        <w:jc w:val="both"/>
      </w:pPr>
      <w:r>
        <w:rPr>
          <w:rFonts w:ascii="Arial" w:cs="Arial" w:eastAsia="Arial" w:hAnsi="Arial"/>
          <w:sz w:val="24"/>
          <w:szCs w:val="24"/>
        </w:rPr>
        <w:t xml:space="preserve">- на изготовление государственных наград Кыргызской Республики;</w:t>
      </w:r>
    </w:p>
    <w:p>
      <w:pPr>
        <w:spacing w:after="120"/>
        <w:jc w:val="both"/>
      </w:pPr>
      <w:r>
        <w:rPr>
          <w:rFonts w:ascii="Arial" w:cs="Arial" w:eastAsia="Arial" w:hAnsi="Arial"/>
          <w:sz w:val="24"/>
          <w:szCs w:val="24"/>
        </w:rPr>
        <w:t xml:space="preserve">- на проведение полного капитального ремонта 16 объектов Государственной резиденции № 1, Государственной резиденции № 2, Южной резиденции, сувениры и т.п.</w:t>
      </w:r>
    </w:p>
    <w:p>
      <w:pPr>
        <w:spacing w:after="120"/>
        <w:jc w:val="both"/>
      </w:pPr>
      <w:r>
        <w:rPr>
          <w:rFonts w:ascii="Arial" w:cs="Arial" w:eastAsia="Arial" w:hAnsi="Arial"/>
          <w:sz w:val="24"/>
          <w:szCs w:val="24"/>
        </w:rPr>
        <w:t xml:space="preserve">Отклонение по специальным средствам на 8420,2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│Аппарат Правительства  │130398,1│129493,7│ -904,4  │132083,6│134725,2│</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│130398,1│129493,7│ -904,4  │132083,6│134725,2│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904,4 тыс. сом (сокращение) связано с изменением штатной численности в сторону уменьшения на 15 единиц (распоряжения Премьер-министра Кыргызской Республики от 27 июня 2012 года № 518 "Об утверждении положения и структуры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и материально-техническое обеспечение деятельности Президента Кыргызской Республики, Премьер-министра Кыргызской Республики, Аппарата Президента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│Счетная палата         │132627,9│134248,9│  1621,0 │136933,9│139672,6│</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│132627,9│134248,9│  1621,0 │136933,9│139672,6│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1621,0 тыс. сом (увеличение) в связи с неплановыми командировочными расходами аудиторов Счетной палаты Кыргызской Республики и проведением мероприятий связанных с 12 сессией Совета высших организаций финансового контроля (ВОФК) государств - участников стран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Уточн. │ Проект │ Отклоне-│ КЦ на  │  КЦ на │</w:t>
      </w:r>
    </w:p>
    <w:p>
      <w:pPr>
        <w:spacing w:after="120"/>
        <w:jc w:val="both"/>
      </w:pPr>
      <w:r>
        <w:rPr>
          <w:rFonts w:ascii="Arial" w:cs="Arial" w:eastAsia="Arial" w:hAnsi="Arial"/>
          <w:sz w:val="24"/>
          <w:szCs w:val="24"/>
        </w:rPr>
        <w:t xml:space="preserve">│       расходов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│от уточ- │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юстиции   │ 69172,8│ 76465,1│  7292,3 │ 77994,4│ 83499,9│</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50805,1│ 50805,1│         │ 51821,2│ 52857,6│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18367,7│ 25660,0│  7292,3 │ 26173,2│ 26696,7│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специальным средствам на 7292,3 тыс. сом (увеличение) связано с принятием Закона Кыргызской Республики </w:t>
      </w:r>
      <w:hyperlink w:history="1" r:id="rIdm-o5dcsj7xp1nvovtwedn">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Программы:</w:t>
      </w:r>
    </w:p>
    <w:p>
      <w:pPr>
        <w:spacing w:after="120"/>
        <w:jc w:val="both"/>
      </w:pPr>
      <w:r>
        <w:rPr>
          <w:rFonts w:ascii="Arial" w:cs="Arial" w:eastAsia="Arial" w:hAnsi="Arial"/>
          <w:sz w:val="24"/>
          <w:szCs w:val="24"/>
        </w:rPr>
        <w:t xml:space="preserve">- Обновление законотворческого процесса и проведение специализированных видов экспертиз проектов подзаконных актов, двухсторонних и многосторонних международных договоров;</w:t>
      </w:r>
    </w:p>
    <w:p>
      <w:pPr>
        <w:spacing w:after="120"/>
        <w:jc w:val="both"/>
      </w:pPr>
      <w:r>
        <w:rPr>
          <w:rFonts w:ascii="Arial" w:cs="Arial" w:eastAsia="Arial" w:hAnsi="Arial"/>
          <w:sz w:val="24"/>
          <w:szCs w:val="24"/>
        </w:rPr>
        <w:t xml:space="preserve">- Осуществление и оказание государственных нотариальных действий и гарантированной государством юридической помощи;</w:t>
      </w:r>
    </w:p>
    <w:p>
      <w:pPr>
        <w:spacing w:after="120"/>
        <w:jc w:val="both"/>
      </w:pPr>
      <w:r>
        <w:rPr>
          <w:rFonts w:ascii="Arial" w:cs="Arial" w:eastAsia="Arial" w:hAnsi="Arial"/>
          <w:sz w:val="24"/>
          <w:szCs w:val="24"/>
        </w:rPr>
        <w:t xml:space="preserve">- Систематизация и кодификация нормативных правовых актов и правовая пропаганда;</w:t>
      </w:r>
    </w:p>
    <w:p>
      <w:pPr>
        <w:spacing w:after="120"/>
        <w:jc w:val="both"/>
      </w:pPr>
      <w:r>
        <w:rPr>
          <w:rFonts w:ascii="Arial" w:cs="Arial" w:eastAsia="Arial" w:hAnsi="Arial"/>
          <w:sz w:val="24"/>
          <w:szCs w:val="24"/>
        </w:rPr>
        <w:t xml:space="preserve">- Государственная регистрация залоговых сделок движимого имущества;</w:t>
      </w:r>
    </w:p>
    <w:p>
      <w:pPr>
        <w:spacing w:after="120"/>
        <w:jc w:val="both"/>
      </w:pPr>
      <w:r>
        <w:rPr>
          <w:rFonts w:ascii="Arial" w:cs="Arial" w:eastAsia="Arial" w:hAnsi="Arial"/>
          <w:sz w:val="24"/>
          <w:szCs w:val="24"/>
        </w:rPr>
        <w:t xml:space="preserve">- Государственная регистрация юридических лиц, филиалов (представительств);</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II. Расходы по прочим общим службам на 2013 год предусмотрены средства в сумме 94,6 млн. сомов, с сокращением на 1,0 млн. сомов или 1,1% относительно уточненного бюджета 2012 года, в том числе расходы за счет бюджетных средств составят 94,6 млн. сомов, с увеличением на 1,0 млн. сомов, спецсредства на 2013 год не предусмотрены, т.е. сокращение составляет 2,0 млн. сомов. Расходы составят 0,0% к ВВП или 0,1% к общим расходам республиканского бюджета (данный подраздел включает в себя Автотранспортное предприятие Управления делами ЖК КР и Секретариат специального представительства ЖК КР в Межпарламентских организациях, которые отражены в общих расходах Жогорку Кенеша Кыргызской Республики).</w:t>
      </w:r>
    </w:p>
    <w:p>
      <w:pPr>
        <w:spacing w:after="120"/>
        <w:jc w:val="both"/>
      </w:pPr>
      <w:r>
        <w:rPr>
          <w:rFonts w:ascii="Arial" w:cs="Arial" w:eastAsia="Arial" w:hAnsi="Arial"/>
          <w:sz w:val="24"/>
          <w:szCs w:val="24"/>
        </w:rPr>
        <w:t xml:space="preserve">III. Расходы по бюджетно-финансовым органам на 2013 год предусмотрены средства в сумме 5881,5 млн. сомов, с сокращением на 3361,7 млн. сомов или в 1,5 раза относительно уточненного бюджета 2012 года, в том числе расходы за счет бюджетных средств составят 1026,4 млн. сомов, с сокращением на 2,0 млн. сомов, за счет спецсредств 99,2 млн. сомов, с сокращением на 89,8 млн. сомов. Расходы составят 1,6% к ВВП или 5,6%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│Отклонение│  КЦ на  │  КЦ на  │</w:t>
      </w:r>
    </w:p>
    <w:p>
      <w:pPr>
        <w:spacing w:after="120"/>
        <w:jc w:val="both"/>
      </w:pPr>
      <w:r>
        <w:rPr>
          <w:rFonts w:ascii="Arial" w:cs="Arial" w:eastAsia="Arial" w:hAnsi="Arial"/>
          <w:sz w:val="24"/>
          <w:szCs w:val="24"/>
        </w:rPr>
        <w:t xml:space="preserve">│  статей расходов │ план на │ на 2013 │ КЦ 2013  │2014 год │2015 год │</w:t>
      </w:r>
    </w:p>
    <w:p>
      <w:pPr>
        <w:spacing w:after="120"/>
        <w:jc w:val="both"/>
      </w:pPr>
      <w:r>
        <w:rPr>
          <w:rFonts w:ascii="Arial" w:cs="Arial" w:eastAsia="Arial" w:hAnsi="Arial"/>
          <w:sz w:val="24"/>
          <w:szCs w:val="24"/>
        </w:rPr>
        <w:t xml:space="preserve">│                  │ 2012 год│   год   │  год от  │         │         │</w:t>
      </w:r>
    </w:p>
    <w:p>
      <w:pPr>
        <w:spacing w:after="120"/>
        <w:jc w:val="both"/>
      </w:pPr>
      <w:r>
        <w:rPr>
          <w:rFonts w:ascii="Arial" w:cs="Arial" w:eastAsia="Arial" w:hAnsi="Arial"/>
          <w:sz w:val="24"/>
          <w:szCs w:val="24"/>
        </w:rPr>
        <w:t xml:space="preserve">│                  │         │         │ уточнен- │         │         │</w:t>
      </w:r>
    </w:p>
    <w:p>
      <w:pPr>
        <w:spacing w:after="120"/>
        <w:jc w:val="both"/>
      </w:pPr>
      <w:r>
        <w:rPr>
          <w:rFonts w:ascii="Arial" w:cs="Arial" w:eastAsia="Arial" w:hAnsi="Arial"/>
          <w:sz w:val="24"/>
          <w:szCs w:val="24"/>
        </w:rPr>
        <w:t xml:space="preserve">│                  │         │         │   ного   │         │         │</w:t>
      </w:r>
    </w:p>
    <w:p>
      <w:pPr>
        <w:spacing w:after="120"/>
        <w:jc w:val="both"/>
      </w:pPr>
      <w:r>
        <w:rPr>
          <w:rFonts w:ascii="Arial" w:cs="Arial" w:eastAsia="Arial" w:hAnsi="Arial"/>
          <w:sz w:val="24"/>
          <w:szCs w:val="24"/>
        </w:rPr>
        <w:t xml:space="preserve">│                  │         │         │2012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│8393005,2│5164401,6│-3228603,6│1225357,0│1272553,8│</w:t>
      </w:r>
    </w:p>
    <w:p>
      <w:pPr>
        <w:spacing w:after="120"/>
        <w:jc w:val="both"/>
      </w:pPr>
      <w:r>
        <w:rPr>
          <w:rFonts w:ascii="Arial" w:cs="Arial" w:eastAsia="Arial" w:hAnsi="Arial"/>
          <w:sz w:val="24"/>
          <w:szCs w:val="24"/>
        </w:rPr>
        <w:t xml:space="preserve">│финансов          │         │         │          │         │         │</w:t>
      </w:r>
    </w:p>
    <w:p>
      <w:pPr>
        <w:spacing w:after="120"/>
        <w:jc w:val="both"/>
      </w:pPr>
      <w:r>
        <w:rPr>
          <w:rFonts w:ascii="Arial" w:cs="Arial" w:eastAsia="Arial" w:hAnsi="Arial"/>
          <w:sz w:val="24"/>
          <w:szCs w:val="24"/>
        </w:rPr>
        <w:t xml:space="preserve">│Кыргызской        │         │         │          │         │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358058,5│ 360689,0│    2630,5│ 367902,8│ 393872,4│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 189001,5│  99150,2│  -89851,3│ 101133,2│ 108272,0│</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│7845945,2│4704562,4│-3141382,8│ 756321  │ 794137,1│</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2630,5 тыс. сом (увеличение) связано с увеличением заработной платы согласно постановления Правительства Кыргызской Республики от 14.03.2012 № 173 "Об условиях оплаты труда государственных служащих".</w:t>
      </w:r>
    </w:p>
    <w:p>
      <w:pPr>
        <w:spacing w:after="120"/>
        <w:jc w:val="both"/>
      </w:pPr>
      <w:r>
        <w:rPr>
          <w:rFonts w:ascii="Arial" w:cs="Arial" w:eastAsia="Arial" w:hAnsi="Arial"/>
          <w:sz w:val="24"/>
          <w:szCs w:val="24"/>
        </w:rPr>
        <w:t xml:space="preserve">Отклонение по специальным средствам на 89851,3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Программа: Формирование бюджета и реализация бюджетной политики, совершенствование межбюджетных отношений, увеличение роли внутренних инструментов государственного заимствования в обеспечении потребности Правительства Кыргызской Республики в финансировании, совершенствование нормативно-правового регулирования в сфере УГФ.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│850182,0│717055,4│-133126,6│679063,6│692644,8│</w:t>
      </w:r>
    </w:p>
    <w:p>
      <w:pPr>
        <w:spacing w:after="120"/>
        <w:jc w:val="both"/>
      </w:pPr>
      <w:r>
        <w:rPr>
          <w:rFonts w:ascii="Arial" w:cs="Arial" w:eastAsia="Arial" w:hAnsi="Arial"/>
          <w:sz w:val="24"/>
          <w:szCs w:val="24"/>
        </w:rPr>
        <w:t xml:space="preserve">│налоговая служба при   │        │        │         │        │        │</w:t>
      </w:r>
    </w:p>
    <w:p>
      <w:pPr>
        <w:spacing w:after="120"/>
        <w:jc w:val="both"/>
      </w:pPr>
      <w:r>
        <w:rPr>
          <w:rFonts w:ascii="Arial" w:cs="Arial" w:eastAsia="Arial" w:hAnsi="Arial"/>
          <w:sz w:val="24"/>
          <w:szCs w:val="24"/>
        </w:rPr>
        <w:t xml:space="preserve">│ПКР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│670404,7│665748,6│  -4656,1│679063,6│692644,8│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│179777,3│ 51306,8│-128470,5│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Причины снижения показателей расходов 2013 года:</w:t>
      </w:r>
    </w:p>
    <w:p>
      <w:pPr>
        <w:spacing w:after="120"/>
        <w:jc w:val="both"/>
      </w:pPr>
      <w:r>
        <w:rPr>
          <w:rFonts w:ascii="Arial" w:cs="Arial" w:eastAsia="Arial" w:hAnsi="Arial"/>
          <w:sz w:val="24"/>
          <w:szCs w:val="24"/>
        </w:rPr>
        <w:t xml:space="preserve">В связи с увеличением в 2012 году расходов согласно постановления ЖК Кыргызской Республики № 1738-V от 15 марта "О принятии во втором чтении проекта Закона Кыргызской Республики "О республиканском бюджете на 2013-2014 годы" приложение № 1 было принято решение о дополнительном выделении денежных средств Государственной налоговой службе при ПКР. Расходы связанные согласно решения № XXVIII заседания Совета руководителей налоговых служб государств - членов ЕврАзЭС г.Алматы, на покрытие задолженности по коммунальным услугам.</w:t>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 Увеличение процента финансового обеспечения реализации стратегических программ развития налоговой службы на уровне государственного бюджета;</w:t>
      </w:r>
    </w:p>
    <w:p>
      <w:pPr>
        <w:spacing w:after="120"/>
        <w:jc w:val="both"/>
      </w:pPr>
      <w:r>
        <w:rPr>
          <w:rFonts w:ascii="Arial" w:cs="Arial" w:eastAsia="Arial" w:hAnsi="Arial"/>
          <w:sz w:val="24"/>
          <w:szCs w:val="24"/>
        </w:rPr>
        <w:t xml:space="preserve">- Повышение эффективности деятельности ГНС;</w:t>
      </w:r>
    </w:p>
    <w:p>
      <w:pPr>
        <w:spacing w:after="120"/>
        <w:jc w:val="both"/>
      </w:pPr>
      <w:r>
        <w:rPr>
          <w:rFonts w:ascii="Arial" w:cs="Arial" w:eastAsia="Arial" w:hAnsi="Arial"/>
          <w:sz w:val="24"/>
          <w:szCs w:val="24"/>
        </w:rPr>
        <w:t xml:space="preserve">- Развитие клиентоориентированности;</w:t>
      </w:r>
    </w:p>
    <w:p>
      <w:pPr>
        <w:spacing w:after="120"/>
        <w:jc w:val="both"/>
      </w:pPr>
      <w:r>
        <w:rPr>
          <w:rFonts w:ascii="Arial" w:cs="Arial" w:eastAsia="Arial" w:hAnsi="Arial"/>
          <w:sz w:val="24"/>
          <w:szCs w:val="24"/>
        </w:rPr>
        <w:t xml:space="preserve">- Увеличение потенциала собираемости налогов.</w:t>
      </w:r>
    </w:p>
    <w:p>
      <w:pPr>
        <w:spacing w:after="120"/>
        <w:jc w:val="both"/>
      </w:pPr>
      <w:r>
        <w:rPr>
          <w:rFonts w:ascii="Arial" w:cs="Arial" w:eastAsia="Arial" w:hAnsi="Arial"/>
          <w:sz w:val="24"/>
          <w:szCs w:val="24"/>
        </w:rPr>
        <w:t xml:space="preserve">IV. Расходы по Международным отношениям в 2013 году предусмотрены в сумме 849,4 млн. сомов с увеличением на 67,6 млн. сомов или 8,6% относительно уточненного бюджета 2012 года, в том числе расходы за счет бюджетных средств составят 562,8 млн. сомов, с увеличением на 102,9 млн. сомов, за счет специальных средств 286,7 млн. сомов, с сокращением на 35,2 млн. сомов. Расходы составят 0,2% к BBП или 0,8%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 │ Проект │ Отклоне-│ КЦ на  │  КЦ на │</w:t>
      </w:r>
    </w:p>
    <w:p>
      <w:pPr>
        <w:spacing w:after="120"/>
        <w:jc w:val="both"/>
      </w:pPr>
      <w:r>
        <w:rPr>
          <w:rFonts w:ascii="Arial" w:cs="Arial" w:eastAsia="Arial" w:hAnsi="Arial"/>
          <w:sz w:val="24"/>
          <w:szCs w:val="24"/>
        </w:rPr>
        <w:t xml:space="preserve">│                       │ план на│ на 2013│ ние КЦ  │2014 год│2015 год│</w:t>
      </w:r>
    </w:p>
    <w:p>
      <w:pPr>
        <w:spacing w:after="120"/>
        <w:jc w:val="both"/>
      </w:pPr>
      <w:r>
        <w:rPr>
          <w:rFonts w:ascii="Arial" w:cs="Arial" w:eastAsia="Arial" w:hAnsi="Arial"/>
          <w:sz w:val="24"/>
          <w:szCs w:val="24"/>
        </w:rPr>
        <w:t xml:space="preserve">│                       │2012 год│  год   │2013 год │        │        │</w:t>
      </w:r>
    </w:p>
    <w:p>
      <w:pPr>
        <w:spacing w:after="120"/>
        <w:jc w:val="both"/>
      </w:pPr>
      <w:r>
        <w:rPr>
          <w:rFonts w:ascii="Arial" w:cs="Arial" w:eastAsia="Arial" w:hAnsi="Arial"/>
          <w:sz w:val="24"/>
          <w:szCs w:val="24"/>
        </w:rPr>
        <w:t xml:space="preserve">│                       │        │        │ от уточ-│        │        │</w:t>
      </w:r>
    </w:p>
    <w:p>
      <w:pPr>
        <w:spacing w:after="120"/>
        <w:jc w:val="both"/>
      </w:pPr>
      <w:r>
        <w:rPr>
          <w:rFonts w:ascii="Arial" w:cs="Arial" w:eastAsia="Arial" w:hAnsi="Arial"/>
          <w:sz w:val="24"/>
          <w:szCs w:val="24"/>
        </w:rPr>
        <w:t xml:space="preserve">│                       │        │        │ ненного │        │        │</w:t>
      </w:r>
    </w:p>
    <w:p>
      <w:pPr>
        <w:spacing w:after="120"/>
        <w:jc w:val="both"/>
      </w:pPr>
      <w:r>
        <w:rPr>
          <w:rFonts w:ascii="Arial" w:cs="Arial" w:eastAsia="Arial" w:hAnsi="Arial"/>
          <w:sz w:val="24"/>
          <w:szCs w:val="24"/>
        </w:rPr>
        <w:t xml:space="preserve">│                       │        │        │2012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│781799,1│849448,9│  67649,8│866437,9│883766,6│</w:t>
      </w:r>
    </w:p>
    <w:p>
      <w:pPr>
        <w:spacing w:after="120"/>
        <w:jc w:val="both"/>
      </w:pPr>
      <w:r>
        <w:rPr>
          <w:rFonts w:ascii="Arial" w:cs="Arial" w:eastAsia="Arial" w:hAnsi="Arial"/>
          <w:sz w:val="24"/>
          <w:szCs w:val="24"/>
        </w:rPr>
        <w:t xml:space="preserve">│иностранных дел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│459898,8│562785,8│ 102887,0│574041,5│585522,3│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│321900,3│286663,1│ -35237,2│292396,4│298244,3│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102887,0 тыс. сом (увеличение) связано с возмещением из республиканского бюджета выпадаемых со специальных средств загранучреждений Министерства иностранных дел Кыргызской Республики, в связи с введением безвизового режима для граждан некоторых государств до 60 дней.</w:t>
      </w:r>
    </w:p>
    <w:p>
      <w:pPr>
        <w:spacing w:after="120"/>
        <w:jc w:val="both"/>
      </w:pPr>
      <w:r>
        <w:rPr>
          <w:rFonts w:ascii="Arial" w:cs="Arial" w:eastAsia="Arial" w:hAnsi="Arial"/>
          <w:sz w:val="24"/>
          <w:szCs w:val="24"/>
        </w:rPr>
        <w:t xml:space="preserve">Отклонение по специальным средствам на 35237,2 тыс. сом (уменьшение) связано:</w:t>
      </w:r>
    </w:p>
    <w:p>
      <w:pPr>
        <w:spacing w:after="120"/>
        <w:jc w:val="both"/>
      </w:pPr>
      <w:r>
        <w:rPr>
          <w:rFonts w:ascii="Arial" w:cs="Arial" w:eastAsia="Arial" w:hAnsi="Arial"/>
          <w:sz w:val="24"/>
          <w:szCs w:val="24"/>
        </w:rPr>
        <w:t xml:space="preserve">- с принятием Закона Кыргызской Республики "О введении безвизового режима для граждан некоторых государств до 60 дней";</w:t>
      </w:r>
    </w:p>
    <w:p>
      <w:pPr>
        <w:spacing w:after="120"/>
        <w:jc w:val="both"/>
      </w:pPr>
      <w:r>
        <w:rPr>
          <w:rFonts w:ascii="Arial" w:cs="Arial" w:eastAsia="Arial" w:hAnsi="Arial"/>
          <w:sz w:val="24"/>
          <w:szCs w:val="24"/>
        </w:rPr>
        <w:t xml:space="preserve">- с принятием Закона Кыргызской Республики </w:t>
      </w:r>
      <w:hyperlink w:history="1" r:id="rId5a5napgn4u3oh4ef58duo">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МИД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Проведение внешней политики государства;</w:t>
      </w:r>
    </w:p>
    <w:p>
      <w:pPr>
        <w:spacing w:after="120"/>
        <w:jc w:val="both"/>
      </w:pPr>
      <w:r>
        <w:rPr>
          <w:rFonts w:ascii="Arial" w:cs="Arial" w:eastAsia="Arial" w:hAnsi="Arial"/>
          <w:sz w:val="24"/>
          <w:szCs w:val="24"/>
        </w:rPr>
        <w:t xml:space="preserve">- Защита прав и интересов граждан и юридических лиц.</w:t>
      </w:r>
    </w:p>
    <w:p>
      <w:pPr>
        <w:spacing w:after="120"/>
        <w:jc w:val="both"/>
      </w:pPr>
      <w:r>
        <w:rPr>
          <w:rFonts w:ascii="Arial" w:cs="Arial" w:eastAsia="Arial" w:hAnsi="Arial"/>
          <w:sz w:val="24"/>
          <w:szCs w:val="24"/>
        </w:rPr>
        <w:t xml:space="preserve">V. Расходы на "Общие вопросы кадрового обслуживания" в 2013 году предусмотрены в сумме 35,5 млн. сомов с сокращением на 7,5 млн. сомов или 21,2% относительно уточненного бюджета 2012 года, в том числе расходы за счет бюджетных средств составят 35,5 млн. сомов, с сокращение на 7,5 мин. сомов, специальных средств не предусмотрено. Расходы по разделу составят 0,0% к ВВП или 0,0%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 43020,1│ 35496,4│ -7523,7 │ 36206,3│ 38762,1│</w:t>
      </w:r>
    </w:p>
    <w:p>
      <w:pPr>
        <w:spacing w:after="120"/>
        <w:jc w:val="both"/>
      </w:pPr>
      <w:r>
        <w:rPr>
          <w:rFonts w:ascii="Arial" w:cs="Arial" w:eastAsia="Arial" w:hAnsi="Arial"/>
          <w:sz w:val="24"/>
          <w:szCs w:val="24"/>
        </w:rPr>
        <w:t xml:space="preserve">│кадровая служба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43020,1│ 35496,4│ -7523,7 │ 36206,3│ 36930,5│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7523,7 тыс. сом (уменьшение) связано с утверждением контрольных цифр на 2013 с учетом 20% сокращения по незащищенным статьям расходов в том числе "коммунальные услуги", т.е. на уровне утвержденного бюджета на 2012 года. При этом согласно постановления Правительства Кыргызской Республики от 10 февраля 2012 года № 88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w:t>
      </w:r>
      <w:hyperlink w:history="1" r:id="rId0fvoe4lzlqrpewsvtxea0">
        <w:r>
          <w:rPr>
            <w:rFonts w:ascii="Arial" w:cs="Arial" w:eastAsia="Arial" w:hAnsi="Arial"/>
            <w:color w:val="1D4ED8"/>
            <w:sz w:val="24"/>
            <w:szCs w:val="24"/>
            <w:u w:val="single"/>
          </w:rPr>
          <w:t xml:space="preserve">22 августа 2011 года № 473</w:t>
        </w:r>
      </w:hyperlink>
      <w:r>
        <w:rPr>
          <w:rFonts w:ascii="Arial" w:cs="Arial" w:eastAsia="Arial" w:hAnsi="Arial"/>
          <w:sz w:val="24"/>
          <w:szCs w:val="24"/>
        </w:rPr>
        <w:t xml:space="preserve"> штатная численность Государственной кадровой службы остались без изменений.</w:t>
      </w:r>
    </w:p>
    <w:p>
      <w:pPr>
        <w:spacing w:after="120"/>
        <w:jc w:val="both"/>
      </w:pPr>
      <w:r>
        <w:rPr>
          <w:rFonts w:ascii="Arial" w:cs="Arial" w:eastAsia="Arial" w:hAnsi="Arial"/>
          <w:sz w:val="24"/>
          <w:szCs w:val="24"/>
        </w:rPr>
        <w:t xml:space="preserve">Расходы ГКС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Модернизация государственной и муниципальной службы;</w:t>
      </w:r>
    </w:p>
    <w:p>
      <w:pPr>
        <w:spacing w:after="120"/>
        <w:jc w:val="both"/>
      </w:pPr>
      <w:r>
        <w:rPr>
          <w:rFonts w:ascii="Arial" w:cs="Arial" w:eastAsia="Arial" w:hAnsi="Arial"/>
          <w:sz w:val="24"/>
          <w:szCs w:val="24"/>
        </w:rPr>
        <w:t xml:space="preserve">- Обеспечение деятельности ГКС КР.</w:t>
      </w:r>
    </w:p>
    <w:p>
      <w:pPr>
        <w:spacing w:after="120"/>
        <w:jc w:val="both"/>
      </w:pPr>
      <w:r>
        <w:rPr>
          <w:rFonts w:ascii="Arial" w:cs="Arial" w:eastAsia="Arial" w:hAnsi="Arial"/>
          <w:sz w:val="24"/>
          <w:szCs w:val="24"/>
        </w:rPr>
        <w:t xml:space="preserve">VI. Расходы по разделу "Служба планирования и статс-службы общего назначения" на 2013 год предусмотрены в сумме 293,9 млн. сомов, с увеличением на 20,8 млн. сомов или 7,6% относительно уточненного бюджета 2012 года, в том числе расходы за счет бюджетных средств составят 250,2 млн. сомов, с сокращением на 14,0 млн. сомов, за счет спецсредств 43,6 млн. сомов, с увеличением на 34,8 млн. сомов. Расходы составят 0,1% к ВВП или 0,3%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│2012 год│  2013  │  Откл.  │2014 год│2015 год│</w:t>
      </w:r>
    </w:p>
    <w:p>
      <w:pPr>
        <w:spacing w:after="120"/>
        <w:jc w:val="both"/>
      </w:pPr>
      <w:r>
        <w:rPr>
          <w:rFonts w:ascii="Arial" w:cs="Arial" w:eastAsia="Arial" w:hAnsi="Arial"/>
          <w:sz w:val="24"/>
          <w:szCs w:val="24"/>
        </w:rPr>
        <w:t xml:space="preserve">│        расходов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│Национальный           │155867,2│182718,4│ 26851,2 │186372,8│190100,2│</w:t>
      </w:r>
    </w:p>
    <w:p>
      <w:pPr>
        <w:spacing w:after="120"/>
        <w:jc w:val="both"/>
      </w:pPr>
      <w:r>
        <w:rPr>
          <w:rFonts w:ascii="Arial" w:cs="Arial" w:eastAsia="Arial" w:hAnsi="Arial"/>
          <w:sz w:val="24"/>
          <w:szCs w:val="24"/>
        </w:rPr>
        <w:t xml:space="preserve">│статистический комитет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│147096,1│139097,4│ -7998,7 │141879,3│144716,9│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8771,1│ 43621,0│ 34849,9 │ 44493,4│ 45383,3│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7998,7 тыс. сом (уменьшение) связано с сокращением штатной численности на основании постановления Правительства Кыргызской Республики </w:t>
      </w:r>
      <w:hyperlink w:history="1" r:id="rId2xt33gg59pkkj5tidkyxs">
        <w:r>
          <w:rPr>
            <w:rFonts w:ascii="Arial" w:cs="Arial" w:eastAsia="Arial" w:hAnsi="Arial"/>
            <w:color w:val="1D4ED8"/>
            <w:sz w:val="24"/>
            <w:szCs w:val="24"/>
            <w:u w:val="single"/>
          </w:rPr>
          <w:t xml:space="preserve">от 10 февраля 2012 года № 88</w:t>
        </w:r>
      </w:hyperlink>
      <w:r>
        <w:rPr>
          <w:rFonts w:ascii="Arial" w:cs="Arial" w:eastAsia="Arial" w:hAnsi="Arial"/>
          <w:sz w:val="24"/>
          <w:szCs w:val="24"/>
        </w:rPr>
        <w:t xml:space="preserve">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w:t>
      </w:r>
      <w:hyperlink w:history="1" r:id="rId9hbs_3rlxmyvbrzr9isnh">
        <w:r>
          <w:rPr>
            <w:rFonts w:ascii="Arial" w:cs="Arial" w:eastAsia="Arial" w:hAnsi="Arial"/>
            <w:color w:val="1D4ED8"/>
            <w:sz w:val="24"/>
            <w:szCs w:val="24"/>
            <w:u w:val="single"/>
          </w:rPr>
          <w:t xml:space="preserve">" от 22 августа 2011 года № 473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Национальному статистическому комитету при ПКР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 в секторе Национальный статистический комитет Кыргызской Республики;</w:t>
      </w:r>
    </w:p>
    <w:p>
      <w:pPr>
        <w:spacing w:after="120"/>
        <w:jc w:val="both"/>
      </w:pPr>
      <w:r>
        <w:rPr>
          <w:rFonts w:ascii="Arial" w:cs="Arial" w:eastAsia="Arial" w:hAnsi="Arial"/>
          <w:sz w:val="24"/>
          <w:szCs w:val="24"/>
        </w:rPr>
        <w:t xml:space="preserve">- Разработка статистических материалов в Кыргызской Республике и ее регионах;</w:t>
      </w:r>
    </w:p>
    <w:p>
      <w:pPr>
        <w:spacing w:after="120"/>
        <w:jc w:val="both"/>
      </w:pPr>
      <w:r>
        <w:rPr>
          <w:rFonts w:ascii="Arial" w:cs="Arial" w:eastAsia="Arial" w:hAnsi="Arial"/>
          <w:sz w:val="24"/>
          <w:szCs w:val="24"/>
        </w:rPr>
        <w:t xml:space="preserve">- Перепись населения, жилищного фонда в Кыргызской Республике;</w:t>
      </w:r>
    </w:p>
    <w:p>
      <w:pPr>
        <w:spacing w:after="120"/>
        <w:jc w:val="both"/>
      </w:pPr>
      <w:r>
        <w:rPr>
          <w:rFonts w:ascii="Arial" w:cs="Arial" w:eastAsia="Arial" w:hAnsi="Arial"/>
          <w:sz w:val="24"/>
          <w:szCs w:val="24"/>
        </w:rPr>
        <w:t xml:space="preserve">- Обучение и переподготовка по повышению квалификации работников государственной статистики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│436410,2│175758,7│-260651,2│166551,9│169883,0│</w:t>
      </w:r>
    </w:p>
    <w:p>
      <w:pPr>
        <w:spacing w:after="120"/>
        <w:jc w:val="both"/>
      </w:pPr>
      <w:r>
        <w:rPr>
          <w:rFonts w:ascii="Arial" w:cs="Arial" w:eastAsia="Arial" w:hAnsi="Arial"/>
          <w:sz w:val="24"/>
          <w:szCs w:val="24"/>
        </w:rPr>
        <w:t xml:space="preserve">│экономического и       │        │        │         │        │        │</w:t>
      </w:r>
    </w:p>
    <w:p>
      <w:pPr>
        <w:spacing w:after="120"/>
        <w:jc w:val="both"/>
      </w:pPr>
      <w:r>
        <w:rPr>
          <w:rFonts w:ascii="Arial" w:cs="Arial" w:eastAsia="Arial" w:hAnsi="Arial"/>
          <w:sz w:val="24"/>
          <w:szCs w:val="24"/>
        </w:rPr>
        <w:t xml:space="preserve">│антимонопольного       │        │        │         │        │        │</w:t>
      </w:r>
    </w:p>
    <w:p>
      <w:pPr>
        <w:spacing w:after="120"/>
        <w:jc w:val="both"/>
      </w:pPr>
      <w:r>
        <w:rPr>
          <w:rFonts w:ascii="Arial" w:cs="Arial" w:eastAsia="Arial" w:hAnsi="Arial"/>
          <w:sz w:val="24"/>
          <w:szCs w:val="24"/>
        </w:rPr>
        <w:t xml:space="preserve">│регулирования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│201952,2│163286,2│ -38666,0│166551,9│169883,0│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│234458  │ 12472,5│-221985,5│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38666,0 тыс. сом связано с увеличением заработной платы согласно постановления Правительства Кыргызской Республики от 14.03.2012 № 173 "Об условиях оплаты труда государственных служащих".</w:t>
      </w:r>
    </w:p>
    <w:p>
      <w:pPr>
        <w:spacing w:after="120"/>
        <w:jc w:val="both"/>
      </w:pPr>
      <w:r>
        <w:rPr>
          <w:rFonts w:ascii="Arial" w:cs="Arial" w:eastAsia="Arial" w:hAnsi="Arial"/>
          <w:sz w:val="24"/>
          <w:szCs w:val="24"/>
        </w:rPr>
        <w:t xml:space="preserve">Расходы по Государственным услугам не отнесенные к другим категориям на 2013 год предусмотрены в сумме 411,1 млн. сомов, с увеличением на 68,4 млн. сомов или 19,9% относительно уточненного бюджета 2012 года, в том числе расходы за счет бюджетных средств составят 406,6 млн. сомов, с увеличением на 108,1 млн. сомов, за счет спецсредств 4,5 млн. сомов, с сокращением на 39,7 млн. сомов. Расходы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│117792,1│124174,3│  6382,2 │126657,8│129190,9│</w:t>
      </w:r>
    </w:p>
    <w:p>
      <w:pPr>
        <w:spacing w:after="120"/>
        <w:jc w:val="both"/>
      </w:pPr>
      <w:r>
        <w:rPr>
          <w:rFonts w:ascii="Arial" w:cs="Arial" w:eastAsia="Arial" w:hAnsi="Arial"/>
          <w:sz w:val="24"/>
          <w:szCs w:val="24"/>
        </w:rPr>
        <w:t xml:space="preserve">│инспекция по           │        │        │         │        │        │</w:t>
      </w:r>
    </w:p>
    <w:p>
      <w:pPr>
        <w:spacing w:after="120"/>
        <w:jc w:val="both"/>
      </w:pPr>
      <w:r>
        <w:rPr>
          <w:rFonts w:ascii="Arial" w:cs="Arial" w:eastAsia="Arial" w:hAnsi="Arial"/>
          <w:sz w:val="24"/>
          <w:szCs w:val="24"/>
        </w:rPr>
        <w:t xml:space="preserve">│экологической и        │        │        │         │        │        │</w:t>
      </w:r>
    </w:p>
    <w:p>
      <w:pPr>
        <w:spacing w:after="120"/>
        <w:jc w:val="both"/>
      </w:pPr>
      <w:r>
        <w:rPr>
          <w:rFonts w:ascii="Arial" w:cs="Arial" w:eastAsia="Arial" w:hAnsi="Arial"/>
          <w:sz w:val="24"/>
          <w:szCs w:val="24"/>
        </w:rPr>
        <w:t xml:space="preserve">│технической            │        │        │         │        │        │</w:t>
      </w:r>
    </w:p>
    <w:p>
      <w:pPr>
        <w:spacing w:after="120"/>
        <w:jc w:val="both"/>
      </w:pPr>
      <w:r>
        <w:rPr>
          <w:rFonts w:ascii="Arial" w:cs="Arial" w:eastAsia="Arial" w:hAnsi="Arial"/>
          <w:sz w:val="24"/>
          <w:szCs w:val="24"/>
        </w:rPr>
        <w:t xml:space="preserve">│безопасности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98564,0│124174,3│ 25610,3 │126657,8│129190,9│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19228,1│     0  │-19228,1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25610,3 тыс. сомов (увеличение) связано с образованием со второго квартала 2012 года Государственной инспекции по экологической и технической безопасности.</w:t>
      </w:r>
    </w:p>
    <w:p>
      <w:pPr>
        <w:spacing w:after="120"/>
        <w:jc w:val="both"/>
      </w:pPr>
      <w:r>
        <w:rPr>
          <w:rFonts w:ascii="Arial" w:cs="Arial" w:eastAsia="Arial" w:hAnsi="Arial"/>
          <w:sz w:val="24"/>
          <w:szCs w:val="24"/>
        </w:rPr>
        <w:t xml:space="preserve">Отклонение по специальным средствам на 19228,1 тыс. сом (уменьшение) связано с принятием Закона Кыргызской Республики </w:t>
      </w:r>
      <w:hyperlink w:history="1" r:id="rIdqoedwq-hfvtiqrukjbkoq">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инспекции по экологической и технической безопасности будут направлены реализацию следующих программ:</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Координация и контроль за деятельностью Госэкотехинспекции.</w:t>
      </w:r>
    </w:p>
    <w:p>
      <w:pPr>
        <w:spacing w:after="120"/>
        <w:jc w:val="both"/>
      </w:pPr>
      <w:r>
        <w:rPr>
          <w:rFonts w:ascii="Arial" w:cs="Arial" w:eastAsia="Arial" w:hAnsi="Arial"/>
          <w:sz w:val="24"/>
          <w:szCs w:val="24"/>
        </w:rPr>
        <w:t xml:space="preserve">Индикатор результативности. Процент исполнения индикаторов результативности и бюджетных программ.</w:t>
      </w:r>
    </w:p>
    <w:p>
      <w:pPr>
        <w:spacing w:after="120"/>
        <w:jc w:val="both"/>
      </w:pPr>
      <w:r>
        <w:rPr>
          <w:rFonts w:ascii="Arial" w:cs="Arial" w:eastAsia="Arial" w:hAnsi="Arial"/>
          <w:sz w:val="24"/>
          <w:szCs w:val="24"/>
        </w:rPr>
        <w:t xml:space="preserve">Программа 2. Контроль за экологической и технической безопасностью.</w:t>
      </w:r>
    </w:p>
    <w:p>
      <w:pPr>
        <w:spacing w:after="120"/>
        <w:jc w:val="both"/>
      </w:pPr>
      <w:r>
        <w:rPr>
          <w:rFonts w:ascii="Arial" w:cs="Arial" w:eastAsia="Arial" w:hAnsi="Arial"/>
          <w:sz w:val="24"/>
          <w:szCs w:val="24"/>
        </w:rPr>
        <w:t xml:space="preserve">2.1. Охрана окружающей среды;</w:t>
      </w:r>
    </w:p>
    <w:p>
      <w:pPr>
        <w:spacing w:after="120"/>
        <w:jc w:val="both"/>
      </w:pPr>
      <w:r>
        <w:rPr>
          <w:rFonts w:ascii="Arial" w:cs="Arial" w:eastAsia="Arial" w:hAnsi="Arial"/>
          <w:sz w:val="24"/>
          <w:szCs w:val="24"/>
        </w:rPr>
        <w:t xml:space="preserve">2.2. Развитие энергетической безопасности;</w:t>
      </w:r>
    </w:p>
    <w:p>
      <w:pPr>
        <w:spacing w:after="120"/>
        <w:jc w:val="both"/>
      </w:pPr>
      <w:r>
        <w:rPr>
          <w:rFonts w:ascii="Arial" w:cs="Arial" w:eastAsia="Arial" w:hAnsi="Arial"/>
          <w:sz w:val="24"/>
          <w:szCs w:val="24"/>
        </w:rPr>
        <w:t xml:space="preserve">2.3. Охрана труда;</w:t>
      </w:r>
    </w:p>
    <w:p>
      <w:pPr>
        <w:spacing w:after="120"/>
        <w:jc w:val="both"/>
      </w:pPr>
      <w:r>
        <w:rPr>
          <w:rFonts w:ascii="Arial" w:cs="Arial" w:eastAsia="Arial" w:hAnsi="Arial"/>
          <w:sz w:val="24"/>
          <w:szCs w:val="24"/>
        </w:rPr>
        <w:t xml:space="preserve">2.4. Государственный архитектурно-строительный надзор;</w:t>
      </w:r>
    </w:p>
    <w:p>
      <w:pPr>
        <w:spacing w:after="120"/>
        <w:jc w:val="both"/>
      </w:pPr>
      <w:r>
        <w:rPr>
          <w:rFonts w:ascii="Arial" w:cs="Arial" w:eastAsia="Arial" w:hAnsi="Arial"/>
          <w:sz w:val="24"/>
          <w:szCs w:val="24"/>
        </w:rPr>
        <w:t xml:space="preserve">2.5. В сфере охраны земельных ресурсов;</w:t>
      </w:r>
    </w:p>
    <w:p>
      <w:pPr>
        <w:spacing w:after="120"/>
        <w:jc w:val="both"/>
      </w:pPr>
      <w:r>
        <w:rPr>
          <w:rFonts w:ascii="Arial" w:cs="Arial" w:eastAsia="Arial" w:hAnsi="Arial"/>
          <w:sz w:val="24"/>
          <w:szCs w:val="24"/>
        </w:rPr>
        <w:t xml:space="preserve">2.6. В сфере пожарной безопасности;</w:t>
      </w:r>
    </w:p>
    <w:p>
      <w:pPr>
        <w:spacing w:after="120"/>
        <w:jc w:val="both"/>
      </w:pPr>
      <w:r>
        <w:rPr>
          <w:rFonts w:ascii="Arial" w:cs="Arial" w:eastAsia="Arial" w:hAnsi="Arial"/>
          <w:sz w:val="24"/>
          <w:szCs w:val="24"/>
        </w:rPr>
        <w:t xml:space="preserve">2.7. В сфере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│ГИ по санитарной,      │ 63177,7│160043,5│  96865,8│163244,4│166509,3│</w:t>
      </w:r>
    </w:p>
    <w:p>
      <w:pPr>
        <w:spacing w:after="120"/>
        <w:jc w:val="both"/>
      </w:pPr>
      <w:r>
        <w:rPr>
          <w:rFonts w:ascii="Arial" w:cs="Arial" w:eastAsia="Arial" w:hAnsi="Arial"/>
          <w:sz w:val="24"/>
          <w:szCs w:val="24"/>
        </w:rPr>
        <w:t xml:space="preserve">│ветеринарной и         │        │        │         │        │        │</w:t>
      </w:r>
    </w:p>
    <w:p>
      <w:pPr>
        <w:spacing w:after="120"/>
        <w:jc w:val="both"/>
      </w:pPr>
      <w:r>
        <w:rPr>
          <w:rFonts w:ascii="Arial" w:cs="Arial" w:eastAsia="Arial" w:hAnsi="Arial"/>
          <w:sz w:val="24"/>
          <w:szCs w:val="24"/>
        </w:rPr>
        <w:t xml:space="preserve">│фитосанитарной         │        │        │         │        │        │</w:t>
      </w:r>
    </w:p>
    <w:p>
      <w:pPr>
        <w:spacing w:after="120"/>
        <w:jc w:val="both"/>
      </w:pPr>
      <w:r>
        <w:rPr>
          <w:rFonts w:ascii="Arial" w:cs="Arial" w:eastAsia="Arial" w:hAnsi="Arial"/>
          <w:sz w:val="24"/>
          <w:szCs w:val="24"/>
        </w:rPr>
        <w:t xml:space="preserve">│безопасности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54774,1│160043,5│ 105269,4│163244,4│166509,3│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8403,6│     0  │  -8403,6│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105269,4 тыс. сомов (увеличение) связано с образованием со второго квартала 2012 года Государственной инспекции по санитарной, ветеринарной и фитосанитарной безопасности.</w:t>
      </w:r>
    </w:p>
    <w:p>
      <w:pPr>
        <w:spacing w:after="120"/>
        <w:jc w:val="both"/>
      </w:pPr>
      <w:r>
        <w:rPr>
          <w:rFonts w:ascii="Arial" w:cs="Arial" w:eastAsia="Arial" w:hAnsi="Arial"/>
          <w:sz w:val="24"/>
          <w:szCs w:val="24"/>
        </w:rPr>
        <w:t xml:space="preserve">Отклонение по специальным средствам на 8403,6 тыс. сом (уменьшение)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│Секретариат комиссии по│ 1201,6 │ 1092,8 │ -108,8  │ 1114,7 │ 1136,9 │</w:t>
      </w:r>
    </w:p>
    <w:p>
      <w:pPr>
        <w:spacing w:after="120"/>
        <w:jc w:val="both"/>
      </w:pPr>
      <w:r>
        <w:rPr>
          <w:rFonts w:ascii="Arial" w:cs="Arial" w:eastAsia="Arial" w:hAnsi="Arial"/>
          <w:sz w:val="24"/>
          <w:szCs w:val="24"/>
        </w:rPr>
        <w:t xml:space="preserve">│делам ЮНЕСКО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1201,6 │ 1092,8 │ -108,8  │ 1114,7 │ 1136,9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НК по делам ЮНЕСКО будут направлены на обеспечение деятельности в реализации основных направлений программ ЮНЕСКО в области образования, науки, культуры, информации и коммуникаций.</w:t>
      </w:r>
    </w:p>
    <w:p>
      <w:pPr>
        <w:spacing w:after="120"/>
        <w:jc w:val="both"/>
      </w:pPr>
      <w:r>
        <w:rPr>
          <w:rFonts w:ascii="Arial" w:cs="Arial" w:eastAsia="Arial" w:hAnsi="Arial"/>
          <w:sz w:val="24"/>
          <w:szCs w:val="24"/>
        </w:rPr>
        <w:t xml:space="preserve">Осуществление сотрудничества с офисами, центрами и институтами ЮНЕСКО, НК по делам ЮНЕСКО других государств, а также с другими международными организациями для проведения совместной деятельности, включая разработку и выполнение совместных программ и проектов в рамках компетенции ЮНЕСКО.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 КЦ на  │  КЦ на │</w:t>
      </w:r>
    </w:p>
    <w:p>
      <w:pPr>
        <w:spacing w:after="120"/>
        <w:jc w:val="both"/>
      </w:pPr>
      <w:r>
        <w:rPr>
          <w:rFonts w:ascii="Arial" w:cs="Arial" w:eastAsia="Arial" w:hAnsi="Arial"/>
          <w:sz w:val="24"/>
          <w:szCs w:val="24"/>
        </w:rPr>
        <w:t xml:space="preserve">│                       │ (уточн.│(проект)│тыс. сом │2014 год│2015 год│</w:t>
      </w:r>
    </w:p>
    <w:p>
      <w:pPr>
        <w:spacing w:after="120"/>
        <w:jc w:val="both"/>
      </w:pPr>
      <w:r>
        <w:rPr>
          <w:rFonts w:ascii="Arial" w:cs="Arial" w:eastAsia="Arial" w:hAnsi="Arial"/>
          <w:sz w:val="24"/>
          <w:szCs w:val="24"/>
        </w:rPr>
        <w:t xml:space="preserve">│                       │  план)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│Центральная комиссия по│105328,4│ 80644,0│ -24684,4│ 82256,9│ 88971,5│</w:t>
      </w:r>
    </w:p>
    <w:p>
      <w:pPr>
        <w:spacing w:after="120"/>
        <w:jc w:val="both"/>
      </w:pPr>
      <w:r>
        <w:rPr>
          <w:rFonts w:ascii="Arial" w:cs="Arial" w:eastAsia="Arial" w:hAnsi="Arial"/>
          <w:sz w:val="24"/>
          <w:szCs w:val="24"/>
        </w:rPr>
        <w:t xml:space="preserve">│выборам и проведению   │        │        │         │        │ 79220,2│</w:t>
      </w:r>
    </w:p>
    <w:p>
      <w:pPr>
        <w:spacing w:after="120"/>
        <w:jc w:val="both"/>
      </w:pPr>
      <w:r>
        <w:rPr>
          <w:rFonts w:ascii="Arial" w:cs="Arial" w:eastAsia="Arial" w:hAnsi="Arial"/>
          <w:sz w:val="24"/>
          <w:szCs w:val="24"/>
        </w:rPr>
        <w:t xml:space="preserve">│референдума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88752,4│ 76144,0│ -12608,4│ 77666,9│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16576,0│  4500,0│ -12076,0│  4590,0│  4681,8│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(недостаток) по бюджетным средствам в сумме 12608,4 тыс. сомов (уменьшение) связано с изменением штатной численности до 175 единиц от 43 на основании постановления ПКР </w:t>
      </w:r>
      <w:hyperlink w:history="1" r:id="rIdh1kuhr19dbivzivcrpe0h">
        <w:r>
          <w:rPr>
            <w:rFonts w:ascii="Arial" w:cs="Arial" w:eastAsia="Arial" w:hAnsi="Arial"/>
            <w:color w:val="1D4ED8"/>
            <w:sz w:val="24"/>
            <w:szCs w:val="24"/>
            <w:u w:val="single"/>
          </w:rPr>
          <w:t xml:space="preserve">от 22 августа 2011 года № 473</w:t>
        </w:r>
      </w:hyperlink>
      <w:r>
        <w:rPr>
          <w:rFonts w:ascii="Arial" w:cs="Arial" w:eastAsia="Arial" w:hAnsi="Arial"/>
          <w:sz w:val="24"/>
          <w:szCs w:val="24"/>
        </w:rPr>
        <w:t xml:space="preserve"> прилож. № 2 и изменением условий оплаты труда на основании ПКР от 13.09.2011 года № 552 ДСП "Об условиях оплаты труда гос. служ. ЦИК КР".</w:t>
      </w:r>
    </w:p>
    <w:p>
      <w:pPr>
        <w:spacing w:after="120"/>
        <w:jc w:val="both"/>
      </w:pPr>
      <w:r>
        <w:rPr>
          <w:rFonts w:ascii="Arial" w:cs="Arial" w:eastAsia="Arial" w:hAnsi="Arial"/>
          <w:sz w:val="24"/>
          <w:szCs w:val="24"/>
        </w:rPr>
        <w:t xml:space="preserve">Отклонение по специальным средствам на 12076,0 тыс. сом (уменьшение) связано с принятием Закона Кыргызской Республики </w:t>
      </w:r>
      <w:hyperlink w:history="1" r:id="rIdf5l1lni3jpckqgyqghq-1">
        <w:r>
          <w:rPr>
            <w:rFonts w:ascii="Arial" w:cs="Arial" w:eastAsia="Arial" w:hAnsi="Arial"/>
            <w:color w:val="1D4ED8"/>
            <w:sz w:val="24"/>
            <w:szCs w:val="24"/>
            <w:u w:val="single"/>
          </w:rPr>
          <w:t xml:space="preserve">от 28 июня 2012 года № 90</w:t>
        </w:r>
      </w:hyperlink>
      <w:r>
        <w:rPr>
          <w:rFonts w:ascii="Arial" w:cs="Arial" w:eastAsia="Arial" w:hAnsi="Arial"/>
          <w:sz w:val="24"/>
          <w:szCs w:val="24"/>
        </w:rPr>
        <w:t xml:space="preserve">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по ЦИКу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Программа 2. Формирование избирательных комиссий, образование избирательных участков.</w:t>
      </w:r>
    </w:p>
    <w:p>
      <w:pPr>
        <w:spacing w:after="120"/>
        <w:jc w:val="both"/>
      </w:pPr>
      <w:r>
        <w:rPr>
          <w:rFonts w:ascii="Arial" w:cs="Arial" w:eastAsia="Arial" w:hAnsi="Arial"/>
          <w:sz w:val="24"/>
          <w:szCs w:val="24"/>
        </w:rPr>
        <w:t xml:space="preserve">Программа 3. Списки избирателей.</w:t>
      </w:r>
    </w:p>
    <w:p>
      <w:pPr>
        <w:spacing w:after="120"/>
        <w:jc w:val="both"/>
      </w:pPr>
      <w:r>
        <w:rPr>
          <w:rFonts w:ascii="Arial" w:cs="Arial" w:eastAsia="Arial" w:hAnsi="Arial"/>
          <w:sz w:val="24"/>
          <w:szCs w:val="24"/>
        </w:rPr>
        <w:t xml:space="preserve">Программа 4. Информационное обеспечение и предвыборная агитация.</w:t>
      </w:r>
    </w:p>
    <w:p>
      <w:pPr>
        <w:spacing w:after="120"/>
        <w:jc w:val="both"/>
      </w:pPr>
      <w:r>
        <w:rPr>
          <w:rFonts w:ascii="Arial" w:cs="Arial" w:eastAsia="Arial" w:hAnsi="Arial"/>
          <w:sz w:val="24"/>
          <w:szCs w:val="24"/>
        </w:rPr>
        <w:t xml:space="preserve">Программа 5. Повышение квалификации кадров избирательных комиссий и правовое просвещение участников выборного процесса и избирателей.</w:t>
      </w:r>
    </w:p>
    <w:p>
      <w:pPr>
        <w:spacing w:after="120"/>
        <w:jc w:val="both"/>
      </w:pPr>
      <w:r>
        <w:rPr>
          <w:rFonts w:ascii="Arial" w:cs="Arial" w:eastAsia="Arial" w:hAnsi="Arial"/>
          <w:sz w:val="24"/>
          <w:szCs w:val="24"/>
        </w:rPr>
        <w:t xml:space="preserve">Программа 6. Развитие международного сотрудничества в сфере избирательного процесса.</w:t>
      </w:r>
    </w:p>
    <w:p>
      <w:pPr>
        <w:spacing w:after="120"/>
        <w:jc w:val="both"/>
      </w:pPr>
      <w:r>
        <w:rPr>
          <w:rFonts w:ascii="Arial" w:cs="Arial" w:eastAsia="Arial" w:hAnsi="Arial"/>
          <w:sz w:val="24"/>
          <w:szCs w:val="24"/>
        </w:rPr>
        <w:t xml:space="preserve">Программа 7. Обеспечение открытости и доступности избирательного процесса.</w:t>
      </w:r>
    </w:p>
    <w:p>
      <w:pPr>
        <w:spacing w:after="120"/>
        <w:jc w:val="both"/>
      </w:pPr>
      <w:r>
        <w:rPr>
          <w:rFonts w:ascii="Arial" w:cs="Arial" w:eastAsia="Arial" w:hAnsi="Arial"/>
          <w:sz w:val="24"/>
          <w:szCs w:val="24"/>
        </w:rPr>
        <w:t xml:space="preserve">Программа 8. Организация и порядок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 КЦ на  │  КЦ на │</w:t>
      </w:r>
    </w:p>
    <w:p>
      <w:pPr>
        <w:spacing w:after="120"/>
        <w:jc w:val="both"/>
      </w:pPr>
      <w:r>
        <w:rPr>
          <w:rFonts w:ascii="Arial" w:cs="Arial" w:eastAsia="Arial" w:hAnsi="Arial"/>
          <w:sz w:val="24"/>
          <w:szCs w:val="24"/>
        </w:rPr>
        <w:t xml:space="preserve">│                       │ (уточн.│(проект)│тыс. сом │2014 год│2015 год│</w:t>
      </w:r>
    </w:p>
    <w:p>
      <w:pPr>
        <w:spacing w:after="120"/>
        <w:jc w:val="both"/>
      </w:pPr>
      <w:r>
        <w:rPr>
          <w:rFonts w:ascii="Arial" w:cs="Arial" w:eastAsia="Arial" w:hAnsi="Arial"/>
          <w:sz w:val="24"/>
          <w:szCs w:val="24"/>
        </w:rPr>
        <w:t xml:space="preserve">│                       │  план)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│Департамент. драгмет.  │ 8834,7 │ 10125,1│  1290,4 │ 10327,6│ 10534,2│</w:t>
      </w:r>
    </w:p>
    <w:p>
      <w:pPr>
        <w:spacing w:after="120"/>
        <w:jc w:val="both"/>
      </w:pPr>
      <w:r>
        <w:rPr>
          <w:rFonts w:ascii="Arial" w:cs="Arial" w:eastAsia="Arial" w:hAnsi="Arial"/>
          <w:sz w:val="24"/>
          <w:szCs w:val="24"/>
        </w:rPr>
        <w:t xml:space="preserve">│(аппарат)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8834,7 │ 10125,1│  1290,4 │ 10327,6│ 10534,2│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1290,4 тыс. сомов связано с изменением условий оплаты труда на основании постановления ПКР от 14.03.2012 года № 173 ДСП.</w:t>
      </w:r>
    </w:p>
    <w:p>
      <w:pPr>
        <w:spacing w:after="120"/>
        <w:jc w:val="both"/>
      </w:pPr>
      <w:r>
        <w:rPr>
          <w:rFonts w:ascii="Arial" w:cs="Arial" w:eastAsia="Arial" w:hAnsi="Arial"/>
          <w:sz w:val="24"/>
          <w:szCs w:val="24"/>
        </w:rPr>
        <w:t xml:space="preserve">Расходы по Департаменту драгметаллов при МФ КР будут направлены на формирование Государственного фонда драгоценных металлов и драгоценных камней, гос. сохранности ценностей из драгоценных металлов и драгоценных камней, а также осуществление за их реализацией и использованием.</w:t>
      </w:r>
    </w:p>
    <w:p>
      <w:pPr>
        <w:spacing w:after="120"/>
        <w:jc w:val="both"/>
      </w:pPr>
      <w:r>
        <w:rPr>
          <w:rFonts w:ascii="Arial" w:cs="Arial" w:eastAsia="Arial" w:hAnsi="Arial"/>
          <w:sz w:val="24"/>
          <w:szCs w:val="24"/>
        </w:rPr>
        <w:t xml:space="preserve">Осуществление государственного контроля и регулирования операций с драгоценными металлами и драгоценными камнями на территории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 КЦ на  │  КЦ на │</w:t>
      </w:r>
    </w:p>
    <w:p>
      <w:pPr>
        <w:spacing w:after="120"/>
        <w:jc w:val="both"/>
      </w:pPr>
      <w:r>
        <w:rPr>
          <w:rFonts w:ascii="Arial" w:cs="Arial" w:eastAsia="Arial" w:hAnsi="Arial"/>
          <w:sz w:val="24"/>
          <w:szCs w:val="24"/>
        </w:rPr>
        <w:t xml:space="preserve">│                       │ (уточн.│(проект)│тыс. сом │2014 год│2015 год│</w:t>
      </w:r>
    </w:p>
    <w:p>
      <w:pPr>
        <w:spacing w:after="120"/>
        <w:jc w:val="both"/>
      </w:pPr>
      <w:r>
        <w:rPr>
          <w:rFonts w:ascii="Arial" w:cs="Arial" w:eastAsia="Arial" w:hAnsi="Arial"/>
          <w:sz w:val="24"/>
          <w:szCs w:val="24"/>
        </w:rPr>
        <w:t xml:space="preserve">│                       │  план)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│Национальный институт  │ 15306,4│ 15476,4│  170,0  │ 15785,9│ 16101,6│</w:t>
      </w:r>
    </w:p>
    <w:p>
      <w:pPr>
        <w:spacing w:after="120"/>
        <w:jc w:val="both"/>
      </w:pPr>
      <w:r>
        <w:rPr>
          <w:rFonts w:ascii="Arial" w:cs="Arial" w:eastAsia="Arial" w:hAnsi="Arial"/>
          <w:sz w:val="24"/>
          <w:szCs w:val="24"/>
        </w:rPr>
        <w:t xml:space="preserve">│стратегических         │        │        │         │        │        │</w:t>
      </w:r>
    </w:p>
    <w:p>
      <w:pPr>
        <w:spacing w:after="120"/>
        <w:jc w:val="both"/>
      </w:pPr>
      <w:r>
        <w:rPr>
          <w:rFonts w:ascii="Arial" w:cs="Arial" w:eastAsia="Arial" w:hAnsi="Arial"/>
          <w:sz w:val="24"/>
          <w:szCs w:val="24"/>
        </w:rPr>
        <w:t xml:space="preserve">│исследований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15306,4│ 15476,4│  170,0  │ 15785,9│ 16101,6│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Национального статистического института будут направлены следующие программы:</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Руководство, финансирование и контроль за деятельностью НИСИ КР.</w:t>
      </w:r>
    </w:p>
    <w:p>
      <w:pPr>
        <w:spacing w:after="120"/>
        <w:jc w:val="both"/>
      </w:pPr>
      <w:r>
        <w:rPr>
          <w:rFonts w:ascii="Arial" w:cs="Arial" w:eastAsia="Arial" w:hAnsi="Arial"/>
          <w:sz w:val="24"/>
          <w:szCs w:val="24"/>
        </w:rPr>
        <w:t xml:space="preserve">Индикатором результативности Программы является Процент исполнения индикаторов результативности программ НИСИ КР.</w:t>
      </w:r>
    </w:p>
    <w:p>
      <w:pPr>
        <w:spacing w:after="120"/>
        <w:jc w:val="both"/>
      </w:pPr>
      <w:r>
        <w:rPr>
          <w:rFonts w:ascii="Arial" w:cs="Arial" w:eastAsia="Arial" w:hAnsi="Arial"/>
          <w:sz w:val="24"/>
          <w:szCs w:val="24"/>
        </w:rPr>
        <w:t xml:space="preserve">Программа 2. Аналитическая и научно-исследовательская поддержка деятельности Правительства.</w:t>
      </w:r>
    </w:p>
    <w:p>
      <w:pPr>
        <w:spacing w:after="120"/>
        <w:jc w:val="both"/>
      </w:pPr>
      <w:r>
        <w:rPr>
          <w:rFonts w:ascii="Arial" w:cs="Arial" w:eastAsia="Arial" w:hAnsi="Arial"/>
          <w:sz w:val="24"/>
          <w:szCs w:val="24"/>
        </w:rPr>
        <w:t xml:space="preserve">2.1. Проведение исследований в области социально-экономической политики;</w:t>
      </w:r>
    </w:p>
    <w:p>
      <w:pPr>
        <w:spacing w:after="120"/>
        <w:jc w:val="both"/>
      </w:pPr>
      <w:r>
        <w:rPr>
          <w:rFonts w:ascii="Arial" w:cs="Arial" w:eastAsia="Arial" w:hAnsi="Arial"/>
          <w:sz w:val="24"/>
          <w:szCs w:val="24"/>
        </w:rPr>
        <w:t xml:space="preserve">2.2. Проведение исследований в области политических процессов;</w:t>
      </w:r>
    </w:p>
    <w:p>
      <w:pPr>
        <w:spacing w:after="120"/>
        <w:jc w:val="both"/>
      </w:pPr>
      <w:r>
        <w:rPr>
          <w:rFonts w:ascii="Arial" w:cs="Arial" w:eastAsia="Arial" w:hAnsi="Arial"/>
          <w:sz w:val="24"/>
          <w:szCs w:val="24"/>
        </w:rPr>
        <w:t xml:space="preserve">2.3. Проведение исследований в области безопасности;</w:t>
      </w:r>
    </w:p>
    <w:p>
      <w:pPr>
        <w:spacing w:after="120"/>
        <w:jc w:val="both"/>
      </w:pPr>
      <w:r>
        <w:rPr>
          <w:rFonts w:ascii="Arial" w:cs="Arial" w:eastAsia="Arial" w:hAnsi="Arial"/>
          <w:sz w:val="24"/>
          <w:szCs w:val="24"/>
        </w:rPr>
        <w:t xml:space="preserve">2.4. Проведение исследований в области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служба │ 31077,7│ 19559,0│ -11518,7│ 19950,2│ 20349,2│</w:t>
      </w:r>
    </w:p>
    <w:p>
      <w:pPr>
        <w:spacing w:after="120"/>
        <w:jc w:val="both"/>
      </w:pPr>
      <w:r>
        <w:rPr>
          <w:rFonts w:ascii="Arial" w:cs="Arial" w:eastAsia="Arial" w:hAnsi="Arial"/>
          <w:sz w:val="24"/>
          <w:szCs w:val="24"/>
        </w:rPr>
        <w:t xml:space="preserve">│финансовой разведки при│        │        │         │        │        │</w:t>
      </w:r>
    </w:p>
    <w:p>
      <w:pPr>
        <w:spacing w:after="120"/>
        <w:jc w:val="both"/>
      </w:pPr>
      <w:r>
        <w:rPr>
          <w:rFonts w:ascii="Arial" w:cs="Arial" w:eastAsia="Arial" w:hAnsi="Arial"/>
          <w:sz w:val="24"/>
          <w:szCs w:val="24"/>
        </w:rPr>
        <w:t xml:space="preserve">│ПКР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31077,7│ 19559,0│ -11518,7│ 19950,2│ 20349,2│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11518,7 тыс. сом связано с тем, что в бюджете ГСФР при ПКР на 2012 год были предусмотрены разовые расходы по статьям "Здания и сооружения и "Машины и оборудования".</w:t>
      </w:r>
    </w:p>
    <w:p>
      <w:pPr>
        <w:spacing w:after="120"/>
        <w:jc w:val="both"/>
      </w:pPr>
      <w:r>
        <w:rPr>
          <w:rFonts w:ascii="Arial" w:cs="Arial" w:eastAsia="Arial" w:hAnsi="Arial"/>
          <w:sz w:val="24"/>
          <w:szCs w:val="24"/>
        </w:rPr>
        <w:t xml:space="preserve">Расходы ГСФР при ПКР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Модернизация деятельности ГСФР при ПКР;</w:t>
      </w:r>
    </w:p>
    <w:p>
      <w:pPr>
        <w:spacing w:after="120"/>
        <w:jc w:val="both"/>
      </w:pPr>
      <w:r>
        <w:rPr>
          <w:rFonts w:ascii="Arial" w:cs="Arial" w:eastAsia="Arial" w:hAnsi="Arial"/>
          <w:sz w:val="24"/>
          <w:szCs w:val="24"/>
        </w:rPr>
        <w:t xml:space="preserve">Обеспечение деятельности ГСФР при ПКР.</w:t>
      </w:r>
    </w:p>
    <w:p>
      <w:pPr>
        <w:spacing w:after="120"/>
        <w:jc w:val="both"/>
      </w:pPr>
      <w:r>
        <w:rPr>
          <w:rFonts w:ascii="Arial" w:cs="Arial" w:eastAsia="Arial" w:hAnsi="Arial"/>
          <w:sz w:val="24"/>
          <w:szCs w:val="24"/>
        </w:rPr>
        <w:t xml:space="preserve">Расходы по Экономическим вопросам на 2013 год предусмотрены в сумме 431,1 млн. сомов, с сокращением на 358,2 млн. сомов относительно уточненного бюджета 2012 года, в том числе расходы за счет бюджетных средств составят 214,1 млн. сомов, с сокращением на 10,9 млн. сомов, за счет спецсредств 185,9 млн. сомов, с сокращением на 34,9 млн. сомов, за счет ПГИ 31,2 млн. сомов с сокращением на 312,5 млн. сомов. Расходы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│Государственной службы │ 15798,1│ 13972,5│  -368,3 │ 15738,4│ 16053,2│</w:t>
      </w:r>
    </w:p>
    <w:p>
      <w:pPr>
        <w:spacing w:after="120"/>
        <w:jc w:val="both"/>
      </w:pPr>
      <w:r>
        <w:rPr>
          <w:rFonts w:ascii="Arial" w:cs="Arial" w:eastAsia="Arial" w:hAnsi="Arial"/>
          <w:sz w:val="24"/>
          <w:szCs w:val="24"/>
        </w:rPr>
        <w:t xml:space="preserve">│регулирования и надзора│        │        │         │        │        │</w:t>
      </w:r>
    </w:p>
    <w:p>
      <w:pPr>
        <w:spacing w:after="120"/>
        <w:jc w:val="both"/>
      </w:pPr>
      <w:r>
        <w:rPr>
          <w:rFonts w:ascii="Arial" w:cs="Arial" w:eastAsia="Arial" w:hAnsi="Arial"/>
          <w:sz w:val="24"/>
          <w:szCs w:val="24"/>
        </w:rPr>
        <w:t xml:space="preserve">│за финансовым рынком   │        │        │         │        │        │</w:t>
      </w:r>
    </w:p>
    <w:p>
      <w:pPr>
        <w:spacing w:after="120"/>
        <w:jc w:val="both"/>
      </w:pPr>
      <w:r>
        <w:rPr>
          <w:rFonts w:ascii="Arial" w:cs="Arial" w:eastAsia="Arial" w:hAnsi="Arial"/>
          <w:sz w:val="24"/>
          <w:szCs w:val="24"/>
        </w:rPr>
        <w:t xml:space="preserve">│при Правительстве      │        │        │         │        │        │</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15798,1│ 15429,8│  -368,3 │ 15738,4│ 16053,2│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368,3 тыс. сом (уменьшение) связано с сокращением разовых расходов предусмотренных в 2012 году.</w:t>
      </w:r>
    </w:p>
    <w:p>
      <w:pPr>
        <w:spacing w:after="120"/>
        <w:jc w:val="both"/>
      </w:pPr>
      <w:r>
        <w:rPr>
          <w:rFonts w:ascii="Arial" w:cs="Arial" w:eastAsia="Arial" w:hAnsi="Arial"/>
          <w:sz w:val="24"/>
          <w:szCs w:val="24"/>
        </w:rPr>
        <w:t xml:space="preserve">Расходы по Государственной службы регулирования и надзора за финансовым рынком при Правительстве Кыргызской Республики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и материально техническое снабжение, проведение тендера;</w:t>
      </w:r>
    </w:p>
    <w:p>
      <w:pPr>
        <w:spacing w:after="120"/>
        <w:jc w:val="both"/>
      </w:pPr>
      <w:r>
        <w:rPr>
          <w:rFonts w:ascii="Arial" w:cs="Arial" w:eastAsia="Arial" w:hAnsi="Arial"/>
          <w:sz w:val="24"/>
          <w:szCs w:val="24"/>
        </w:rPr>
        <w:t xml:space="preserve">- Развитие рынка ценных бумаг;</w:t>
      </w:r>
    </w:p>
    <w:p>
      <w:pPr>
        <w:spacing w:after="120"/>
        <w:jc w:val="both"/>
      </w:pPr>
      <w:r>
        <w:rPr>
          <w:rFonts w:ascii="Arial" w:cs="Arial" w:eastAsia="Arial" w:hAnsi="Arial"/>
          <w:sz w:val="24"/>
          <w:szCs w:val="24"/>
        </w:rPr>
        <w:t xml:space="preserve">- Развитие страхования и негосударственных пенсионных фондов;</w:t>
      </w:r>
    </w:p>
    <w:p>
      <w:pPr>
        <w:spacing w:after="120"/>
        <w:jc w:val="both"/>
      </w:pPr>
      <w:r>
        <w:rPr>
          <w:rFonts w:ascii="Arial" w:cs="Arial" w:eastAsia="Arial" w:hAnsi="Arial"/>
          <w:sz w:val="24"/>
          <w:szCs w:val="24"/>
        </w:rPr>
        <w:t xml:space="preserve">- Совершенствование системы бухгалтерского учета, финансовой отчетности и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│420434,4│302870,7│-117563,7│289863,6│295660,9│</w:t>
      </w:r>
    </w:p>
    <w:p>
      <w:pPr>
        <w:spacing w:after="120"/>
        <w:jc w:val="both"/>
      </w:pPr>
      <w:r>
        <w:rPr>
          <w:rFonts w:ascii="Arial" w:cs="Arial" w:eastAsia="Arial" w:hAnsi="Arial"/>
          <w:sz w:val="24"/>
          <w:szCs w:val="24"/>
        </w:rPr>
        <w:t xml:space="preserve">│регистрационная служба │        │        │         │        │        │</w:t>
      </w:r>
    </w:p>
    <w:p>
      <w:pPr>
        <w:spacing w:after="120"/>
        <w:jc w:val="both"/>
      </w:pPr>
      <w:r>
        <w:rPr>
          <w:rFonts w:ascii="Arial" w:cs="Arial" w:eastAsia="Arial" w:hAnsi="Arial"/>
          <w:sz w:val="24"/>
          <w:szCs w:val="24"/>
        </w:rPr>
        <w:t xml:space="preserve">│при Правительстве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│101981,5│115760,1│  13778,6│118075,3│120436,8│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│209261,0│168419,9│ -40841,1│171788,3│175224,1│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│109191,9│ 18690,7│ -90501,2│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13778,6 тыс. сом (увеличение)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 (частичный перевод на бюджетное финансирования в связи с изменением перечислений доходов ГРС в республиканский бюджет).</w:t>
      </w:r>
    </w:p>
    <w:p>
      <w:pPr>
        <w:spacing w:after="120"/>
        <w:jc w:val="both"/>
      </w:pPr>
      <w:r>
        <w:rPr>
          <w:rFonts w:ascii="Arial" w:cs="Arial" w:eastAsia="Arial" w:hAnsi="Arial"/>
          <w:sz w:val="24"/>
          <w:szCs w:val="24"/>
        </w:rPr>
        <w:t xml:space="preserve">Отклонение по специальным средствам на 40841,1 тыс. сом (уменьшение) связано с принятием </w:t>
      </w:r>
      <w:hyperlink w:history="1" r:id="rIdhkd-lnghz5ecmpx6l3tu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по Государственной регистрационной службы при Правительстве КР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Национальный проект развития информационной безопасности и унификации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│Фонд по Управлению     │ 33894,7│ 48231,6│ 14336,9 │ 49196,2│ 50180,2│</w:t>
      </w:r>
    </w:p>
    <w:p>
      <w:pPr>
        <w:spacing w:after="120"/>
        <w:jc w:val="both"/>
      </w:pPr>
      <w:r>
        <w:rPr>
          <w:rFonts w:ascii="Arial" w:cs="Arial" w:eastAsia="Arial" w:hAnsi="Arial"/>
          <w:sz w:val="24"/>
          <w:szCs w:val="24"/>
        </w:rPr>
        <w:t xml:space="preserve">│государственным        │        │        │         │        │        │</w:t>
      </w:r>
    </w:p>
    <w:p>
      <w:pPr>
        <w:spacing w:after="120"/>
        <w:jc w:val="both"/>
      </w:pPr>
      <w:r>
        <w:rPr>
          <w:rFonts w:ascii="Arial" w:cs="Arial" w:eastAsia="Arial" w:hAnsi="Arial"/>
          <w:sz w:val="24"/>
          <w:szCs w:val="24"/>
        </w:rPr>
        <w:t xml:space="preserve">│имуществом при         │        │        │         │        │        │</w:t>
      </w:r>
    </w:p>
    <w:p>
      <w:pPr>
        <w:spacing w:after="120"/>
        <w:jc w:val="both"/>
      </w:pPr>
      <w:r>
        <w:rPr>
          <w:rFonts w:ascii="Arial" w:cs="Arial" w:eastAsia="Arial" w:hAnsi="Arial"/>
          <w:sz w:val="24"/>
          <w:szCs w:val="24"/>
        </w:rPr>
        <w:t xml:space="preserve">│Правительстве          │        │        │         │        │        │</w:t>
      </w:r>
    </w:p>
    <w:p>
      <w:pPr>
        <w:spacing w:after="120"/>
        <w:jc w:val="both"/>
      </w:pPr>
      <w:r>
        <w:rPr>
          <w:rFonts w:ascii="Arial" w:cs="Arial" w:eastAsia="Arial" w:hAnsi="Arial"/>
          <w:sz w:val="24"/>
          <w:szCs w:val="24"/>
        </w:rPr>
        <w:t xml:space="preserve">│Кыргызской 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22382,1│ 30731,6│  8349,5 │ 31346,2│ 31973,2│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11512,6│ 17500,0│  5987,4 │ 17850,0│ 18207,0│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на 8349,5 тыс. сом (увеличение) связано с передачей некоторых организаций Управления делами Президента Кыргызской Республики в ведение Фонда по управлению государственным имуществом при Правительстве Кыргызской Республики на основании постановления Правительства Кыргызской Республики от 25 мая 2012 года № 315 "О мерах по реализации Указа Президента Кыргызской Республики "О внесении изменений в некоторые решения Президента Кыргызской Республики от 9 апреля 2012 года".</w:t>
      </w:r>
    </w:p>
    <w:p>
      <w:pPr>
        <w:spacing w:after="120"/>
        <w:jc w:val="both"/>
      </w:pPr>
      <w:r>
        <w:rPr>
          <w:rFonts w:ascii="Arial" w:cs="Arial" w:eastAsia="Arial" w:hAnsi="Arial"/>
          <w:sz w:val="24"/>
          <w:szCs w:val="24"/>
        </w:rPr>
        <w:t xml:space="preserve">Отклонение по специальным средствам на 5987,4 тыс. сом (увеличение) связано с принятием Закона Кыргызской Республики от 28 июня 2012 года № 90 "О внесении дополнений и изменений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Расходы по Фонду по Управлению государственным имуществом при Правительстве Кыргызской Республики будут направлены на реализацию следу-</w:t>
      </w:r>
    </w:p>
    <w:p>
      <w:pPr>
        <w:spacing w:after="120"/>
        <w:jc w:val="both"/>
      </w:pPr>
      <w:r>
        <w:rPr>
          <w:rFonts w:ascii="Arial" w:cs="Arial" w:eastAsia="Arial" w:hAnsi="Arial"/>
          <w:sz w:val="24"/>
          <w:szCs w:val="24"/>
        </w:rPr>
        <w:t xml:space="preserve">ющих бюджетных программ:</w:t>
      </w:r>
    </w:p>
    <w:p>
      <w:pPr>
        <w:spacing w:after="120"/>
        <w:jc w:val="both"/>
      </w:pPr>
      <w:r>
        <w:rPr>
          <w:rFonts w:ascii="Arial" w:cs="Arial" w:eastAsia="Arial" w:hAnsi="Arial"/>
          <w:sz w:val="24"/>
          <w:szCs w:val="24"/>
        </w:rPr>
        <w:t xml:space="preserve">- Реализация программы приватизации государственной собственности в КР на 2012-2014 годы, одобренной постановлением Правительства КР от 22.02.2012 года № 143 и от 25.04.2012 г. № 1877-V;</w:t>
      </w:r>
    </w:p>
    <w:p>
      <w:pPr>
        <w:spacing w:after="120"/>
        <w:jc w:val="both"/>
      </w:pPr>
      <w:r>
        <w:rPr>
          <w:rFonts w:ascii="Arial" w:cs="Arial" w:eastAsia="Arial" w:hAnsi="Arial"/>
          <w:sz w:val="24"/>
          <w:szCs w:val="24"/>
        </w:rPr>
        <w:t xml:space="preserve">- Реализация программы по эффективному управлению и распоряжению национализированными объектами, одобренной постановлением Правительства ПКР от 15.04.2011 года № 158 и утвержденной постановлением ЖК КР от 08.06.2012 г. № 941-V;</w:t>
      </w:r>
    </w:p>
    <w:p>
      <w:pPr>
        <w:spacing w:after="120"/>
        <w:jc w:val="both"/>
      </w:pPr>
      <w:r>
        <w:rPr>
          <w:rFonts w:ascii="Arial" w:cs="Arial" w:eastAsia="Arial" w:hAnsi="Arial"/>
          <w:sz w:val="24"/>
          <w:szCs w:val="24"/>
        </w:rPr>
        <w:t xml:space="preserve">- Полномасштабная инвентаризация и централизованный учет государственного имущества в КР;</w:t>
      </w:r>
    </w:p>
    <w:p>
      <w:pPr>
        <w:spacing w:after="120"/>
        <w:jc w:val="both"/>
      </w:pPr>
      <w:r>
        <w:rPr>
          <w:rFonts w:ascii="Arial" w:cs="Arial" w:eastAsia="Arial" w:hAnsi="Arial"/>
          <w:sz w:val="24"/>
          <w:szCs w:val="24"/>
        </w:rPr>
        <w:t xml:space="preserve">- Управление государственной собственностью.</w:t>
      </w:r>
    </w:p>
    <w:p>
      <w:pPr>
        <w:spacing w:after="120"/>
        <w:jc w:val="both"/>
      </w:pPr>
      <w:r>
        <w:rPr>
          <w:rFonts w:ascii="Arial" w:cs="Arial" w:eastAsia="Arial" w:hAnsi="Arial"/>
          <w:sz w:val="24"/>
          <w:szCs w:val="24"/>
        </w:rPr>
        <w:t xml:space="preserve">Учреждения, переданные из районного и областного бюджета па республиканский бюджет.</w:t>
      </w:r>
    </w:p>
    <w:p>
      <w:pPr>
        <w:spacing w:after="120"/>
        <w:jc w:val="both"/>
      </w:pPr>
      <w:r>
        <w:rPr>
          <w:rFonts w:ascii="Arial" w:cs="Arial" w:eastAsia="Arial" w:hAnsi="Arial"/>
          <w:sz w:val="24"/>
          <w:szCs w:val="24"/>
        </w:rPr>
        <w:t xml:space="preserve">В проекте республиканского бюджета предусматриваются расходы на финансирование института Полномочного представителя Правительства КР, областных бюджетных учреждений, районных государственных администраций, районных кенешей, районных советов ветеранов и Фондов развития Иссык-Кульской и Нарынской области.</w:t>
      </w:r>
    </w:p>
    <w:p>
      <w:pPr>
        <w:spacing w:after="120"/>
        <w:jc w:val="both"/>
      </w:pPr>
      <w:r>
        <w:rPr>
          <w:rFonts w:ascii="Arial" w:cs="Arial" w:eastAsia="Arial" w:hAnsi="Arial"/>
          <w:sz w:val="24"/>
          <w:szCs w:val="24"/>
        </w:rPr>
        <w:t xml:space="preserve">Проект бюджета на 2013 год по учреждениям, переданным из местного бюджета на республиканский бюджет (Полномочный представитель Правительства КР, обл. учреждения) расходы запланированы на уровне 2012 года в сумме 192,6 млн. сомов. Вместе с тем, отмечаем, что до настоящего времени по Полномочным представителям Правительства КР в области не утверждены нормативно-правовые акты по штатной численности и должностным окладам. В связи с этим, после принятия соответствующих нормативно-правовых актов Правительства КР будут внесены изменения в проект бюджета на 2013 год, в части расходов областных Полномочных представителей Правительства КР.</w:t>
      </w:r>
    </w:p>
    <w:p>
      <w:pPr>
        <w:spacing w:after="120"/>
        <w:jc w:val="both"/>
      </w:pPr>
      <w:r>
        <w:rPr>
          <w:rFonts w:ascii="Arial" w:cs="Arial" w:eastAsia="Arial" w:hAnsi="Arial"/>
          <w:sz w:val="24"/>
          <w:szCs w:val="24"/>
        </w:rPr>
        <w:t xml:space="preserve">Проект бюджета на 2013 год по учреждениям, переданным из районного бюджета (райгосадминистрации, райкенеши, райсовет ветеранов) на республиканский бюджет составлен в сумме 295,5 млн. сомов. Рост по сравнению с 2012 годом на 1,2 млн. сомов связан с передачей районных советов ветеранов согласно постановления Правительства КР от 13.07.2012 года № 489 "О переводе районных учреждений, финансируемых из местных бюджетов районов, на финансирование из республиканского бюджета" на финансирование из республиканского бюджета через Министерство финансов КР.</w:t>
      </w:r>
    </w:p>
    <w:p>
      <w:pPr>
        <w:spacing w:after="120"/>
        <w:jc w:val="both"/>
      </w:pPr>
      <w:r>
        <w:rPr>
          <w:rFonts w:ascii="Arial" w:cs="Arial" w:eastAsia="Arial" w:hAnsi="Arial"/>
          <w:sz w:val="24"/>
          <w:szCs w:val="24"/>
        </w:rPr>
        <w:t xml:space="preserve">Согласно постановления Правительства КР от 17.10.2011 года № 640 "Об интеграции внебюджетных счетов Фонда обязательного медицинского страхования при Правительстве КР, Фонда развития Иссык-Кульской области, Фонда развития Нарынской области и Социального фонда КР в систему Казначейства" за счет специальных средств на 2013 год предусмотрены расходы в сумме 409,1 млн. сомов, из них:</w:t>
      </w:r>
    </w:p>
    <w:p>
      <w:pPr>
        <w:spacing w:after="120"/>
        <w:jc w:val="both"/>
      </w:pPr>
      <w:r>
        <w:rPr>
          <w:rFonts w:ascii="Arial" w:cs="Arial" w:eastAsia="Arial" w:hAnsi="Arial"/>
          <w:sz w:val="24"/>
          <w:szCs w:val="24"/>
        </w:rPr>
        <w:t xml:space="preserve">- Фонд развития Иссык-Кульской области - 400,0 млн. сомов;</w:t>
      </w:r>
    </w:p>
    <w:p>
      <w:pPr>
        <w:spacing w:after="120"/>
        <w:jc w:val="both"/>
      </w:pPr>
      <w:r>
        <w:rPr>
          <w:rFonts w:ascii="Arial" w:cs="Arial" w:eastAsia="Arial" w:hAnsi="Arial"/>
          <w:sz w:val="24"/>
          <w:szCs w:val="24"/>
        </w:rPr>
        <w:t xml:space="preserve">- Фонд развитая Нарынской области - 9,1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на обслуживание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бюджете на 2013 год и прогнозе на 2014-2015 годы республиканский бюджет планируется обеспечить поступлениями средств от размещения государственных ценных бумаг (ГЦБ) Кыргызской Республики в следующих объемах: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поступлений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6005,9   │   6332,3   │   6290,0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1596,5   │   1891,5   │   2210,0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7602,4   │   8223,8   │   8500,0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Структура выпуска ГЦБ спрогнозирована с учетом фактического спроса на ГЦБ, который наблюдался в течение с 2009 года по 1-полугодие 2012 года. На 2013-2015 годы в целях снижения нагрузки на бюджет, а также равномерного распределения расходов по обслуживанию внутреннего долга был сделан акцент на выпуск долгосрочных ГЦБ. Структура выпуска ГЦБ в разрезе сроков обращения долговых инструментов на 2013-2015 годы представлена на графике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фактические объемы и выпуски ГЦБ будут завысить от сложившейся ситуации на рынке ГЦБ, в том числе от изменения показателей доходности ГЦБ и структуры спроса на ГЦБ.</w:t>
      </w:r>
    </w:p>
    <w:p>
      <w:pPr>
        <w:spacing w:after="120"/>
        <w:jc w:val="both"/>
      </w:pPr>
      <w:r>
        <w:rPr>
          <w:rFonts w:ascii="Arial" w:cs="Arial" w:eastAsia="Arial" w:hAnsi="Arial"/>
          <w:sz w:val="24"/>
          <w:szCs w:val="24"/>
        </w:rPr>
        <w:t xml:space="preserve">Меры политики в области выпуска внутренних заимствований:</w:t>
      </w:r>
    </w:p>
    <w:p>
      <w:pPr>
        <w:spacing w:after="120"/>
        <w:jc w:val="both"/>
      </w:pPr>
      <w:r>
        <w:rPr>
          <w:rFonts w:ascii="Arial" w:cs="Arial" w:eastAsia="Arial" w:hAnsi="Arial"/>
          <w:sz w:val="24"/>
          <w:szCs w:val="24"/>
        </w:rPr>
        <w:t xml:space="preserve">- постепенное наращивание доли долгосрочных 2-летних ГЦБ в 2013-2015 годы (с 20% в 2013 году до 25% в 2015 году от общего объема выпуска ГЦБ);</w:t>
      </w:r>
    </w:p>
    <w:p>
      <w:pPr>
        <w:spacing w:after="120"/>
        <w:jc w:val="both"/>
      </w:pPr>
      <w:r>
        <w:rPr>
          <w:rFonts w:ascii="Arial" w:cs="Arial" w:eastAsia="Arial" w:hAnsi="Arial"/>
          <w:sz w:val="24"/>
          <w:szCs w:val="24"/>
        </w:rPr>
        <w:t xml:space="preserve">- рассмотрение возможности выпуска ГЦБ со сроками обращения более 2 лет (ГКО со сроками погашения от 3 до 5 лет).</w:t>
      </w:r>
    </w:p>
    <w:p>
      <w:pPr>
        <w:spacing w:after="120"/>
        <w:jc w:val="both"/>
      </w:pPr>
      <w:r>
        <w:rPr>
          <w:rFonts w:ascii="Arial" w:cs="Arial" w:eastAsia="Arial" w:hAnsi="Arial"/>
          <w:sz w:val="24"/>
          <w:szCs w:val="24"/>
        </w:rPr>
        <w:t xml:space="preserve">Данные меры позволят продлить сроки погашения ГЦБ, что в конечном итоге позволит снизить нагрузку на бюджет в среднесрочном периоде и снизит риски рефинансирования долга.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2013 году - 15443,0 млн. сом, в 2014 году 14488,0 млн. сом, в 2015 году - 15311,7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3587,9   │   3550,6   │   3700,2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1416,5   │   1322,4   │   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2171,4   │   2228,2   │   2380,2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11855,1   │  10937,4   │  11611,5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9572,5   │   8164,6   │   7958,8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2282,6   │   2772,8   │   3652,7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15443,0   │  14488,0   │  15311,7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обслуживания внешнего долга Кыргызской Республики на 2013 год и прогноз на 2014-2015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которая соизмеряется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разрешения Министерства финансов Кыргызской Республики;</w:t>
      </w:r>
    </w:p>
    <w:p>
      <w:pPr>
        <w:spacing w:after="120"/>
        <w:jc w:val="both"/>
      </w:pPr>
      <w:r>
        <w:rPr>
          <w:rFonts w:ascii="Arial" w:cs="Arial" w:eastAsia="Arial" w:hAnsi="Arial"/>
          <w:sz w:val="24"/>
          <w:szCs w:val="24"/>
        </w:rPr>
        <w:t xml:space="preserve">3.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по обслуживанию внешнего долга Кыргызской Республики на 2013 год и прогнозе на 2014-2015 годы были использованы следующие исходные данные:</w:t>
      </w:r>
    </w:p>
    <w:p>
      <w:pPr>
        <w:spacing w:after="120"/>
        <w:jc w:val="both"/>
      </w:pPr>
      <w:r>
        <w:rPr>
          <w:rFonts w:ascii="Arial" w:cs="Arial" w:eastAsia="Arial" w:hAnsi="Arial"/>
          <w:sz w:val="24"/>
          <w:szCs w:val="24"/>
        </w:rPr>
        <w:t xml:space="preserve">- прогнозируемый объем государственного внешнего долга по состоянию на 31.12.2012 года сумме 3,2 млрд. долл. США;</w:t>
      </w:r>
    </w:p>
    <w:p>
      <w:pPr>
        <w:spacing w:after="120"/>
        <w:jc w:val="both"/>
      </w:pPr>
      <w:r>
        <w:rPr>
          <w:rFonts w:ascii="Arial" w:cs="Arial" w:eastAsia="Arial" w:hAnsi="Arial"/>
          <w:sz w:val="24"/>
          <w:szCs w:val="24"/>
        </w:rPr>
        <w:t xml:space="preserve">- график погашения текущего остатка государственного внешнего долга Кыргызской Республики;</w:t>
      </w:r>
    </w:p>
    <w:p>
      <w:pPr>
        <w:spacing w:after="120"/>
        <w:jc w:val="both"/>
      </w:pPr>
      <w:r>
        <w:rPr>
          <w:rFonts w:ascii="Arial" w:cs="Arial" w:eastAsia="Arial" w:hAnsi="Arial"/>
          <w:sz w:val="24"/>
          <w:szCs w:val="24"/>
        </w:rPr>
        <w:t xml:space="preserve">- планируемый объем освоения средств по внешним займам в 2013-2015 годах;</w:t>
      </w:r>
    </w:p>
    <w:p>
      <w:pPr>
        <w:spacing w:after="120"/>
        <w:jc w:val="both"/>
      </w:pPr>
      <w:r>
        <w:rPr>
          <w:rFonts w:ascii="Arial" w:cs="Arial" w:eastAsia="Arial" w:hAnsi="Arial"/>
          <w:sz w:val="24"/>
          <w:szCs w:val="24"/>
        </w:rPr>
        <w:t xml:space="preserve">- прогнозный среднегодовой обменный курс доллара США - 47,50 сом;</w:t>
      </w:r>
    </w:p>
    <w:p>
      <w:pPr>
        <w:spacing w:after="120"/>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за 6 месяцев 2012 года.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2013 году - 4454,0 млн. сом, и 2014 году - 5001,0 млн. сом, в 2015 году - 6032,9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2171,4   │   2228,2   │   2380,2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1417,8   │   1409,3   │   1495,5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753,6   │    818,9   │    884,7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2282,6   │   2772,8   │   3652,7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230,5   │    469,6   │   1134,0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2052,1   │   2303,2   │   2518,7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4454,0   │   5001,0   │   6032,9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обслуживанию внешнего долга в 2013 году составят 4454,0 млн. сом, из них по процентам - 2171,4 млн. сом (48,8%) и по основной сумме - 2282,6 млн. сом (51,2%). Структура обслуживания государственного внешнего долга в период 2013-2015 годы в разрезе категорий платежей (основная сумма - проценты) представлена на графике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график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расходы на обслуживание многосторонних кредитов 2805,7 млн. сом (63%) превышают расходы над обслуживанием двусторонних кредитов - 1648,3 млн. сом (37%). Это объясняется:</w:t>
      </w:r>
    </w:p>
    <w:p>
      <w:pPr>
        <w:spacing w:after="120"/>
        <w:jc w:val="both"/>
      </w:pPr>
      <w:r>
        <w:rPr>
          <w:rFonts w:ascii="Arial" w:cs="Arial" w:eastAsia="Arial" w:hAnsi="Arial"/>
          <w:sz w:val="24"/>
          <w:szCs w:val="24"/>
        </w:rPr>
        <w:t xml:space="preserve">- сохраняющимся преобладанием доли многосторонних кредитов в общей структуре государственного внешнего долга Кыргызской Республики (по состоянию на 30.06.2012 г. долг по многосторонним займам составляет 1511,1 млн. долл. США или 53,1% совокупного государственного внешнего долга);</w:t>
      </w:r>
    </w:p>
    <w:p>
      <w:pPr>
        <w:spacing w:after="120"/>
        <w:jc w:val="both"/>
      </w:pPr>
      <w:r>
        <w:rPr>
          <w:rFonts w:ascii="Arial" w:cs="Arial" w:eastAsia="Arial" w:hAnsi="Arial"/>
          <w:sz w:val="24"/>
          <w:szCs w:val="24"/>
        </w:rPr>
        <w:t xml:space="preserve">- наступлением сроков погашения основной суммы по многосторонним кредитам;</w:t>
      </w:r>
    </w:p>
    <w:p>
      <w:pPr>
        <w:spacing w:after="120"/>
        <w:jc w:val="both"/>
      </w:pPr>
      <w:r>
        <w:rPr>
          <w:rFonts w:ascii="Arial" w:cs="Arial" w:eastAsia="Arial" w:hAnsi="Arial"/>
          <w:sz w:val="24"/>
          <w:szCs w:val="24"/>
        </w:rPr>
        <w:t xml:space="preserve">- более поздним началом платежей по погашению основной суммы большинства двусторонних кредитов (преимущественно после 2018 года).</w:t>
      </w:r>
    </w:p>
    <w:p>
      <w:pPr>
        <w:spacing w:after="120"/>
        <w:jc w:val="both"/>
      </w:pPr>
      <w:r>
        <w:rPr>
          <w:rFonts w:ascii="Arial" w:cs="Arial" w:eastAsia="Arial" w:hAnsi="Arial"/>
          <w:sz w:val="24"/>
          <w:szCs w:val="24"/>
        </w:rPr>
        <w:t xml:space="preserve">Доля платежей по многосторонним займам преобладает на всем протяжении рассматриваемого промежутка времени. Такое соотношение платежей по многосторонним и двусторонним займам объясняется по тем же причинам, которые были упомянуты выше.</w:t>
      </w:r>
    </w:p>
    <w:p>
      <w:pPr>
        <w:spacing w:after="120"/>
        <w:jc w:val="both"/>
      </w:pPr>
      <w:r>
        <w:rPr>
          <w:rFonts w:ascii="Arial" w:cs="Arial" w:eastAsia="Arial" w:hAnsi="Arial"/>
          <w:sz w:val="24"/>
          <w:szCs w:val="24"/>
        </w:rPr>
        <w:t xml:space="preserve">Прогнозируемая валютная структура исполняемых обязательств по государственному внешнему долгу в 2013-2015 годы представлена следующим образом:</w:t>
      </w:r>
    </w:p>
    <w:p>
      <w:pPr>
        <w:spacing w:after="120"/>
        <w:jc w:val="both"/>
      </w:pPr>
      <w:r>
        <w:rPr>
          <w:rFonts w:ascii="Arial" w:cs="Arial" w:eastAsia="Arial" w:hAnsi="Arial"/>
          <w:sz w:val="24"/>
          <w:szCs w:val="24"/>
        </w:rPr>
        <w:t xml:space="preserve">(% от общей суммы)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Валюта             │    2013    │    2014    │    2015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│AED                           │     0,2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│C№Y                           │     1,4    │     0,2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     2,8    │     3,6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│ID(1)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│JPY                           │     5,5    │     4,9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│KRW                           │     2,2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│KWD                           │     3,1    │     2,5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│SAR                           │     0,0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│USD                           │    84,8    │    88,1    │    88,8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│XDR(1)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итог                    │   100,0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Включены в сумму платежей в долларах США, поскольку фактическое исполнение долговых обязательств в данной валюте, как правило, производятся в долларах США.</w:t>
      </w:r>
    </w:p>
    <w:p>
      <w:pPr>
        <w:spacing w:after="120"/>
        <w:jc w:val="both"/>
      </w:pPr>
      <w:r>
        <w:rPr>
          <w:rFonts w:ascii="Arial" w:cs="Arial" w:eastAsia="Arial" w:hAnsi="Arial"/>
          <w:sz w:val="24"/>
          <w:szCs w:val="24"/>
        </w:rPr>
        <w:t xml:space="preserve">Как видно из таблицы в валютной структуре исполняемых обязательств по внешнему долгу Кыргызской Республики преобладают платежи в долларах США. Их удельная доля в период 2013-2015 годы колеблется в интервале 84,8-88,8%.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по обслуживанию внутреннего долга Кыргызской Республики планируется направить в 2013 году - 10989,0 млн. сом, в 2014 году 9487,0 млн. сом, в 2015 году - 9278,8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2013 год  │  2014 год  │  2015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1416,5   │   1322,4   │   1320,0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517,9   │    670,6   │    673,5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898,0   │    651,2   │    646,0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0,6   │      0,6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9572,5   │   8164,6   │   7958,8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5511,7   │   6018,9   │   6238,2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4060,8   │   2145,7   │   1720,6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10989,0   │   9487,0   │   9278,8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обслуживание внутреннего долга в 2013 году планируется направить 10989,0 млн. сом, из них по процентам - 1416,5 млн. сом (12,9%) и по основной сумме - 9572,5 млн. сом (87,1%). Сравнительно высокие объемы расходов по обслуживанию внутреннего долга в 2013 году объясняются следующими причинами:</w:t>
      </w:r>
    </w:p>
    <w:p>
      <w:pPr>
        <w:spacing w:after="120"/>
        <w:jc w:val="both"/>
      </w:pPr>
      <w:r>
        <w:rPr>
          <w:rFonts w:ascii="Arial" w:cs="Arial" w:eastAsia="Arial" w:hAnsi="Arial"/>
          <w:sz w:val="24"/>
          <w:szCs w:val="24"/>
        </w:rPr>
        <w:t xml:space="preserve">- относительно высокий прогнозный уровень инфляции на 2013 год (наблюдается высокая взаимосвязь между уровнем инфляции и доходностью ГЦБ: в период с 1996 года по 2011 год значение положительной корреляции между ИПЦ и ставками доходности по ГКВ составляет свыше 0,8);</w:t>
      </w:r>
    </w:p>
    <w:p>
      <w:pPr>
        <w:spacing w:after="120"/>
        <w:jc w:val="both"/>
      </w:pPr>
      <w:r>
        <w:rPr>
          <w:rFonts w:ascii="Arial" w:cs="Arial" w:eastAsia="Arial" w:hAnsi="Arial"/>
          <w:sz w:val="24"/>
          <w:szCs w:val="24"/>
        </w:rPr>
        <w:t xml:space="preserve">- наступление сроков погашения по значительным суммам долгосрочных ГЦБ, которые включают задолженность Правительства Кыргызской Республики перед Национальным банком Кыргызской Республики, ГКО выпущенные посредством прямого размещения.</w:t>
      </w:r>
    </w:p>
    <w:p>
      <w:pPr>
        <w:spacing w:after="120"/>
        <w:jc w:val="both"/>
      </w:pPr>
      <w:r>
        <w:rPr>
          <w:rFonts w:ascii="Arial" w:cs="Arial" w:eastAsia="Arial" w:hAnsi="Arial"/>
          <w:sz w:val="24"/>
          <w:szCs w:val="24"/>
        </w:rPr>
        <w:t xml:space="preserve">В структуре обслуживания внутреннего долга в разрезе срочности долговых инструментов, в 2013 году удельный вес расходов на обслуживание краткосрочных инструментов составит 54,9%, а долгосрочных - 45,1%. Аналогичные данные на 2013-2015 годы представлены на графике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график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политики в области обслуживания внутреннего долга:</w:t>
      </w:r>
    </w:p>
    <w:p>
      <w:pPr>
        <w:spacing w:after="120"/>
        <w:jc w:val="both"/>
      </w:pPr>
      <w:r>
        <w:rPr>
          <w:rFonts w:ascii="Arial" w:cs="Arial" w:eastAsia="Arial" w:hAnsi="Arial"/>
          <w:sz w:val="24"/>
          <w:szCs w:val="24"/>
        </w:rPr>
        <w:t xml:space="preserve">- внедрение инструментов управления обязательствами по ГЦБ, в том числе механизм обратного выкупа ГЦБ (buy - back) и замены эмиссии ГЦБ (Switch-auctio№), что позволит равномерно распределить нагрузку между прогнозируемыми годами и нивелировать пики обслуживания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Переход на новые принципы межбюджетных отношений в 2012 году сопровождается усилением самостоятельности органов местного самоуправления при формировании и исполнении местных бюджетов и повышением их заинтересованности в увеличении доходного потенциала местных бюджетов через установление максимальных ставок и введением новых видов местных налогов и сборов, в рамках своих полномочий. Это дает органам местного самоуправления большую независимость при решении проблем местного значения.</w:t>
      </w:r>
    </w:p>
    <w:p>
      <w:pPr>
        <w:spacing w:after="120"/>
        <w:jc w:val="both"/>
      </w:pPr>
      <w:r>
        <w:rPr>
          <w:rFonts w:ascii="Arial" w:cs="Arial" w:eastAsia="Arial" w:hAnsi="Arial"/>
          <w:sz w:val="24"/>
          <w:szCs w:val="24"/>
        </w:rPr>
        <w:t xml:space="preserve">Система межбюджетных отношений, действующая с 1998 года накопила много проблем и назрела реальная необходимость ее совершенствования. В этом направлении следует модернизировать принципы и формы регулирования взаимоотношений между республиканским и местными бюджетами.</w:t>
      </w:r>
    </w:p>
    <w:p>
      <w:pPr>
        <w:spacing w:after="120"/>
        <w:jc w:val="both"/>
      </w:pPr>
      <w:r>
        <w:rPr>
          <w:rFonts w:ascii="Arial" w:cs="Arial" w:eastAsia="Arial" w:hAnsi="Arial"/>
          <w:sz w:val="24"/>
          <w:szCs w:val="24"/>
        </w:rPr>
        <w:t xml:space="preserve">В процессе реализации реформы финансовой децентрализации, Министерство финансов в 2012-2015 годы продолжит работу по формированию и исполнению местных бюджетов с органами местного самоуправления через территориальные подразделения Министерства финансов по принципу "снизу вверх".</w:t>
      </w:r>
    </w:p>
    <w:p>
      <w:pPr>
        <w:spacing w:after="120"/>
        <w:jc w:val="both"/>
      </w:pPr>
      <w:r>
        <w:rPr>
          <w:rFonts w:ascii="Arial" w:cs="Arial" w:eastAsia="Arial" w:hAnsi="Arial"/>
          <w:sz w:val="24"/>
          <w:szCs w:val="24"/>
        </w:rPr>
        <w:t xml:space="preserve">В целях разрешения текущих проблем и задач в условиях финансовой децентрализации для Министерства финансов Кыргызской Республики основными направлениями на среднесрочный период являются:</w:t>
      </w:r>
    </w:p>
    <w:p>
      <w:pPr>
        <w:spacing w:after="120"/>
        <w:jc w:val="both"/>
      </w:pPr>
      <w:r>
        <w:rPr>
          <w:rFonts w:ascii="Arial" w:cs="Arial" w:eastAsia="Arial" w:hAnsi="Arial"/>
          <w:sz w:val="24"/>
          <w:szCs w:val="24"/>
        </w:rPr>
        <w:t xml:space="preserve">- совершенствование системы межбюджетных отношений;-</w:t>
      </w:r>
    </w:p>
    <w:p>
      <w:pPr>
        <w:spacing w:after="120"/>
        <w:jc w:val="both"/>
      </w:pPr>
      <w:r>
        <w:rPr>
          <w:rFonts w:ascii="Arial" w:cs="Arial" w:eastAsia="Arial" w:hAnsi="Arial"/>
          <w:sz w:val="24"/>
          <w:szCs w:val="24"/>
        </w:rPr>
        <w:t xml:space="preserve">- дальнейшее проведение оптимального административно-территориального разделения;</w:t>
      </w:r>
    </w:p>
    <w:p>
      <w:pPr>
        <w:spacing w:after="120"/>
        <w:jc w:val="both"/>
      </w:pPr>
      <w:r>
        <w:rPr>
          <w:rFonts w:ascii="Arial" w:cs="Arial" w:eastAsia="Arial" w:hAnsi="Arial"/>
          <w:sz w:val="24"/>
          <w:szCs w:val="24"/>
        </w:rPr>
        <w:t xml:space="preserve">- обеспечение прозрачности бюджета в системе единого казначейского счета и единого счета налогоплательщика;</w:t>
      </w:r>
    </w:p>
    <w:p>
      <w:pPr>
        <w:spacing w:after="120"/>
        <w:jc w:val="both"/>
      </w:pPr>
      <w:r>
        <w:rPr>
          <w:rFonts w:ascii="Arial" w:cs="Arial" w:eastAsia="Arial" w:hAnsi="Arial"/>
          <w:sz w:val="24"/>
          <w:szCs w:val="24"/>
        </w:rPr>
        <w:t xml:space="preserve">- разработка единой формы учета показателей (паспорта) айыльных аймаков, городов и бюджетных учреждений;</w:t>
      </w:r>
    </w:p>
    <w:p>
      <w:pPr>
        <w:spacing w:after="120"/>
        <w:jc w:val="both"/>
      </w:pPr>
      <w:r>
        <w:rPr>
          <w:rFonts w:ascii="Arial" w:cs="Arial" w:eastAsia="Arial" w:hAnsi="Arial"/>
          <w:sz w:val="24"/>
          <w:szCs w:val="24"/>
        </w:rPr>
        <w:t xml:space="preserve">- оптимизации работы органов местного самоуправления и бюджетных учреждений при формировании смет доходов и расходов учреждений и бюджетов;</w:t>
      </w:r>
    </w:p>
    <w:p>
      <w:pPr>
        <w:spacing w:after="120"/>
        <w:jc w:val="both"/>
      </w:pPr>
      <w:r>
        <w:rPr>
          <w:rFonts w:ascii="Arial" w:cs="Arial" w:eastAsia="Arial" w:hAnsi="Arial"/>
          <w:sz w:val="24"/>
          <w:szCs w:val="24"/>
        </w:rPr>
        <w:t xml:space="preserve">- совершенствовать децентрализованную модель бюджетной системы, которая требует передачу органам местного самоуправления финансовой самостоятельности, четкого закрепления расходных полномочий, функций и соответственно разделения и закрепления соответствующих доходных источников за каждым уровнем бюджетной системы;</w:t>
      </w:r>
    </w:p>
    <w:p>
      <w:pPr>
        <w:spacing w:after="120"/>
        <w:jc w:val="both"/>
      </w:pPr>
      <w:r>
        <w:rPr>
          <w:rFonts w:ascii="Arial" w:cs="Arial" w:eastAsia="Arial" w:hAnsi="Arial"/>
          <w:sz w:val="24"/>
          <w:szCs w:val="24"/>
        </w:rPr>
        <w:t xml:space="preserve">- дальнейшее разработка и совершенствование правовых актов, регулирующих системы межбюджетных отношений;</w:t>
      </w:r>
    </w:p>
    <w:p>
      <w:pPr>
        <w:spacing w:after="120"/>
        <w:jc w:val="both"/>
      </w:pPr>
      <w:r>
        <w:rPr>
          <w:rFonts w:ascii="Arial" w:cs="Arial" w:eastAsia="Arial" w:hAnsi="Arial"/>
          <w:sz w:val="24"/>
          <w:szCs w:val="24"/>
        </w:rPr>
        <w:t xml:space="preserve">- поэтапное внедрение минимальных стандартов бюджетного финансирования для общеобразовательных учреждений;</w:t>
      </w:r>
    </w:p>
    <w:p>
      <w:pPr>
        <w:spacing w:after="120"/>
        <w:jc w:val="both"/>
      </w:pPr>
      <w:r>
        <w:rPr>
          <w:rFonts w:ascii="Arial" w:cs="Arial" w:eastAsia="Arial" w:hAnsi="Arial"/>
          <w:sz w:val="24"/>
          <w:szCs w:val="24"/>
        </w:rPr>
        <w:t xml:space="preserve">- продолжение практики внедрения подушевого финансирования системы образования по пилотным проектам;</w:t>
      </w:r>
    </w:p>
    <w:p>
      <w:pPr>
        <w:spacing w:after="120"/>
        <w:jc w:val="both"/>
      </w:pPr>
      <w:r>
        <w:rPr>
          <w:rFonts w:ascii="Arial" w:cs="Arial" w:eastAsia="Arial" w:hAnsi="Arial"/>
          <w:sz w:val="24"/>
          <w:szCs w:val="24"/>
        </w:rPr>
        <w:t xml:space="preserve">- внедрение единой автоматизированной упрощенной формы отчетности для органов местного самоуправления;</w:t>
      </w:r>
    </w:p>
    <w:p>
      <w:pPr>
        <w:spacing w:after="120"/>
        <w:jc w:val="both"/>
      </w:pPr>
      <w:r>
        <w:rPr>
          <w:rFonts w:ascii="Arial" w:cs="Arial" w:eastAsia="Arial" w:hAnsi="Arial"/>
          <w:sz w:val="24"/>
          <w:szCs w:val="24"/>
        </w:rPr>
        <w:t xml:space="preserve">- совершенствование мер и подходов по расширению налоговой базы органов местного самоуправления, в целях создания условий для большей самостоятельности органов МСУ;</w:t>
      </w:r>
    </w:p>
    <w:p>
      <w:pPr>
        <w:spacing w:after="120"/>
        <w:jc w:val="both"/>
      </w:pPr>
      <w:r>
        <w:rPr>
          <w:rFonts w:ascii="Arial" w:cs="Arial" w:eastAsia="Arial" w:hAnsi="Arial"/>
          <w:sz w:val="24"/>
          <w:szCs w:val="24"/>
        </w:rPr>
        <w:t xml:space="preserve">- сокращение дотационных органов МСУ путем равномерного распределения совокупного объема налоговых и неналоговых доходов между местными бюджетами до распределения финансовой помощи и путем укрупнения некоторых малообеспеченных органов МСУ;</w:t>
      </w:r>
    </w:p>
    <w:p>
      <w:pPr>
        <w:spacing w:after="120"/>
        <w:jc w:val="both"/>
      </w:pPr>
      <w:r>
        <w:rPr>
          <w:rFonts w:ascii="Arial" w:cs="Arial" w:eastAsia="Arial" w:hAnsi="Arial"/>
          <w:sz w:val="24"/>
          <w:szCs w:val="24"/>
        </w:rPr>
        <w:t xml:space="preserve">- дальнейшее совершенствование методики расчета межбюджетных трансфертов в условиях среднесрочного бюджетного планирования, учет расходов на коммунальные услуги;</w:t>
      </w:r>
    </w:p>
    <w:p>
      <w:pPr>
        <w:spacing w:after="120"/>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120"/>
        <w:jc w:val="both"/>
      </w:pPr>
      <w:r>
        <w:rPr>
          <w:rFonts w:ascii="Arial" w:cs="Arial" w:eastAsia="Arial" w:hAnsi="Arial"/>
          <w:sz w:val="24"/>
          <w:szCs w:val="24"/>
        </w:rPr>
        <w:t xml:space="preserve">- повышение уровня квалификации работников местных финансовых органов.</w:t>
      </w:r>
    </w:p>
    <w:p>
      <w:pPr>
        <w:spacing w:after="120"/>
        <w:jc w:val="both"/>
      </w:pPr>
      <w:r>
        <w:rPr>
          <w:rFonts w:ascii="Arial" w:cs="Arial" w:eastAsia="Arial" w:hAnsi="Arial"/>
          <w:sz w:val="24"/>
          <w:szCs w:val="24"/>
        </w:rPr>
        <w:t xml:space="preserve">Общий объем проекта местных бюджетов на 2013 год составляет 24178,2 млн. сомов, или он по сравнению с уточненным бюджетом 2012 года возрос на 841,5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Факт │ Уточ. │ Проект│ Откл. │Рост %│Прогноз│Прогноз│</w:t>
      </w:r>
    </w:p>
    <w:p>
      <w:pPr>
        <w:spacing w:after="120"/>
        <w:jc w:val="both"/>
      </w:pPr>
      <w:r>
        <w:rPr>
          <w:rFonts w:ascii="Arial" w:cs="Arial" w:eastAsia="Arial" w:hAnsi="Arial"/>
          <w:sz w:val="24"/>
          <w:szCs w:val="24"/>
        </w:rPr>
        <w:t xml:space="preserve">│              │за 2011│бюджет │бюджета│ (3-2) │ (3/2)│бюджета│бюджета│</w:t>
      </w:r>
    </w:p>
    <w:p>
      <w:pPr>
        <w:spacing w:after="120"/>
        <w:jc w:val="both"/>
      </w:pPr>
      <w:r>
        <w:rPr>
          <w:rFonts w:ascii="Arial" w:cs="Arial" w:eastAsia="Arial" w:hAnsi="Arial"/>
          <w:sz w:val="24"/>
          <w:szCs w:val="24"/>
        </w:rPr>
        <w:t xml:space="preserve">│              │  год  │на 2012│на 2013│       │      │на 2014│на 2015│</w:t>
      </w:r>
    </w:p>
    <w:p>
      <w:pPr>
        <w:spacing w:after="120"/>
        <w:jc w:val="both"/>
      </w:pPr>
      <w:r>
        <w:rPr>
          <w:rFonts w:ascii="Arial" w:cs="Arial" w:eastAsia="Arial" w:hAnsi="Arial"/>
          <w:sz w:val="24"/>
          <w:szCs w:val="24"/>
        </w:rPr>
        <w:t xml:space="preserve">│              │       │  год  │  год  │       │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│22013,5│23336,7│24178,2│  841,5│103,6%│25397,5│27152,8│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в т.ч.│22013,5│23336,7│24178,2│  841,5│103,6%│25397,5│27152,8│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│Закрепленные  │ 3297,6│ 3263,3│ 3547,4│  284,1│108,7%│ 3661,7│ 3860,7│</w:t>
      </w:r>
    </w:p>
    <w:p>
      <w:pPr>
        <w:spacing w:after="120"/>
        <w:jc w:val="both"/>
      </w:pPr>
      <w:r>
        <w:rPr>
          <w:rFonts w:ascii="Arial" w:cs="Arial" w:eastAsia="Arial" w:hAnsi="Arial"/>
          <w:sz w:val="24"/>
          <w:szCs w:val="24"/>
        </w:rPr>
        <w:t xml:space="preserve">│доходы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513,6│  470,9│  572,0│  101,1│121,5%│  572,0│  572,0│</w:t>
      </w:r>
    </w:p>
    <w:p>
      <w:pPr>
        <w:spacing w:after="120"/>
        <w:jc w:val="both"/>
      </w:pPr>
      <w:r>
        <w:rPr>
          <w:rFonts w:ascii="Arial" w:cs="Arial" w:eastAsia="Arial" w:hAnsi="Arial"/>
          <w:sz w:val="24"/>
          <w:szCs w:val="24"/>
        </w:rPr>
        <w:t xml:space="preserve">│специальные   │       │       │       │       │      │       │       │</w:t>
      </w:r>
    </w:p>
    <w:p>
      <w:pPr>
        <w:spacing w:after="120"/>
        <w:jc w:val="both"/>
      </w:pPr>
      <w:r>
        <w:rPr>
          <w:rFonts w:ascii="Arial" w:cs="Arial" w:eastAsia="Arial" w:hAnsi="Arial"/>
          <w:sz w:val="24"/>
          <w:szCs w:val="24"/>
        </w:rPr>
        <w:t xml:space="preserve">│средства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│Регулируемые  │ 5394,1│ 6504,9│ 8757,6│ 2252,7│134,6%│ 9890,3│11456,5│</w:t>
      </w:r>
    </w:p>
    <w:p>
      <w:pPr>
        <w:spacing w:after="120"/>
        <w:jc w:val="both"/>
      </w:pPr>
      <w:r>
        <w:rPr>
          <w:rFonts w:ascii="Arial" w:cs="Arial" w:eastAsia="Arial" w:hAnsi="Arial"/>
          <w:sz w:val="24"/>
          <w:szCs w:val="24"/>
        </w:rPr>
        <w:t xml:space="preserve">│доходы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│Категориальные│ 4084,5│10760,0│11177,1│  417,1│103,9%│11177,1│11177,1│</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│Выравнивающие │ 1059,2│  954,9│  696,1│ -258,8│ 72,9%│  668,4│  658,5│</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 8178,1│ 1853,6│       │-1853,6│  0,0%│       │       │</w:t>
      </w:r>
    </w:p>
    <w:p>
      <w:pPr>
        <w:spacing w:after="120"/>
        <w:jc w:val="both"/>
      </w:pPr>
      <w:r>
        <w:rPr>
          <w:rFonts w:ascii="Arial" w:cs="Arial" w:eastAsia="Arial" w:hAnsi="Arial"/>
          <w:sz w:val="24"/>
          <w:szCs w:val="24"/>
        </w:rPr>
        <w:t xml:space="preserve">│передаваемые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местным бюджетам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категориальных грантов на 2013 год составил 11177,1 млн. сомов, или по сравнению с уточненным бюджетом 2012 года увеличение составило 417,1 млн. сомов.</w:t>
      </w:r>
    </w:p>
    <w:p>
      <w:pPr>
        <w:spacing w:after="120"/>
        <w:jc w:val="both"/>
      </w:pPr>
      <w:r>
        <w:rPr>
          <w:rFonts w:ascii="Arial" w:cs="Arial" w:eastAsia="Arial" w:hAnsi="Arial"/>
          <w:sz w:val="24"/>
          <w:szCs w:val="24"/>
        </w:rPr>
        <w:t xml:space="preserve">Увеличение в основном связано с введением новых объектов дошкольного и школьного образования. Также в соответствии с постановлением Правительства КР № 563 от 20.09.2011 года принята временная методика распределения категориальных грантов. Данная методика финансирования образования является более справедливой и прозрачной, где дифферинцированные доли софинансирования органов местного самоуправления устанавливаются пропорционально подушевой величине доходного потенциала оцененного по Репрезентативной системе доходов.</w:t>
      </w:r>
    </w:p>
    <w:p>
      <w:pPr>
        <w:spacing w:after="120"/>
        <w:jc w:val="both"/>
      </w:pPr>
      <w:r>
        <w:rPr>
          <w:rFonts w:ascii="Arial" w:cs="Arial" w:eastAsia="Arial" w:hAnsi="Arial"/>
          <w:sz w:val="24"/>
          <w:szCs w:val="24"/>
        </w:rPr>
        <w:t xml:space="preserve">Размеры выравнивающих грантов были определены на основе математической формулы расчета выравнивающего гранта, где за основу расчетов было принято значение "бюджетной обеспеченности" местного самоуправления. Она представляет собой объем доходов в расчете на одного жителя, который может быть получен бюджетом айыльного округа исходя из уровня экономического развития соответствующей территории,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бюджетных услуг в расчете на одного жителя. Таким образом размер выравнивающего гранта на 2013 год составил в сумме 696,1 млн. сомов или по сравнению с уточненным бюджетом 2012 года уменьшился на 258,8 млн. сомов. Уменьшение выравнивающих грантов связано с увеличением нормативов отчислений от общегосударственных доходов местным бюджетам.</w:t>
      </w:r>
    </w:p>
    <w:p>
      <w:pPr>
        <w:spacing w:after="120"/>
        <w:jc w:val="both"/>
      </w:pPr>
      <w:r>
        <w:rPr>
          <w:rFonts w:ascii="Arial" w:cs="Arial" w:eastAsia="Arial" w:hAnsi="Arial"/>
          <w:sz w:val="24"/>
          <w:szCs w:val="24"/>
        </w:rPr>
        <w:t xml:space="preserve">Кроме этого, Министерством финансов планируется в социальном пакете республиканского бюджета на 2013 год средства, передаваемые из республиканского бюджета в местные бюджеты в сумме 2559,5 млн. сомов, в том числе по видам:</w:t>
      </w:r>
    </w:p>
    <w:p>
      <w:pPr>
        <w:spacing w:after="120"/>
        <w:jc w:val="both"/>
      </w:pPr>
      <w:r>
        <w:rPr>
          <w:rFonts w:ascii="Arial" w:cs="Arial" w:eastAsia="Arial" w:hAnsi="Arial"/>
          <w:sz w:val="24"/>
          <w:szCs w:val="24"/>
        </w:rPr>
        <w:t xml:space="preserve">- расходы на текущий ремонт школ 100,0 млн. сомов;</w:t>
      </w:r>
    </w:p>
    <w:p>
      <w:pPr>
        <w:spacing w:after="120"/>
        <w:jc w:val="both"/>
      </w:pPr>
      <w:r>
        <w:rPr>
          <w:rFonts w:ascii="Arial" w:cs="Arial" w:eastAsia="Arial" w:hAnsi="Arial"/>
          <w:sz w:val="24"/>
          <w:szCs w:val="24"/>
        </w:rPr>
        <w:t xml:space="preserve">- расходы на питание 1-4 классов 475,0 млн. сомов;</w:t>
      </w:r>
    </w:p>
    <w:p>
      <w:pPr>
        <w:spacing w:after="120"/>
        <w:jc w:val="both"/>
      </w:pPr>
      <w:r>
        <w:rPr>
          <w:rFonts w:ascii="Arial" w:cs="Arial" w:eastAsia="Arial" w:hAnsi="Arial"/>
          <w:sz w:val="24"/>
          <w:szCs w:val="24"/>
        </w:rPr>
        <w:t xml:space="preserve">- расходы на коммунальные услуги (э/энергия, тепло/энергия) 320,6 млн. сомов;</w:t>
      </w:r>
    </w:p>
    <w:p>
      <w:pPr>
        <w:spacing w:after="120"/>
        <w:jc w:val="both"/>
      </w:pPr>
      <w:r>
        <w:rPr>
          <w:rFonts w:ascii="Arial" w:cs="Arial" w:eastAsia="Arial" w:hAnsi="Arial"/>
          <w:sz w:val="24"/>
          <w:szCs w:val="24"/>
        </w:rPr>
        <w:t xml:space="preserve">- расходы на приобретение угля 194,4 млн. сомов;</w:t>
      </w:r>
    </w:p>
    <w:p>
      <w:pPr>
        <w:spacing w:after="120"/>
        <w:jc w:val="both"/>
      </w:pPr>
      <w:r>
        <w:rPr>
          <w:rFonts w:ascii="Arial" w:cs="Arial" w:eastAsia="Arial" w:hAnsi="Arial"/>
          <w:sz w:val="24"/>
          <w:szCs w:val="24"/>
        </w:rPr>
        <w:t xml:space="preserve">- 50% компенсация расходов населения на э/энергию 120,0 млн. сомов.</w:t>
      </w:r>
    </w:p>
    <w:p>
      <w:pPr>
        <w:spacing w:after="120"/>
        <w:jc w:val="both"/>
      </w:pPr>
      <w:r>
        <w:rPr>
          <w:rFonts w:ascii="Arial" w:cs="Arial" w:eastAsia="Arial" w:hAnsi="Arial"/>
          <w:sz w:val="24"/>
          <w:szCs w:val="24"/>
        </w:rPr>
        <w:t xml:space="preserve">В рамках оказания поддержки местных бюджетов, Министерством финансов Кыргызской Республики в проекте республиканского бюджета на 2013 год и прогнозе на 2014-2015 годы предусматриваются расходы в сумме 320,6 млн. сомов на погашение кредиторской задолженности бюджетных учреждений по коммунальным услугам (электроэнергия, теплоэнергия). Указанная сумма расходов не обеспечивает погашение фактических расходов органов местного самоуправления. В 2009 году республиканский бюджет выделил 664,0 млн. сомов, в 2010 году - 825,0 млн. сомов, в 2011 году 934,0 млн. сомов. Необходимо отметить, что и органы местного самоуправления и свою очередь предусматривают расходы на погашаение кредиторской задолженности по коммунальным услугам. Они на 2012 год составили примерно 140,0 млн. сомов.</w:t>
      </w:r>
    </w:p>
    <w:p>
      <w:pPr>
        <w:spacing w:after="120"/>
        <w:jc w:val="both"/>
      </w:pPr>
      <w:r>
        <w:rPr>
          <w:rFonts w:ascii="Arial" w:cs="Arial" w:eastAsia="Arial" w:hAnsi="Arial"/>
          <w:sz w:val="24"/>
          <w:szCs w:val="24"/>
        </w:rPr>
        <w:t xml:space="preserve">Для обеспечения потребности бюджетных учреждений социальной сферы в топливных ресурсах в осенне-зимний период 2012/2013 года и своевременной подготовки айыльных аймаков республики к отопительному периоду в проекте республиканского бюджета на 2013 год предусматриваются расходы в сумме 194,4 млн. сомов на приобретение угля. Сумма расходов на приобретение угля рассчитана с учетом индекса потребительских цен.</w:t>
      </w:r>
    </w:p>
    <w:p>
      <w:pPr>
        <w:spacing w:after="120"/>
        <w:jc w:val="both"/>
      </w:pPr>
      <w:r>
        <w:rPr>
          <w:rFonts w:ascii="Arial" w:cs="Arial" w:eastAsia="Arial" w:hAnsi="Arial"/>
          <w:sz w:val="24"/>
          <w:szCs w:val="24"/>
        </w:rPr>
        <w:t xml:space="preserve">Расходы на компенсацию в размере 50 процентов при оплате за пользование электрической энергией согласно постановления Правительства Кыргызской Республики № 206 от 02.04.2010 года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предусмотрено в сумме 120,0 млн. сомов. Министерство финансов предлагает сократить эти расходы или установить вышеуказанную компенсацию только для остронуждающихся категорий семей.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Общественный порядок и безопасность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подразделу "Судебная система" включает в себя расходы на содержание Верховного суда КР, Конституционной палаты Верховного суда КР, Судебного департамента при Верховном суде КР, Генеральной прокуратуры КР, Аппарата Омбудсмена (Акыйкатчы) КР и Государственного центра судебных экспертиз при МЮ КР.</w:t>
      </w:r>
    </w:p>
    <w:p>
      <w:pPr>
        <w:spacing w:after="120"/>
        <w:jc w:val="both"/>
      </w:pPr>
      <w:r>
        <w:rPr>
          <w:rFonts w:ascii="Arial" w:cs="Arial" w:eastAsia="Arial" w:hAnsi="Arial"/>
          <w:sz w:val="24"/>
          <w:szCs w:val="24"/>
        </w:rPr>
        <w:t xml:space="preserve">Расходы по подразделу "Судебная система" на 2013 год предусмотрены в сумме 837,9 млн. сомов, с увеличением на 51,9 млн. сомов или 6,6% относительно уточненного бюджета 2012 года, в том числе расходы за счет бюджетных средств составят 826,8 млн. сомов, с увеличением на 52,1 млн. сомов, за счет спецсредств 11,1 млн. сомов, с сокращением на 0,2 млн. сомов. Расходы по разделу составят 0,23% к ВВП или 0,80% к общим расходам республиканского бюджета.</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и работникам органов прокуратуры с 1 июля 2013 года, на что дополнительно предусматривается судьям по статье 2111 "Заработная плата" 42,6 млн. сом и по статье 2121 "Взносы в Социальный фонд" - 6,4 млн. сом и работникам органов прокуратуры по статье 2111 "Заработная плата" 50,5 млн. сом и по статье 2121 "Взносы в Социальный фонд" - 8,5 млн. сом.</w:t>
      </w:r>
    </w:p>
    <w:p>
      <w:pPr>
        <w:spacing w:after="120"/>
        <w:jc w:val="both"/>
      </w:pPr>
      <w:r>
        <w:rPr>
          <w:rFonts w:ascii="Arial" w:cs="Arial" w:eastAsia="Arial" w:hAnsi="Arial"/>
          <w:sz w:val="24"/>
          <w:szCs w:val="24"/>
        </w:rPr>
        <w:t xml:space="preserve">Расходы Верховного суда Кыргызской Республики на 2013 год предусмотрены в сумме 64,3 млн. сомов, с сокращением на 2,3 млн. сомов или 3,4% относительно уточненного бюджета 2012 года, в том числе расходы за счет бюджетных средств составят 63,6 млн. сомов, с сокращением на 2,4 млн. сомов, за счет спецсредств 0,7 млн. сомов, с увеличением на 0,1 млн. сомов.</w:t>
      </w:r>
    </w:p>
    <w:p>
      <w:pPr>
        <w:spacing w:after="120"/>
        <w:jc w:val="both"/>
      </w:pPr>
      <w:r>
        <w:rPr>
          <w:rFonts w:ascii="Arial" w:cs="Arial" w:eastAsia="Arial" w:hAnsi="Arial"/>
          <w:sz w:val="24"/>
          <w:szCs w:val="24"/>
        </w:rPr>
        <w:t xml:space="preserve">Сокращение связано что уточненным бюджетом согласно Закона на 2012 год предусмотрены средства на выплату отстраненных и вновь восстановленных судей Верховного суда Кыргызской Республики за 2010 и 2011 годы.</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с 1 июля 2013 года, на что дополнительно предусматривается 35 судьям по статье 2111 "Заработная плата" 3,4 млн. сом и по статье 2121 "Взносы в Социальный фонд" - 0,6 млн. сом.</w:t>
      </w:r>
    </w:p>
    <w:p>
      <w:pPr>
        <w:spacing w:after="120"/>
        <w:jc w:val="both"/>
      </w:pPr>
      <w:r>
        <w:rPr>
          <w:rFonts w:ascii="Arial" w:cs="Arial" w:eastAsia="Arial" w:hAnsi="Arial"/>
          <w:sz w:val="24"/>
          <w:szCs w:val="24"/>
        </w:rPr>
        <w:t xml:space="preserve">Расходы Конституционной палаты Верховного суда Кыргызской Республики на 2013 год предусмотрены в сумме 16,1 млн. сомов, с увеличением на 0,5 млн. сомов или 3,4% относительно уточненного бюджета 2012 года, в том числе расходы за счет бюджетных средств составят 16,1 млн. сомов, с увеличением на 0,5 млн. сомов.</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с 1 июля 2013 года, на что дополнительно предусматривается 11 судьям по статье 2111 "Заработная плата" 1,1 млн. сом и по статье 2121 "Взносы в Социальный фонд" - 0,2 млн. сом.</w:t>
      </w:r>
    </w:p>
    <w:p>
      <w:pPr>
        <w:spacing w:after="120"/>
        <w:jc w:val="both"/>
      </w:pPr>
      <w:r>
        <w:rPr>
          <w:rFonts w:ascii="Arial" w:cs="Arial" w:eastAsia="Arial" w:hAnsi="Arial"/>
          <w:sz w:val="24"/>
          <w:szCs w:val="24"/>
        </w:rPr>
        <w:t xml:space="preserve">Расходы Судебного департамента при Верховном суде Кыргызской Республики на 2013 год предусмотрены в сумме 378,1 млн. сомов, с сокращением на 1,3 млн. сомов или 0,3% относительно уточненного бюджета 2012 года, в том числе расходы за счет бюджетных средств составят 369,9 млн. сомов, с сокращением на 1,3 млн. сомов, за счет спецсредств 8,1 млн. сомов, на уровне предыдущего года.</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судьям с 1 июля 2013 года, на что дополнительно предусматривается 387 судьям по статье 2111 "Заработная плата" 36,9 млн. сом и по статье 2121 "Взносы в Социальный фонд" - 5,5 млн. сом.</w:t>
      </w:r>
    </w:p>
    <w:p>
      <w:pPr>
        <w:spacing w:after="120"/>
        <w:jc w:val="both"/>
      </w:pPr>
      <w:r>
        <w:rPr>
          <w:rFonts w:ascii="Arial" w:cs="Arial" w:eastAsia="Arial" w:hAnsi="Arial"/>
          <w:sz w:val="24"/>
          <w:szCs w:val="24"/>
        </w:rPr>
        <w:t xml:space="preserve">Расходы Генеральной прокуратуры Кыргызской Республики на 2013 год предусмотрены в сумме 275,0 млн. сомов, с сокращением на 3,3 млн. сомов или 1,2% относительно уточненного бюджета 2012 года, в том числе расходы за счет бюджетных средств составят 275,0 млн. сомов, с сокращением на 2,5 млн. сомов.</w:t>
      </w:r>
    </w:p>
    <w:p>
      <w:pPr>
        <w:spacing w:after="120"/>
        <w:jc w:val="both"/>
      </w:pPr>
      <w:r>
        <w:rPr>
          <w:rFonts w:ascii="Arial" w:cs="Arial" w:eastAsia="Arial" w:hAnsi="Arial"/>
          <w:sz w:val="24"/>
          <w:szCs w:val="24"/>
        </w:rPr>
        <w:t xml:space="preserve">При этом предполагается возможное увеличение заработной платы работникам органов прокуратуры с 1 июля 2013 года, на что дополнительно предусматривается по статье 2111 "Заработная плата" 50,5 млн. сом и по статье 2121 "Взносы в Социальный фонд" - 8,5 млн. сом.</w:t>
      </w:r>
    </w:p>
    <w:p>
      <w:pPr>
        <w:spacing w:after="120"/>
        <w:jc w:val="both"/>
      </w:pPr>
      <w:r>
        <w:rPr>
          <w:rFonts w:ascii="Arial" w:cs="Arial" w:eastAsia="Arial" w:hAnsi="Arial"/>
          <w:sz w:val="24"/>
          <w:szCs w:val="24"/>
        </w:rPr>
        <w:t xml:space="preserve">Расходы Аппарата Омбудсмена (Акыйкатчы) Кыргызской Республики на 2013 год предусмотрены в сумме 26,4 млн. сомов, с сокращением на 1,3 млн. сомов или 4,8% относительно уточненного бюджета 2012 года, в том числе расходы за счет бюджетных средств составят 26,4 млн. сомов, с сокращением на 1,3 млн. сомов.</w:t>
      </w:r>
    </w:p>
    <w:p>
      <w:pPr>
        <w:spacing w:after="120"/>
        <w:jc w:val="both"/>
      </w:pPr>
      <w:r>
        <w:rPr>
          <w:rFonts w:ascii="Arial" w:cs="Arial" w:eastAsia="Arial" w:hAnsi="Arial"/>
          <w:sz w:val="24"/>
          <w:szCs w:val="24"/>
        </w:rPr>
        <w:t xml:space="preserve">Расходы Государственного центра судебных экспертиз при МЮ КР на 2013 год предусмотрены в сумме 19,1 млн. сомов, с увеличением на 0,6 млн. сомов или 3,3% относительно уточненного бюджета 2012 года, в том числе расходы за счет бюджетных средств составят 16,7 млн. сомов, с увеличением на 0,05 млн. сомов, за счет спецсредств 2,3 млн. сомов, с увеличением на 0,6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"Экономические вопросы" включает в себя расходы на общие экономические вопросы и делимитацию границ, сельское хозяйство, лесное хозяйство, рыболовство и охоту, топливо и энергетику, горнодобывающую, обрабатывающую промышленности, строительство, транспорт, связь и другие.</w:t>
      </w:r>
    </w:p>
    <w:p>
      <w:pPr>
        <w:spacing w:after="120"/>
        <w:jc w:val="both"/>
      </w:pPr>
      <w:r>
        <w:rPr>
          <w:rFonts w:ascii="Arial" w:cs="Arial" w:eastAsia="Arial" w:hAnsi="Arial"/>
          <w:sz w:val="24"/>
          <w:szCs w:val="24"/>
        </w:rPr>
        <w:t xml:space="preserve">Расходы по разделу на 2013 год предусмотрены в сумме 26867,7 млн. сомов с уменьшением на 2273,1 млн. сомов к уточненному бюджету 2012 года, в том числе расходы за счет бюджетных средств составят 6550,3 млн. сомов и за счет спецсредств - 587,9 млн. сомов, за счет средств ПГИ 19729,5 млн. сом. Расходы по разделу составят 7,5% к ВВП или 26,0 к общим расходам республиканского бюджета.</w:t>
      </w:r>
    </w:p>
    <w:p>
      <w:pPr>
        <w:spacing w:after="120"/>
        <w:jc w:val="both"/>
      </w:pPr>
      <w:r>
        <w:rPr>
          <w:rFonts w:ascii="Arial" w:cs="Arial" w:eastAsia="Arial" w:hAnsi="Arial"/>
          <w:sz w:val="24"/>
          <w:szCs w:val="24"/>
        </w:rPr>
        <w:t xml:space="preserve">Сектор "Сельское хозяйство и мелиорация" в КР включает в себя пахотные земли общей площадью более 1190 тыс. га, пастбищные угодья общей площадью более 9600 тыс. га, 1021 тыс. га искусственно орошаемых земель, более 320 тыс. крестьянских (фермерских) хозяйств, 4 тыс. коллективных хозяйств, 3 тыс. сельскохозяйственных кооперативов.</w:t>
      </w:r>
    </w:p>
    <w:p>
      <w:pPr>
        <w:spacing w:after="120"/>
        <w:jc w:val="both"/>
      </w:pPr>
      <w:r>
        <w:rPr>
          <w:rFonts w:ascii="Arial" w:cs="Arial" w:eastAsia="Arial" w:hAnsi="Arial"/>
          <w:sz w:val="24"/>
          <w:szCs w:val="24"/>
        </w:rPr>
        <w:t xml:space="preserve">Министерство сельского хозяйства и мелиорации КР (далее - "Министерство"), посредством функций координации, регулирования, предоставления услуг и государственной поддержки, формирует и проводит эффективную государственную политику в отраслях сельского хозяйства и ирригационном фонде республики для достижения целей и выполнения задач сектора. Вместе с тем, комплексное решение проблем развития сектора пересекается со сферой ответственности других министерств и ведомств. Так, вопросы переработки сельхозпродукции находятся в ведении Министерства экономического развития КР, вопросы распределения земель - в ведении Госрегистра, а научные исследования - в ведении Министерства образования и науки.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Стратегические цели и задачи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стратегическая цель сектора "Сельское хозяйство и мелиорации" - полное удовлетворение потребностей населения и экономики в сельскохозяйственной продукции и обеспечение продовольственной безопасности страны.</w:t>
      </w:r>
    </w:p>
    <w:p>
      <w:pPr>
        <w:spacing w:after="120"/>
        <w:jc w:val="both"/>
      </w:pPr>
      <w:r>
        <w:rPr>
          <w:rFonts w:ascii="Arial" w:cs="Arial" w:eastAsia="Arial" w:hAnsi="Arial"/>
          <w:sz w:val="24"/>
          <w:szCs w:val="24"/>
        </w:rPr>
        <w:t xml:space="preserve">Для достижения основной стратегической цели, сектор, при содействии Министерства, выполняет следующие основные задачи, ориентированные по стратегическим отраслевым направлениям развития:</w:t>
      </w:r>
    </w:p>
    <w:p>
      <w:pPr>
        <w:spacing w:after="120"/>
        <w:jc w:val="both"/>
      </w:pPr>
      <w:r>
        <w:rPr>
          <w:rFonts w:ascii="Arial" w:cs="Arial" w:eastAsia="Arial" w:hAnsi="Arial"/>
          <w:sz w:val="24"/>
          <w:szCs w:val="24"/>
        </w:rPr>
        <w:t xml:space="preserve">- создание благоприятных условий и стимулов для обеспечения устойчивого экономического и социального развития агропродовольственного сектора экономики республики;</w:t>
      </w:r>
    </w:p>
    <w:p>
      <w:pPr>
        <w:spacing w:after="120"/>
        <w:jc w:val="both"/>
      </w:pPr>
      <w:r>
        <w:rPr>
          <w:rFonts w:ascii="Arial" w:cs="Arial" w:eastAsia="Arial" w:hAnsi="Arial"/>
          <w:sz w:val="24"/>
          <w:szCs w:val="24"/>
        </w:rPr>
        <w:t xml:space="preserve">- создание экономических и технологических условий для динамичного развития отраслей животноводства и растениеводства;</w:t>
      </w:r>
    </w:p>
    <w:p>
      <w:pPr>
        <w:spacing w:after="120"/>
        <w:jc w:val="both"/>
      </w:pPr>
      <w:r>
        <w:rPr>
          <w:rFonts w:ascii="Arial" w:cs="Arial" w:eastAsia="Arial" w:hAnsi="Arial"/>
          <w:sz w:val="24"/>
          <w:szCs w:val="24"/>
        </w:rPr>
        <w:t xml:space="preserve">- обеспечение рационального использования природных сельскохозяйственных ресурсов;</w:t>
      </w:r>
    </w:p>
    <w:p>
      <w:pPr>
        <w:spacing w:after="120"/>
        <w:jc w:val="both"/>
      </w:pPr>
      <w:r>
        <w:rPr>
          <w:rFonts w:ascii="Arial" w:cs="Arial" w:eastAsia="Arial" w:hAnsi="Arial"/>
          <w:sz w:val="24"/>
          <w:szCs w:val="24"/>
        </w:rPr>
        <w:t xml:space="preserve">- обеспечение потребностей в водных ресурсах всех субъектов водопользования;</w:t>
      </w:r>
    </w:p>
    <w:p>
      <w:pPr>
        <w:spacing w:after="120"/>
        <w:jc w:val="both"/>
      </w:pPr>
      <w:r>
        <w:rPr>
          <w:rFonts w:ascii="Arial" w:cs="Arial" w:eastAsia="Arial" w:hAnsi="Arial"/>
          <w:sz w:val="24"/>
          <w:szCs w:val="24"/>
        </w:rPr>
        <w:t xml:space="preserve">- обеспечение охраны земель и защите почв от деградации, упорядочению границ землепользователей.</w:t>
      </w:r>
    </w:p>
    <w:p>
      <w:pPr>
        <w:spacing w:after="120"/>
        <w:jc w:val="both"/>
      </w:pPr>
      <w:r>
        <w:rPr>
          <w:rFonts w:ascii="Arial" w:cs="Arial" w:eastAsia="Arial" w:hAnsi="Arial"/>
          <w:sz w:val="24"/>
          <w:szCs w:val="24"/>
        </w:rPr>
        <w:t xml:space="preserve">Указанные направления развития рассматриваются в качестве приоритетных на среднесрочный период. На их основе Министерство формирует программы бюджетных расходов.</w:t>
      </w:r>
    </w:p>
    <w:p>
      <w:pPr>
        <w:spacing w:after="120"/>
        <w:jc w:val="both"/>
      </w:pPr>
      <w:r>
        <w:rPr>
          <w:rFonts w:ascii="Arial" w:cs="Arial" w:eastAsia="Arial" w:hAnsi="Arial"/>
          <w:sz w:val="24"/>
          <w:szCs w:val="24"/>
        </w:rPr>
        <w:t xml:space="preserve">Расходы по бюджетам подведомственных учреждений МСХиМ КР, Департамента водного хозяйства и ГПИ "Кыргызгипрозем" на 2013 год предусмотрены в сумме 1086157,2 тыс. сомов, в том числе бюджетные средства 956579,3 тыс. сомов, специальные средства - 129577,9 тыс. сомов. Бюджет развития составляет порядка 1983795,3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Уточнен-│  КЦ на  │Отклонение│    КЦ   │    КЦ   │</w:t>
      </w:r>
    </w:p>
    <w:p>
      <w:pPr>
        <w:spacing w:after="120"/>
        <w:jc w:val="both"/>
      </w:pPr>
      <w:r>
        <w:rPr>
          <w:rFonts w:ascii="Arial" w:cs="Arial" w:eastAsia="Arial" w:hAnsi="Arial"/>
          <w:sz w:val="24"/>
          <w:szCs w:val="24"/>
        </w:rPr>
        <w:t xml:space="preserve">│                  │ный план │ 2013 год│   (+,-), │ 2014 год│ 2015 год│</w:t>
      </w:r>
    </w:p>
    <w:p>
      <w:pPr>
        <w:spacing w:after="120"/>
        <w:jc w:val="both"/>
      </w:pPr>
      <w:r>
        <w:rPr>
          <w:rFonts w:ascii="Arial" w:cs="Arial" w:eastAsia="Arial" w:hAnsi="Arial"/>
          <w:sz w:val="24"/>
          <w:szCs w:val="24"/>
        </w:rPr>
        <w:t xml:space="preserve">│                  │ на 2012 │         │   КЦ -   │         │         │</w:t>
      </w:r>
    </w:p>
    <w:p>
      <w:pPr>
        <w:spacing w:after="120"/>
        <w:jc w:val="both"/>
      </w:pPr>
      <w:r>
        <w:rPr>
          <w:rFonts w:ascii="Arial" w:cs="Arial" w:eastAsia="Arial" w:hAnsi="Arial"/>
          <w:sz w:val="24"/>
          <w:szCs w:val="24"/>
        </w:rPr>
        <w:t xml:space="preserve">│                  │   год   │         │ уточнен. │         │         │</w:t>
      </w:r>
    </w:p>
    <w:p>
      <w:pPr>
        <w:spacing w:after="120"/>
        <w:jc w:val="both"/>
      </w:pPr>
      <w:r>
        <w:rPr>
          <w:rFonts w:ascii="Arial" w:cs="Arial" w:eastAsia="Arial" w:hAnsi="Arial"/>
          <w:sz w:val="24"/>
          <w:szCs w:val="24"/>
        </w:rPr>
        <w:t xml:space="preserve">│                  │         │         │ план 2012│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993457,2│ 956579,3│ -36877,9 │1062887,1│1116102,8│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 118603,5│ 129577,9│  10974,4 │ 120926,8│ 121969,2│</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│1112060,7│1086157,2│ -25903,5 │1183813,9│1238072,0│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871734,6│ 813864,6│ -57870,0 │ 701812,5│ 566437,5│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│1983795,3│1900021,8│ -83773,5 │1885626,4│1804509,5│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Программы бюджетных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стратегия бюджетных расходов сектора включает 4 программы бюджетных расходов:</w:t>
      </w:r>
    </w:p>
    <w:p>
      <w:pPr>
        <w:spacing w:after="120"/>
        <w:jc w:val="both"/>
      </w:pPr>
      <w:r>
        <w:rPr>
          <w:rFonts w:ascii="Arial" w:cs="Arial" w:eastAsia="Arial" w:hAnsi="Arial"/>
          <w:sz w:val="24"/>
          <w:szCs w:val="24"/>
        </w:rPr>
        <w:t xml:space="preserve">1) планирование, управление и администрирование;</w:t>
      </w:r>
    </w:p>
    <w:p>
      <w:pPr>
        <w:spacing w:after="120"/>
        <w:jc w:val="both"/>
      </w:pPr>
      <w:r>
        <w:rPr>
          <w:rFonts w:ascii="Arial" w:cs="Arial" w:eastAsia="Arial" w:hAnsi="Arial"/>
          <w:sz w:val="24"/>
          <w:szCs w:val="24"/>
        </w:rPr>
        <w:t xml:space="preserve">2) государственная поддержка растениеводства;</w:t>
      </w:r>
    </w:p>
    <w:p>
      <w:pPr>
        <w:spacing w:after="120"/>
        <w:jc w:val="both"/>
      </w:pPr>
      <w:r>
        <w:rPr>
          <w:rFonts w:ascii="Arial" w:cs="Arial" w:eastAsia="Arial" w:hAnsi="Arial"/>
          <w:sz w:val="24"/>
          <w:szCs w:val="24"/>
        </w:rPr>
        <w:t xml:space="preserve">3) государственная поддержка животноводства;</w:t>
      </w:r>
    </w:p>
    <w:p>
      <w:pPr>
        <w:spacing w:after="120"/>
        <w:jc w:val="both"/>
      </w:pPr>
      <w:r>
        <w:rPr>
          <w:rFonts w:ascii="Arial" w:cs="Arial" w:eastAsia="Arial" w:hAnsi="Arial"/>
          <w:sz w:val="24"/>
          <w:szCs w:val="24"/>
        </w:rPr>
        <w:t xml:space="preserve">4)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Программа 1. Планирование, управление и администрирование.</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Данная программа является стандартной и охватывает, в основном, функции центрального управления, администрирования и вспомогательные службы министерства, т.е. внутренние услуги, предоставляемые министерством в целом, без возможности распределения затрат но основным бюджетным программам.</w:t>
      </w:r>
    </w:p>
    <w:p>
      <w:pPr>
        <w:spacing w:after="120"/>
        <w:jc w:val="both"/>
      </w:pPr>
      <w:r>
        <w:rPr>
          <w:rFonts w:ascii="Arial" w:cs="Arial" w:eastAsia="Arial" w:hAnsi="Arial"/>
          <w:sz w:val="24"/>
          <w:szCs w:val="24"/>
        </w:rPr>
        <w:t xml:space="preserve">На сегодняшний день структура Министерства включает 6 профильных департаментов, 5 специализированных центров, 1 институт, 1 государственную инспекцию, 1 хозрасчетный сектор и 40 региональных подразделений. Центральный аппарат министерства состоит из 6 подразделений. Общая численность сотрудников министерства - 6020 человек.</w:t>
      </w:r>
    </w:p>
    <w:p>
      <w:pPr>
        <w:spacing w:after="120"/>
        <w:jc w:val="both"/>
      </w:pPr>
      <w:r>
        <w:rPr>
          <w:rFonts w:ascii="Arial" w:cs="Arial" w:eastAsia="Arial" w:hAnsi="Arial"/>
          <w:sz w:val="24"/>
          <w:szCs w:val="24"/>
        </w:rPr>
        <w:t xml:space="preserve">Особенностью данной программы является то, что ее реализация оказывает координирующее и организационное воздействие на реализацию других программ, включенных в настоящую стратегию. Общие функции реализации государственной аграрной политики и нормативно-правовое регулирование в секторе направлены на устойчивое развитие отраслей сельского хозяйства и мелиорации.</w:t>
      </w:r>
    </w:p>
    <w:p>
      <w:pPr>
        <w:spacing w:after="120"/>
        <w:jc w:val="both"/>
      </w:pPr>
      <w:r>
        <w:rPr>
          <w:rFonts w:ascii="Arial" w:cs="Arial" w:eastAsia="Arial" w:hAnsi="Arial"/>
          <w:sz w:val="24"/>
          <w:szCs w:val="24"/>
        </w:rPr>
        <w:t xml:space="preserve">Программа 2. Государственная поддержка растениеводства</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Обеспечение населения и экономики страны качественными и доступными продуктами земледелия, повышение потенциала экспорта продуктов сельского хозяйства.</w:t>
      </w:r>
    </w:p>
    <w:p>
      <w:pPr>
        <w:spacing w:after="120"/>
        <w:jc w:val="both"/>
      </w:pPr>
      <w:r>
        <w:rPr>
          <w:rFonts w:ascii="Arial" w:cs="Arial" w:eastAsia="Arial" w:hAnsi="Arial"/>
          <w:sz w:val="24"/>
          <w:szCs w:val="24"/>
        </w:rPr>
        <w:t xml:space="preserve">Программа 3. Государственная поддержка животноводства.</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Обеспечение удовлетворения потребностей населения и экономики в продуктах животноводства путем организации устойчивого функционирования и развития животноводческого комплекса в сельском хозяйстве страны.</w:t>
      </w:r>
    </w:p>
    <w:p>
      <w:pPr>
        <w:spacing w:after="120"/>
        <w:jc w:val="both"/>
      </w:pPr>
      <w:r>
        <w:rPr>
          <w:rFonts w:ascii="Arial" w:cs="Arial" w:eastAsia="Arial" w:hAnsi="Arial"/>
          <w:sz w:val="24"/>
          <w:szCs w:val="24"/>
        </w:rPr>
        <w:t xml:space="preserve">Программа 4.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Цели программы:</w:t>
      </w:r>
    </w:p>
    <w:p>
      <w:pPr>
        <w:spacing w:after="120"/>
        <w:jc w:val="both"/>
      </w:pPr>
      <w:r>
        <w:rPr>
          <w:rFonts w:ascii="Arial" w:cs="Arial" w:eastAsia="Arial" w:hAnsi="Arial"/>
          <w:sz w:val="24"/>
          <w:szCs w:val="24"/>
        </w:rPr>
        <w:t xml:space="preserve">Обеспечение потребностей в водных ресурсах всех субъектов водопользования для поддержания эффективного функционирования аграрного сектора.</w:t>
      </w:r>
    </w:p>
    <w:p>
      <w:pPr>
        <w:spacing w:after="120"/>
        <w:jc w:val="both"/>
      </w:pPr>
      <w:r>
        <w:rPr>
          <w:rFonts w:ascii="Arial" w:cs="Arial" w:eastAsia="Arial" w:hAnsi="Arial"/>
          <w:sz w:val="24"/>
          <w:szCs w:val="24"/>
        </w:rPr>
        <w:t xml:space="preserve">Министерству транспорта и коммуникаций в 2013 году предусматривается выделение средств из республиканского бюджета в размере 1895,2 млн. сомов, что составляет 94,9% к уточненному бюджету на 2012 год. Из общей суммы на ремонт и содержание автомобильных дорог общереспубликанского пользования будет направлено 1595,2 млн. сомов или 84,2% к общей сумме выделяемых средств.</w:t>
      </w:r>
    </w:p>
    <w:p>
      <w:pPr>
        <w:spacing w:after="120"/>
        <w:jc w:val="both"/>
      </w:pPr>
      <w:r>
        <w:rPr>
          <w:rFonts w:ascii="Arial" w:cs="Arial" w:eastAsia="Arial" w:hAnsi="Arial"/>
          <w:sz w:val="24"/>
          <w:szCs w:val="24"/>
        </w:rPr>
        <w:t xml:space="preserve">На эксплуатацию, ремонт автомобильных дорог и дорожных сооружений будут направлены средства в размере 1595,2 млн. сомов, в том числе по статье "Здания и сооружения" - 1491,5 млн. сомов, что составляет 93,5% к общей сумме расходов на дороги.</w:t>
      </w:r>
    </w:p>
    <w:p>
      <w:pPr>
        <w:spacing w:after="120"/>
        <w:jc w:val="both"/>
      </w:pPr>
      <w:r>
        <w:rPr>
          <w:rFonts w:ascii="Arial" w:cs="Arial" w:eastAsia="Arial" w:hAnsi="Arial"/>
          <w:sz w:val="24"/>
          <w:szCs w:val="24"/>
        </w:rPr>
        <w:t xml:space="preserve">На содержание Департамента Гражданской Авиации - 95,4 млн. сомов, в том числе 60,0 млн. сомов на выполнение литерных рейсов Президента Кыргызской Республики, Премьер-министра Кыргызской Республики и Торага Жогорку Кенеша Кыргызской Республики.</w:t>
      </w:r>
    </w:p>
    <w:p>
      <w:pPr>
        <w:spacing w:after="120"/>
        <w:jc w:val="both"/>
      </w:pPr>
      <w:r>
        <w:rPr>
          <w:rFonts w:ascii="Arial" w:cs="Arial" w:eastAsia="Arial" w:hAnsi="Arial"/>
          <w:sz w:val="24"/>
          <w:szCs w:val="24"/>
        </w:rPr>
        <w:t xml:space="preserve">На содержание аппарата Министерства транспорта и коммуникаций 122,8 млн. сомов, в том числе 82,0 млн. сомов в виде субсидий для Государственного предприятия "Кыргызаэронавигация", на содержание Государственной фельдегерской службы - 23,5 млн. сомов, по Государственной транспортной инспекции - 25,6 млн. сомов, УМАП "Кыргызинтранс" - 14,6 млн. сомов.</w:t>
      </w:r>
    </w:p>
    <w:p>
      <w:pPr>
        <w:spacing w:after="120"/>
        <w:jc w:val="both"/>
      </w:pPr>
      <w:r>
        <w:rPr>
          <w:rFonts w:ascii="Arial" w:cs="Arial" w:eastAsia="Arial" w:hAnsi="Arial"/>
          <w:sz w:val="24"/>
          <w:szCs w:val="24"/>
        </w:rPr>
        <w:t xml:space="preserve">В условиях ограниченности бюджетных ресурсов, программы и мероприятия, предусмотренные на 2013 год по Министерству транспорта и коммуникаций, будут финансироваться в порядке их значимости для развития сектора "транспорт и связь". В дорожной отрасли в целях эффективного выполнения дорожно-ремонтных работ производственно-линейными управлениями планируется проведение шероховато-поверхностной обработки автомобильных дорог.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подведомственным предприятиям Государственного агентства по</w:t>
      </w:r>
    </w:p>
    <w:p>
      <w:pPr>
        <w:spacing w:after="120"/>
        <w:jc w:val="center"/>
      </w:pPr>
      <w:r>
        <w:rPr>
          <w:rFonts w:ascii="Arial" w:cs="Arial" w:eastAsia="Arial" w:hAnsi="Arial"/>
          <w:sz w:val="24"/>
          <w:szCs w:val="24"/>
        </w:rPr>
        <w:t xml:space="preserve">геологии и минеральным ресурсам при Правительстве Кыргызской</w:t>
      </w:r>
    </w:p>
    <w:p>
      <w:pPr>
        <w:spacing w:after="120"/>
        <w:jc w:val="center"/>
      </w:pPr>
      <w:r>
        <w:rPr>
          <w:rFonts w:ascii="Arial" w:cs="Arial" w:eastAsia="Arial" w:hAnsi="Arial"/>
          <w:sz w:val="24"/>
          <w:szCs w:val="24"/>
        </w:rPr>
        <w:t xml:space="preserve">Республики (МПР)</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управления Госгеолагентства предусмотрены подведомственные геологические предприятия, которые занимаются проведением крупномасштабных комплексных поисково-оценочных и специализированных поисковых работ на золото, цветные и редкие металлы, нерудные полезные ископаемые, проводят аналитические и технологические исследования горных пород, руд и нерудных полезных ископаемых территории Кыргызской Республики, геофизические и гидрогеологические работы.</w:t>
      </w:r>
    </w:p>
    <w:p>
      <w:pPr>
        <w:spacing w:after="120"/>
        <w:jc w:val="both"/>
      </w:pPr>
      <w:r>
        <w:rPr>
          <w:rFonts w:ascii="Arial" w:cs="Arial" w:eastAsia="Arial" w:hAnsi="Arial"/>
          <w:sz w:val="24"/>
          <w:szCs w:val="24"/>
        </w:rPr>
        <w:t xml:space="preserve">Расходы по геологическим предприятиям на 2013 год предусмотрены в сумме 35,7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агентство по геологии и минеральным ресурсам</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35789,6│ 35789,6│   0,0   │ 38641,6│ 40576,2│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35789,6│ 35489,6│   0,0   │ 38641,6│ 40576,2│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Государственная картографо-геодезическая служба</w:t>
      </w:r>
    </w:p>
    <w:p>
      <w:pPr>
        <w:spacing w:after="120"/>
        <w:jc w:val="both"/>
      </w:pPr>
      <w:r>
        <w:rPr>
          <w:rFonts w:ascii="Arial" w:cs="Arial" w:eastAsia="Arial" w:hAnsi="Arial"/>
          <w:sz w:val="24"/>
          <w:szCs w:val="24"/>
        </w:rPr>
        <w:t xml:space="preserve">(Госкартография)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 (3 - 2)│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37540,2│ 48822,9│ 11282,7│ 51314,3│ 53232,6│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35743,8│ 48822,9│ 13079,1│ 51314,3│ 53232,6│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1796,4│     0,0│ -1796,4│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0,0│     0,0│     0,0│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бюджету Госкартографии на 2013 год предусмотрены в сумме 48,8 млн. сомов, с увеличением на 11,3 млн. сомов или 76,8% относительно уточненного бюджета 2012 года, в том числе расходы за счет бюджетных средств составят 48,8 млн. сомов с увеличением на 13,1 млн. сомов, за счет спецсредств 0,0 млн. сомов, с сокращением на 1,8 млн. сомов.</w:t>
      </w:r>
    </w:p>
    <w:p>
      <w:pPr>
        <w:spacing w:after="120"/>
        <w:jc w:val="both"/>
      </w:pPr>
      <w:r>
        <w:rPr>
          <w:rFonts w:ascii="Arial" w:cs="Arial" w:eastAsia="Arial" w:hAnsi="Arial"/>
          <w:sz w:val="24"/>
          <w:szCs w:val="24"/>
        </w:rPr>
        <w:t xml:space="preserve">Расходы за счет бюджетных средств увеличены на 13,0 млн. сомов на цели выравнивания средней заработной платы сотрудников Госкартографии на уровне заработной платы сотрудников смежного структурного подразделения как ГПИ "Кыргызгипрозем", в рамках утвержденных контрольных цифр на 2013-2015 годы.</w:t>
      </w:r>
    </w:p>
    <w:p>
      <w:pPr>
        <w:spacing w:after="120"/>
        <w:jc w:val="both"/>
      </w:pPr>
      <w:r>
        <w:rPr>
          <w:rFonts w:ascii="Arial" w:cs="Arial" w:eastAsia="Arial" w:hAnsi="Arial"/>
          <w:sz w:val="24"/>
          <w:szCs w:val="24"/>
        </w:rPr>
        <w:t xml:space="preserve">Расходы за счет спецсредств сокращены на 1,8 млн. сомов. В соответствии с постановлением Правительства Кыргызской Республики от 10 февраля 2012 года № 85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Госкартография не включена в указанный Единый реестр, вступивший в силу с 1 июля 2012 года, т.е. не имеет правовой основы на выполнение "топографо-геодезических, съемочных и картографических работ по заявкам физических и юридических лиц", как это было ранее. Поэтому Госкартография вынуждена с 1 июля 2012 года прекратить прием заявок от сторонних заказчиков. И вполне естественно в данной ситуации пострадают интересы физических и юридических лиц, заинтересованных в выполнении Госкартографией указанных работ. Финансирование топографо-геодезических, съемочных и картографических работ, выполняемых Госкартографией по заявкам заказчиков на договорных условиях, республиканским бюджетом не предусмотрено. Все затраты на выполнение выше указанных работ производятся, за счет средств заказчика по специальным средствам. Такой порядок оплаты предусмотрен статьей 8 Закона Кыргызской Республики "О геодезии и картографии" и не может быть иным.</w:t>
      </w:r>
    </w:p>
    <w:p>
      <w:pPr>
        <w:spacing w:after="120"/>
        <w:jc w:val="both"/>
      </w:pPr>
      <w:r>
        <w:rPr>
          <w:rFonts w:ascii="Arial" w:cs="Arial" w:eastAsia="Arial" w:hAnsi="Arial"/>
          <w:sz w:val="24"/>
          <w:szCs w:val="24"/>
        </w:rPr>
        <w:t xml:space="preserve">В настоящее время проект постановления Правительства КР о внесении Госкартографии в Единый реестр находится на рассмотрении в Правительстве Кыргызской Республики.</w:t>
      </w:r>
    </w:p>
    <w:p>
      <w:pPr>
        <w:spacing w:after="120"/>
        <w:jc w:val="both"/>
      </w:pPr>
      <w:r>
        <w:rPr>
          <w:rFonts w:ascii="Arial" w:cs="Arial" w:eastAsia="Arial" w:hAnsi="Arial"/>
          <w:sz w:val="24"/>
          <w:szCs w:val="24"/>
        </w:rPr>
        <w:t xml:space="preserve">Отклонение по бюджетным средствам в сумме 13079,1 тыс. сом связано с выравниванием средней заработной платы сотрудников Госкартографии на уровне заработной платы сотрудников смежного структурного подразделения как ГНИ "Кыргызгипрозем"; приобретением специального оборудования, без которого невозможно выполнить необходимые полевые и камеральные картографо-геодезические работы при делимитации и демаркации государственной границы Кыргызской Республики с сопредельными государствами в соответствии с Межправительственными соглашениями и решениями, в рамках утвержденных контрольных цифр на 2013-2015 годы.</w:t>
      </w:r>
    </w:p>
    <w:p>
      <w:pPr>
        <w:spacing w:after="120"/>
        <w:jc w:val="both"/>
      </w:pPr>
      <w:r>
        <w:rPr>
          <w:rFonts w:ascii="Arial" w:cs="Arial" w:eastAsia="Arial" w:hAnsi="Arial"/>
          <w:sz w:val="24"/>
          <w:szCs w:val="24"/>
        </w:rPr>
        <w:t xml:space="preserve">Отклонение по специальным средствам в сумме -1796,4 тыс. сом связано с тем, что в соответствии с постановлением Правительства Кыргызской Республики от 10 февраля 2012 года № 85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Госкартография не включена в указанный Единый реестр, вступивший в силу с 1 июля 2012 года, т.е. не имеет правовой основы на выполнение "топографо-геодезических, съемочных и картографических работ по заявкам физических и юридических лиц", как это было ранее. Поэтому в проекте бюджет Госкартографии на 2013 год и прогноза на 2014-2015 годы не предусмотрены специальные средства.</w:t>
      </w:r>
    </w:p>
    <w:p>
      <w:pPr>
        <w:spacing w:after="120"/>
        <w:jc w:val="both"/>
      </w:pPr>
      <w:r>
        <w:rPr>
          <w:rFonts w:ascii="Arial" w:cs="Arial" w:eastAsia="Arial" w:hAnsi="Arial"/>
          <w:sz w:val="24"/>
          <w:szCs w:val="24"/>
        </w:rPr>
        <w:t xml:space="preserve">В настоящее время проект постановления Правительства КР о внесении Госкартографии в Единый реестр в редакции "Топографо-геодезические, съемочные и картографические работы по заявкам физических и юридических лиц" находится на рассмотрении в Правительстве Кыргызской Республики.</w:t>
      </w:r>
    </w:p>
    <w:p>
      <w:pPr>
        <w:spacing w:after="120"/>
        <w:jc w:val="both"/>
      </w:pPr>
      <w:r>
        <w:rPr>
          <w:rFonts w:ascii="Arial" w:cs="Arial" w:eastAsia="Arial" w:hAnsi="Arial"/>
          <w:sz w:val="24"/>
          <w:szCs w:val="24"/>
        </w:rPr>
        <w:t xml:space="preserve">Расходы по Госкартографии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Программа 1. Основная деятельность по обеспечению территории КР и ее регионов в топографо-геодезическом и картографическом отношении.</w:t>
      </w:r>
    </w:p>
    <w:p>
      <w:pPr>
        <w:spacing w:after="120"/>
        <w:jc w:val="both"/>
      </w:pPr>
      <w:r>
        <w:rPr>
          <w:rFonts w:ascii="Arial" w:cs="Arial" w:eastAsia="Arial" w:hAnsi="Arial"/>
          <w:sz w:val="24"/>
          <w:szCs w:val="24"/>
        </w:rPr>
        <w:t xml:space="preserve">- Программа 2. Делимитация и демаркация государственной границы Кыргызской Республики.</w:t>
      </w:r>
    </w:p>
    <w:p>
      <w:pPr>
        <w:spacing w:after="120"/>
        <w:jc w:val="both"/>
      </w:pPr>
      <w:r>
        <w:rPr>
          <w:rFonts w:ascii="Arial" w:cs="Arial" w:eastAsia="Arial" w:hAnsi="Arial"/>
          <w:sz w:val="24"/>
          <w:szCs w:val="24"/>
        </w:rPr>
        <w:t xml:space="preserve">- Программа 3. Планирование, управление и администрирование.</w:t>
      </w:r>
    </w:p>
    <w:p>
      <w:pPr>
        <w:spacing w:after="120"/>
        <w:jc w:val="both"/>
      </w:pPr>
      <w:r>
        <w:rPr>
          <w:rFonts w:ascii="Arial" w:cs="Arial" w:eastAsia="Arial" w:hAnsi="Arial"/>
          <w:sz w:val="24"/>
          <w:szCs w:val="24"/>
        </w:rPr>
        <w:t xml:space="preserve">Государственный проектный институт по землеустройству "Кыргызгипрозем" выполняет по заданию Правительства КР в лице Министерства сельского хозяйства и мелиорации Кыргызской Республики комплекс проектно-изыскательских землеустроительных и земельно-кадастровых работ на всей территории республики независимо от форм собственности хозяйствующих субъектов, а также по прямому договору с физическими и юридическими лицами и участвует в работах по делимитации и демаркации государственной границы.</w:t>
      </w:r>
    </w:p>
    <w:p>
      <w:pPr>
        <w:spacing w:after="120"/>
        <w:jc w:val="both"/>
      </w:pPr>
      <w:r>
        <w:rPr>
          <w:rFonts w:ascii="Arial" w:cs="Arial" w:eastAsia="Arial" w:hAnsi="Arial"/>
          <w:sz w:val="24"/>
          <w:szCs w:val="24"/>
        </w:rPr>
        <w:t xml:space="preserve">Расходы по бюджету ГПИ "Кыргызгипрозем" на 2013 год предусмотрены в сумме 27595,2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28654,8│ 27595,2│ -1060,0 │ 28700,6│ 30137,6│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3628,6│     0,0│ -3628,6 │  5200,0│  5200,0│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государственному проектному институту по землеустройству "Кыргызгипрозем"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Государственное поддержка растениеводства;</w:t>
      </w:r>
    </w:p>
    <w:p>
      <w:pPr>
        <w:spacing w:after="120"/>
        <w:jc w:val="both"/>
      </w:pPr>
      <w:r>
        <w:rPr>
          <w:rFonts w:ascii="Arial" w:cs="Arial" w:eastAsia="Arial" w:hAnsi="Arial"/>
          <w:sz w:val="24"/>
          <w:szCs w:val="24"/>
        </w:rPr>
        <w:t xml:space="preserve">- ГПИ "Кыргызгипрозем" имеет широкие возможности по созданию ГИС самых различных направлений. ГИС создаются в программных средствах ARC/I№FO, MAPI№FO, EASU TRAISU, AUTO CAD и др., при этом Институт не имеет ни одного лицензионного программного обеспечения. В связи с этим Институту необходимо приобрести в установленном законодательством порядке лицензионные программные обеспечения: ArcGIS 10sp3. Desktop и Autodesk AutoCad Map 3D 2012.</w:t>
      </w:r>
    </w:p>
    <w:p>
      <w:pPr>
        <w:spacing w:after="120"/>
        <w:jc w:val="both"/>
      </w:pPr>
      <w:r>
        <w:rPr>
          <w:rFonts w:ascii="Arial" w:cs="Arial" w:eastAsia="Arial" w:hAnsi="Arial"/>
          <w:sz w:val="24"/>
          <w:szCs w:val="24"/>
        </w:rPr>
        <w:t xml:space="preserve">Проектом бюджета на 2013 год для Центра по стандартизации и метрологии при Министерстве экономики и антимонопольной политики проектируется в сумме 12,5 млн. сомов, что составляет 91% к уточненному бюджету 2012 года.</w:t>
      </w:r>
    </w:p>
    <w:p>
      <w:pPr>
        <w:spacing w:after="120"/>
        <w:jc w:val="both"/>
      </w:pPr>
      <w:r>
        <w:rPr>
          <w:rFonts w:ascii="Arial" w:cs="Arial" w:eastAsia="Arial" w:hAnsi="Arial"/>
          <w:sz w:val="24"/>
          <w:szCs w:val="24"/>
        </w:rPr>
        <w:t xml:space="preserve">За счет выделяемых средств в 2012-2014 гг. будет осуществлено: создание и развитие национальной системы стандартизации в соответствии с международными правилами, развитие и совершенствования системы обеспечения единства измерений в Кыргызской Республике, информационное обеспечение, повышения конкурентоспособности продукции, работ и услуг в соответствие с уровнем развития техники и технологии, содействие экономическому и рациональному использованию ресурсов.</w:t>
      </w:r>
    </w:p>
    <w:p>
      <w:pPr>
        <w:spacing w:after="120"/>
        <w:jc w:val="both"/>
      </w:pPr>
      <w:r>
        <w:rPr>
          <w:rFonts w:ascii="Arial" w:cs="Arial" w:eastAsia="Arial" w:hAnsi="Arial"/>
          <w:sz w:val="24"/>
          <w:szCs w:val="24"/>
        </w:rPr>
        <w:t xml:space="preserve">По Центру аккредитации при Министерстве экономики и антимонопольной политики на 2013 год бюджетом предусмотрено 3,6 млн. сомов, что составляет 100% к уточненному бюджету 2012 года.</w:t>
      </w:r>
    </w:p>
    <w:p>
      <w:pPr>
        <w:spacing w:after="120"/>
        <w:jc w:val="both"/>
      </w:pPr>
      <w:r>
        <w:rPr>
          <w:rFonts w:ascii="Arial" w:cs="Arial" w:eastAsia="Arial" w:hAnsi="Arial"/>
          <w:sz w:val="24"/>
          <w:szCs w:val="24"/>
        </w:rPr>
        <w:t xml:space="preserve">За счет выделяемых средств будет осуществлено обеспечение единой политики в области аккредитации, формирование и развитие национальной системы аккредитации в соответствии с международными стандартами, обеспечение доверия к аккредитованным органам по оценке, создание условий для признания результатов деятельности аккредитованных органов по оценке соответствия.</w:t>
      </w:r>
    </w:p>
    <w:p>
      <w:pPr>
        <w:spacing w:after="120"/>
        <w:jc w:val="both"/>
      </w:pPr>
      <w:r>
        <w:rPr>
          <w:rFonts w:ascii="Arial" w:cs="Arial" w:eastAsia="Arial" w:hAnsi="Arial"/>
          <w:sz w:val="24"/>
          <w:szCs w:val="24"/>
        </w:rPr>
        <w:t xml:space="preserve">По Министерству экономики и антимонопольной политики (Техрегулирование) предусмотрено на 2013 год 0,9 млн. сомов, что составляет 100% к уточненному бюджету 2012 года.</w:t>
      </w:r>
    </w:p>
    <w:p>
      <w:pPr>
        <w:spacing w:after="120"/>
        <w:jc w:val="both"/>
      </w:pPr>
      <w:r>
        <w:rPr>
          <w:rFonts w:ascii="Arial" w:cs="Arial" w:eastAsia="Arial" w:hAnsi="Arial"/>
          <w:sz w:val="24"/>
          <w:szCs w:val="24"/>
        </w:rPr>
        <w:t xml:space="preserve">За счет выделяемых средств в 2013 году будут разработаны технические регламенты согласно программе технических регламентов на 2011-2014 годы.</w:t>
      </w:r>
    </w:p>
    <w:p>
      <w:pPr>
        <w:spacing w:after="120"/>
        <w:jc w:val="both"/>
      </w:pPr>
      <w:r>
        <w:rPr>
          <w:rFonts w:ascii="Arial" w:cs="Arial" w:eastAsia="Arial" w:hAnsi="Arial"/>
          <w:sz w:val="24"/>
          <w:szCs w:val="24"/>
        </w:rPr>
        <w:t xml:space="preserve">По Фонду государственных материальных резервов при Правительстве Кыргызской Республики в проекте республиканского бюджета на 2013 год предусматривается выделение средств в сумме 149,4 млн. сомов, что составляет 57,2% к уточненному плану 2012 года; из них бюджетные средства - 100,0 млн. сомов (50% к уточненному плану 2012 года), специальные средства - 49,4 млн. сомов (80,6% к уточненному плану 2012 года).</w:t>
      </w:r>
    </w:p>
    <w:p>
      <w:pPr>
        <w:spacing w:after="120"/>
        <w:jc w:val="both"/>
      </w:pPr>
      <w:r>
        <w:rPr>
          <w:rFonts w:ascii="Arial" w:cs="Arial" w:eastAsia="Arial" w:hAnsi="Arial"/>
          <w:sz w:val="24"/>
          <w:szCs w:val="24"/>
        </w:rPr>
        <w:t xml:space="preserve">Бюджетные средства будут направлены на пополнение товаро-материальных ценностей, согласно номенклатуры запасов государственного резерва, специальные средства - на содержание Фонда.</w:t>
      </w:r>
    </w:p>
    <w:p>
      <w:pPr>
        <w:spacing w:after="120"/>
        <w:jc w:val="both"/>
      </w:pPr>
      <w:r>
        <w:rPr>
          <w:rFonts w:ascii="Arial" w:cs="Arial" w:eastAsia="Arial" w:hAnsi="Arial"/>
          <w:sz w:val="24"/>
          <w:szCs w:val="24"/>
        </w:rPr>
        <w:t xml:space="preserve">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2013 год бюджетных средств в размере 1210,31 млн. сомов, специальных средств - 4,6 млн. сомов и бюджета развития - 137,3 млн. сомов. Всего средств - 1352,2 млн. сомов.</w:t>
      </w:r>
    </w:p>
    <w:p>
      <w:pPr>
        <w:spacing w:after="120"/>
        <w:jc w:val="both"/>
      </w:pPr>
      <w:r>
        <w:rPr>
          <w:rFonts w:ascii="Arial" w:cs="Arial" w:eastAsia="Arial" w:hAnsi="Arial"/>
          <w:sz w:val="24"/>
          <w:szCs w:val="24"/>
        </w:rPr>
        <w:t xml:space="preserve">Из общей суммы будет направлено для содержания аппарата МЧС - 43,5 млн. сомов, что составляет 99,5% к утвержденному бюджету 2012 года, для предупреждения и ликвидации чрезвычайных ситуаций будет предусмотрено 511,9 млн. сомов или 100,6% к утвержденному бюджету 2012 года, для содержания Агентства по гидрометеорологии - 57,4 млн. сомов, что составляет 104,8% к утвержденному бюджету 2012 года, для Специального фонда финансирования чрезвычайных ситуаций - 50,0 млн. сомов или 100% к утвержденному бюджету 2012 года, Управления "Сельводзащита" - 93,8 млн. сомов или 100% к утвержденному бюджету 2012 года, для Агентства по пожарной безопасности - 434,6 млн. сомов, что составляет 103,3% к утвержденному бюджету 2012 года, для ЦАИИЗ предусматривается выделение 14,9 млн. сомов, что составляет 100% к утвержденному бюджету 2012 года.</w:t>
      </w:r>
    </w:p>
    <w:p>
      <w:pPr>
        <w:spacing w:after="120"/>
        <w:jc w:val="both"/>
      </w:pPr>
      <w:r>
        <w:rPr>
          <w:rFonts w:ascii="Arial" w:cs="Arial" w:eastAsia="Arial" w:hAnsi="Arial"/>
          <w:sz w:val="24"/>
          <w:szCs w:val="24"/>
        </w:rPr>
        <w:t xml:space="preserve">Указанные средства будут направлены на мероприятия по предупреждению и ликвидации последствий чрезвычайных ситуаций, предупреждению и ликвидации последствий пожаров, обеспечение защиты сельских дворов и орошаемых земель от селевых потоков и паводков, гидрометеорологическое обеспечение агрометеорологических и гидрологических прогнозов.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"Охрана окружающей среды" включает в себя расходы на борьбу с загрязнением окружающей среды, противоэпизоотические мероприятия, ветеринарию, химизацию, защиту и карантин растений и другие.</w:t>
      </w:r>
    </w:p>
    <w:p>
      <w:pPr>
        <w:spacing w:after="120"/>
        <w:jc w:val="both"/>
      </w:pPr>
      <w:r>
        <w:rPr>
          <w:rFonts w:ascii="Arial" w:cs="Arial" w:eastAsia="Arial" w:hAnsi="Arial"/>
          <w:sz w:val="24"/>
          <w:szCs w:val="24"/>
        </w:rPr>
        <w:t xml:space="preserve">Расходы по разделу "Охрана окружающей среды" на 2013 год предусмотрены в сумме 436,1 млн. сомов с увеличением на 1,0 млн. сомов к уточненному бюджету 2012 года. Расходы за счет бюджетных средств составят 216,2 млн. сомов, на 7,1 млн. сомов больше, чем в уточненном бюджете 2012 года, и за счет спецсредств - 219,9 млн. сомов, что на 6,1 млн. сомов меньше, чем в уточненном бюджете 2012 года. Расходы по разделу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В проекте республиканского бюджета на 2013 год подведомственным организациям Государственного агентства охраны окружающей среды при Правительстве Кыргызской Республики предусматривается выделение средств в сумме 399,1 млн. сомов, что составляет 101,7% к уточненному плану 2012 года, из них бюджетные средства 199,1 млн. сомов (100,4% к уточненному плану 2012 года), специальные средства 200,0 млн. сомов (102,9% к уточненному плану 2012 года).</w:t>
      </w:r>
    </w:p>
    <w:p>
      <w:pPr>
        <w:spacing w:after="120"/>
        <w:jc w:val="both"/>
      </w:pPr>
      <w:r>
        <w:rPr>
          <w:rFonts w:ascii="Arial" w:cs="Arial" w:eastAsia="Arial" w:hAnsi="Arial"/>
          <w:sz w:val="24"/>
          <w:szCs w:val="24"/>
        </w:rPr>
        <w:t xml:space="preserve">Бюджетные средства будут направлены на содержание работников подведомственных организаций агентства, произведение посадки культур на землях гослесфонда, закладку школьных отделений для выращивания крупномерного посадочного материала, посев питомников древесных и кустарниковых пород, проведению мероприятий по озеленению населенных пунктов.</w:t>
      </w:r>
    </w:p>
    <w:p>
      <w:pPr>
        <w:spacing w:after="120"/>
        <w:jc w:val="both"/>
      </w:pPr>
      <w:r>
        <w:rPr>
          <w:rFonts w:ascii="Arial" w:cs="Arial" w:eastAsia="Arial" w:hAnsi="Arial"/>
          <w:sz w:val="24"/>
          <w:szCs w:val="24"/>
        </w:rPr>
        <w:t xml:space="preserve">Расходы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"Планирование, управление и администрирование".</w:t>
      </w:r>
    </w:p>
    <w:p>
      <w:pPr>
        <w:spacing w:after="120"/>
        <w:jc w:val="both"/>
      </w:pPr>
      <w:r>
        <w:rPr>
          <w:rFonts w:ascii="Arial" w:cs="Arial" w:eastAsia="Arial" w:hAnsi="Arial"/>
          <w:sz w:val="24"/>
          <w:szCs w:val="24"/>
        </w:rPr>
        <w:t xml:space="preserve">2. "Развитие лесных экосистем".</w:t>
      </w:r>
    </w:p>
    <w:p>
      <w:pPr>
        <w:spacing w:after="120"/>
        <w:jc w:val="both"/>
      </w:pPr>
      <w:r>
        <w:rPr>
          <w:rFonts w:ascii="Arial" w:cs="Arial" w:eastAsia="Arial" w:hAnsi="Arial"/>
          <w:sz w:val="24"/>
          <w:szCs w:val="24"/>
        </w:rPr>
        <w:t xml:space="preserve">3. "Обеспечение экологической безопасности".</w:t>
      </w:r>
    </w:p>
    <w:p>
      <w:pPr>
        <w:spacing w:after="120"/>
        <w:jc w:val="both"/>
      </w:pPr>
      <w:r>
        <w:rPr>
          <w:rFonts w:ascii="Arial" w:cs="Arial" w:eastAsia="Arial" w:hAnsi="Arial"/>
          <w:sz w:val="24"/>
          <w:szCs w:val="24"/>
        </w:rPr>
        <w:t xml:space="preserve">4. "Сохранение биоразнообразия и развитие сети особо охраняемых природных территорий" и т.д.</w:t>
      </w:r>
    </w:p>
    <w:p>
      <w:pPr>
        <w:spacing w:after="120"/>
        <w:jc w:val="both"/>
      </w:pPr>
      <w:r>
        <w:rPr>
          <w:rFonts w:ascii="Arial" w:cs="Arial" w:eastAsia="Arial" w:hAnsi="Arial"/>
          <w:sz w:val="24"/>
          <w:szCs w:val="24"/>
        </w:rPr>
        <w:t xml:space="preserve">Целью данных программ являются разработка и реализация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"Жилищные и коммунальные услуги" на 2013 год предусмотрены в сумме 745,2 млн. сомов с уменьшением на 197,9 млн. сомов к уточненному бюджету 2012 года. Расходы за счет бюджетных средств составят 744,6 млн. сомов, на 198,1 млн. сомов меньше, чем в уточненном бюджете 2012 года, и за счет спецсредств - 0,7 млн. сомов, что на 0,1 млн. сомов больше, чем в уточненном бюджете 2012 года. Расходы за счет средств ПГИ не предусмотрены.</w:t>
      </w:r>
    </w:p>
    <w:p>
      <w:pPr>
        <w:spacing w:after="120"/>
        <w:jc w:val="both"/>
      </w:pPr>
      <w:r>
        <w:rPr>
          <w:rFonts w:ascii="Arial" w:cs="Arial" w:eastAsia="Arial" w:hAnsi="Arial"/>
          <w:sz w:val="24"/>
          <w:szCs w:val="24"/>
        </w:rPr>
        <w:t xml:space="preserve">Раздел "Жилищные и коммунальные услуги" включает в себя расходы на:</w:t>
      </w:r>
    </w:p>
    <w:p>
      <w:pPr>
        <w:spacing w:after="120"/>
        <w:jc w:val="both"/>
      </w:pPr>
      <w:r>
        <w:rPr>
          <w:rFonts w:ascii="Arial" w:cs="Arial" w:eastAsia="Arial" w:hAnsi="Arial"/>
          <w:sz w:val="24"/>
          <w:szCs w:val="24"/>
        </w:rPr>
        <w:t xml:space="preserve">- субсидирование тепловой энергии;</w:t>
      </w:r>
    </w:p>
    <w:p>
      <w:pPr>
        <w:spacing w:after="120"/>
        <w:jc w:val="both"/>
      </w:pPr>
      <w:r>
        <w:rPr>
          <w:rFonts w:ascii="Arial" w:cs="Arial" w:eastAsia="Arial" w:hAnsi="Arial"/>
          <w:sz w:val="24"/>
          <w:szCs w:val="24"/>
        </w:rPr>
        <w:t xml:space="preserve">- поддержание инфраструктуры пгт.Мин-Куш;</w:t>
      </w:r>
    </w:p>
    <w:p>
      <w:pPr>
        <w:spacing w:after="120"/>
        <w:jc w:val="both"/>
      </w:pPr>
      <w:r>
        <w:rPr>
          <w:rFonts w:ascii="Arial" w:cs="Arial" w:eastAsia="Arial" w:hAnsi="Arial"/>
          <w:sz w:val="24"/>
          <w:szCs w:val="24"/>
        </w:rPr>
        <w:t xml:space="preserve">- дезактивацию и захоронение радиоактивных отходов;</w:t>
      </w:r>
    </w:p>
    <w:p>
      <w:pPr>
        <w:spacing w:after="120"/>
        <w:jc w:val="both"/>
      </w:pPr>
      <w:r>
        <w:rPr>
          <w:rFonts w:ascii="Arial" w:cs="Arial" w:eastAsia="Arial" w:hAnsi="Arial"/>
          <w:sz w:val="24"/>
          <w:szCs w:val="24"/>
        </w:rPr>
        <w:t xml:space="preserve">- расходы на субсидирование (ГП "Кыргызжилкоммунсоюз" на 2013 год предусмотрены в сумме 738,2 млн. сом при потребности 1507,6 млн. сом;</w:t>
      </w:r>
    </w:p>
    <w:p>
      <w:pPr>
        <w:spacing w:after="120"/>
        <w:jc w:val="both"/>
      </w:pPr>
      <w:r>
        <w:rPr>
          <w:rFonts w:ascii="Arial" w:cs="Arial" w:eastAsia="Arial" w:hAnsi="Arial"/>
          <w:sz w:val="24"/>
          <w:szCs w:val="24"/>
        </w:rPr>
        <w:t xml:space="preserve">- расходы на дезактивацию и захоронение радиоактивных отходов Республиканский спец. комбинат предусмотрены в сумме 7,0 млн. сом, в том числе за счет:</w:t>
      </w:r>
    </w:p>
    <w:p>
      <w:pPr>
        <w:spacing w:after="120"/>
        <w:jc w:val="both"/>
      </w:pPr>
      <w:r>
        <w:rPr>
          <w:rFonts w:ascii="Arial" w:cs="Arial" w:eastAsia="Arial" w:hAnsi="Arial"/>
          <w:sz w:val="24"/>
          <w:szCs w:val="24"/>
        </w:rPr>
        <w:t xml:space="preserve">- бюджетных средств 6,3 млн. сом;</w:t>
      </w:r>
    </w:p>
    <w:p>
      <w:pPr>
        <w:spacing w:after="120"/>
        <w:jc w:val="both"/>
      </w:pPr>
      <w:r>
        <w:rPr>
          <w:rFonts w:ascii="Arial" w:cs="Arial" w:eastAsia="Arial" w:hAnsi="Arial"/>
          <w:sz w:val="24"/>
          <w:szCs w:val="24"/>
        </w:rPr>
        <w:t xml:space="preserve">- спецсредств 0,6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Субсидирование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социальной поддержки населения, обеспечение доступности населения к услугам центрального теплоснабжения, отпуск тепловой энергии населению Кыргызской Республики производится по "социальным" тарифам, регулируемым государством. Постановлением Временного Правительства Кыргызской Республики от 20 апреля 2010 года № 7 "О тарифах на тепловую и электрическую энергию" отпускной тариф для населения установлен на уровне 715 сом за 1 Гкал. Данный тариф покрывает затраты на выработку тепловой энергии лишь на четверть. При проектировании объема субсидий принята средняя себестоимость отпуска 1 Гкал в размере 2233,6 сом. Себестоимость выработки значительно колеблется в зависимости от вида исходного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"Здравоохранение" на 2013 год предусмотрены в сумме - 10900,9 млн. сомов, с увеличением на 126,8 млн. сомов относительно уточненного бюджета 2012 года, в том числе расходы за счет бюджетных средств составят 9452,7 млн. сомов, с уменьшением на 79,0 млн. сомов, за счет спецсредств 904,2 млн. сомов, с увеличением на 302,7 млн. сомов, за счет средств ПГИ - 544,1 млн. сомов с уменьшением на 96,8 млн. сомов. Расходы по разделу составят 3% к ВВП или 10,6%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Министерство здравоохранения КР (подвед. здрав.) - 37121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2245,0 │ 2034,3 │ -210,7 │ 2698,2 │ 2371,9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2048,2 │ 1814,6 │ -234,3 │ 1935,2 │ 1955,9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196,8 │  220,5 │  +23,7 │  210,8 │  216,4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417,7 │  723,3 │ +305,6 │  552,2 │  199,5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причинами отклонения проекта бюджета по Министерству здравоохранения (подвед. здрав.) на 2013 год по сравнению с уточненным планом 2012 года, объясняется в следующем:</w:t>
      </w:r>
    </w:p>
    <w:p>
      <w:pPr>
        <w:spacing w:after="120"/>
        <w:jc w:val="both"/>
      </w:pPr>
      <w:r>
        <w:rPr>
          <w:rFonts w:ascii="Arial" w:cs="Arial" w:eastAsia="Arial" w:hAnsi="Arial"/>
          <w:sz w:val="24"/>
          <w:szCs w:val="24"/>
        </w:rPr>
        <w:t xml:space="preserve">Отклонение по бюджетным средствам в сумме 234,3 млн. сомов связано с тем, что согласно постановления Правительства Кыргызской Республики "О переводе организаций здравоохранения, предоставляющих специализированную помощь, на финансирование в системе Единого плательщика" от 27 марта 2012 года № 209, с 1 августа 2012 года туберкулезные 26 организаций передаются ФОМСу. Кроме того 2012 году закончилась Национальная программа Манас-Таалими и на сегодняшний день Программа Ден-Соолук рассчитанная на 2013-2018 гг. финансово не подтверждена, в связи с этим в проекте бюджета не предусмотрены средства доноров в виде гранта SWAp которые направляются на поддержку здравоохранения.</w:t>
      </w:r>
    </w:p>
    <w:p>
      <w:pPr>
        <w:spacing w:after="120"/>
        <w:jc w:val="both"/>
      </w:pPr>
      <w:r>
        <w:rPr>
          <w:rFonts w:ascii="Arial" w:cs="Arial" w:eastAsia="Arial" w:hAnsi="Arial"/>
          <w:sz w:val="24"/>
          <w:szCs w:val="24"/>
        </w:rPr>
        <w:t xml:space="preserve">Отклонение по специальным средства в сумме 23,7 млн. сомов, объясняется тем, что на сегодняшний день утверждены новые прейскуранты цен на медицинские услуги, в связи с этим планируется дополнительное поступление специальных услуг.</w:t>
      </w:r>
    </w:p>
    <w:p>
      <w:pPr>
        <w:spacing w:after="120"/>
        <w:jc w:val="both"/>
      </w:pPr>
      <w:r>
        <w:rPr>
          <w:rFonts w:ascii="Arial" w:cs="Arial" w:eastAsia="Arial" w:hAnsi="Arial"/>
          <w:sz w:val="24"/>
          <w:szCs w:val="24"/>
        </w:rPr>
        <w:t xml:space="preserve">Отклонение по средствам Бюджет развития в сумме 305,6 млн. сомов объясняется тем, что за счет доноров по дополнительному финансированию на здравоохранение планируются поступления грантов на программу "Контроль за туберкулезом", на создание "Национальной системы экстренной медицины", на "Программу по профилактике ВИЧ/СПИДа" и на Программу "Охрана материнства и детства".</w:t>
      </w:r>
    </w:p>
    <w:p>
      <w:pPr>
        <w:spacing w:after="120"/>
        <w:jc w:val="both"/>
      </w:pPr>
      <w:r>
        <w:rPr>
          <w:rFonts w:ascii="Arial" w:cs="Arial" w:eastAsia="Arial" w:hAnsi="Arial"/>
          <w:sz w:val="24"/>
          <w:szCs w:val="24"/>
        </w:rPr>
        <w:t xml:space="preserve">2.1. Расходы по министерству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название программы 1 - Управление и администрирование;</w:t>
      </w:r>
    </w:p>
    <w:p>
      <w:pPr>
        <w:spacing w:after="120"/>
        <w:jc w:val="both"/>
      </w:pPr>
      <w:r>
        <w:rPr>
          <w:rFonts w:ascii="Arial" w:cs="Arial" w:eastAsia="Arial" w:hAnsi="Arial"/>
          <w:sz w:val="24"/>
          <w:szCs w:val="24"/>
        </w:rPr>
        <w:t xml:space="preserve">- название программы 2 - Программа дорогостоящих и высокотехнологических видов медицинской помощи;</w:t>
      </w:r>
    </w:p>
    <w:p>
      <w:pPr>
        <w:spacing w:after="120"/>
        <w:jc w:val="both"/>
      </w:pPr>
      <w:r>
        <w:rPr>
          <w:rFonts w:ascii="Arial" w:cs="Arial" w:eastAsia="Arial" w:hAnsi="Arial"/>
          <w:sz w:val="24"/>
          <w:szCs w:val="24"/>
        </w:rPr>
        <w:t xml:space="preserve">- название программы 3 - Общественное здравоохранение;</w:t>
      </w:r>
    </w:p>
    <w:p>
      <w:pPr>
        <w:spacing w:after="120"/>
        <w:jc w:val="both"/>
      </w:pPr>
      <w:r>
        <w:rPr>
          <w:rFonts w:ascii="Arial" w:cs="Arial" w:eastAsia="Arial" w:hAnsi="Arial"/>
          <w:sz w:val="24"/>
          <w:szCs w:val="24"/>
        </w:rPr>
        <w:t xml:space="preserve">- название программы 4 - Медицинское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Наименование министерства - ФОМС при ПКР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7159,1 │ 7581,1 │ +422,0 │ 8132,0 │ 8583,0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7032,6 │ 7195,3 │ +162,7 │ 7746,2 │ 8197,2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126,6 │  385,8 │ +259,2 │  385,8 │  385,8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расходов по бюджетным средствам в сумме 419,1 млн. сомов связано с тем, что согласно постановления Правительства Кыргызской Республики "О переводе организаций здравоохранения, предоставляющих специализированную помощь, на финансирование в системе Единого плательщика" от 27 марта 2012 года № 209, с 1 августа 2012 года туберкулезные 26 организаций передаются ФОМСу.</w:t>
      </w:r>
    </w:p>
    <w:p>
      <w:pPr>
        <w:spacing w:after="120"/>
        <w:jc w:val="both"/>
      </w:pPr>
      <w:r>
        <w:rPr>
          <w:rFonts w:ascii="Arial" w:cs="Arial" w:eastAsia="Arial" w:hAnsi="Arial"/>
          <w:sz w:val="24"/>
          <w:szCs w:val="24"/>
        </w:rPr>
        <w:t xml:space="preserve">Отклонение по специальным средствам в сумме 259,2 млн. сомов, объясняется тем, что на сегодняшний день утверждены новые прейскуранты цен на медицинские услуги, в связи с этим планируется дополнительное поступление специальных услуг, кроме того ранее отчисления 20 процентов от поступлений платных услуг оставлены в распоряжения бюджетных учреждений.</w:t>
      </w:r>
    </w:p>
    <w:p>
      <w:pPr>
        <w:spacing w:after="120"/>
        <w:jc w:val="both"/>
      </w:pPr>
      <w:r>
        <w:rPr>
          <w:rFonts w:ascii="Arial" w:cs="Arial" w:eastAsia="Arial" w:hAnsi="Arial"/>
          <w:sz w:val="24"/>
          <w:szCs w:val="24"/>
        </w:rPr>
        <w:t xml:space="preserve">Расходы по министерству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название программы 1 - Программа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название программы 2 - Льготное лекарственное обеспечение в рамках Программы государственных гарантий и Дополнительной программе обязательного медицинского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"Организация отдыха и культурно-религиозная деятельность" включает в себя расходы на культуру, телевидение и радиовещание, издательства и физическую культуру и спорт.</w:t>
      </w:r>
    </w:p>
    <w:p>
      <w:pPr>
        <w:spacing w:after="120"/>
        <w:jc w:val="both"/>
      </w:pPr>
      <w:r>
        <w:rPr>
          <w:rFonts w:ascii="Arial" w:cs="Arial" w:eastAsia="Arial" w:hAnsi="Arial"/>
          <w:sz w:val="24"/>
          <w:szCs w:val="24"/>
        </w:rPr>
        <w:t xml:space="preserve">Расходы по разделу "Организация отдыха и культурно-религиозная деятельность" на 2013 год предусмотрены в сумме 1919,1 млн. сомов, с уменьшением на 59,4 млн. сомов относительно уточненного бюджета 2012 года, в том числе расходы за счет бюджетных средств составят 1762,1 млн. сомов, с уменьшением на 74,5 млн. сомов, за счет спецсредств 156,9 млн. сомов, с увеличением на 15,2 млн. сомов.</w:t>
      </w:r>
    </w:p>
    <w:p>
      <w:pPr>
        <w:spacing w:after="120"/>
        <w:jc w:val="both"/>
      </w:pPr>
      <w:r>
        <w:rPr>
          <w:rFonts w:ascii="Arial" w:cs="Arial" w:eastAsia="Arial" w:hAnsi="Arial"/>
          <w:sz w:val="24"/>
          <w:szCs w:val="24"/>
        </w:rPr>
        <w:t xml:space="preserve">Расходы по бюджетным средствам увеличены в сумме 47,8 млн. сомов, в том числе:</w:t>
      </w:r>
    </w:p>
    <w:p>
      <w:pPr>
        <w:spacing w:after="120"/>
        <w:jc w:val="both"/>
      </w:pPr>
      <w:r>
        <w:rPr>
          <w:rFonts w:ascii="Arial" w:cs="Arial" w:eastAsia="Arial" w:hAnsi="Arial"/>
          <w:sz w:val="24"/>
          <w:szCs w:val="24"/>
        </w:rPr>
        <w:t xml:space="preserve">- 43,7 млн. сомов для подготовки, проведения и участия в мероприятиях по культуре, искусству, физической культуре и спорту;</w:t>
      </w:r>
    </w:p>
    <w:p>
      <w:pPr>
        <w:spacing w:after="120"/>
        <w:jc w:val="both"/>
      </w:pPr>
      <w:r>
        <w:rPr>
          <w:rFonts w:ascii="Arial" w:cs="Arial" w:eastAsia="Arial" w:hAnsi="Arial"/>
          <w:sz w:val="24"/>
          <w:szCs w:val="24"/>
        </w:rPr>
        <w:t xml:space="preserve">- 4,1 млн. сомов для погашения задолженности по коммунальным услугам республиканских, областных и районных учреждений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Наименование министерства, ведомства, бюджетного учреждения -</w:t>
      </w:r>
    </w:p>
    <w:p>
      <w:pPr>
        <w:spacing w:after="120"/>
        <w:jc w:val="both"/>
      </w:pPr>
      <w:r>
        <w:rPr>
          <w:rFonts w:ascii="Arial" w:cs="Arial" w:eastAsia="Arial" w:hAnsi="Arial"/>
          <w:sz w:val="24"/>
          <w:szCs w:val="24"/>
        </w:rPr>
        <w:t xml:space="preserve">Министерство культуры и туризма КР, включая подведомственные</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│Министерство культуры и │  802,8 │  835,1 │  32,3  │  912,7 │  955,3 │</w:t>
      </w:r>
    </w:p>
    <w:p>
      <w:pPr>
        <w:spacing w:after="120"/>
        <w:jc w:val="both"/>
      </w:pPr>
      <w:r>
        <w:rPr>
          <w:rFonts w:ascii="Arial" w:cs="Arial" w:eastAsia="Arial" w:hAnsi="Arial"/>
          <w:sz w:val="24"/>
          <w:szCs w:val="24"/>
        </w:rPr>
        <w:t xml:space="preserve">│туризма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724,7 │  751,3 │  26,6  │  833,3 │  875,0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78,1 │   83,8 │   5,7  │   79,4 │   80,3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составляет 32,3 млн. сом, в том числе:</w:t>
      </w:r>
    </w:p>
    <w:p>
      <w:pPr>
        <w:spacing w:after="120"/>
        <w:jc w:val="both"/>
      </w:pPr>
      <w:r>
        <w:rPr>
          <w:rFonts w:ascii="Arial" w:cs="Arial" w:eastAsia="Arial" w:hAnsi="Arial"/>
          <w:sz w:val="24"/>
          <w:szCs w:val="24"/>
        </w:rPr>
        <w:t xml:space="preserve">- поддержка областных телекомпаний и редакций областных и районных газет (оплата по трансляции телерадиопрограмм, выпуск газет и журналов) - 3,0 млн. сомов (распоряжение Правительства КР от 3 февраля 2012 года № 32-р, постановление Правительства KР от 13 июля 2012 года № 489);</w:t>
      </w:r>
    </w:p>
    <w:p>
      <w:pPr>
        <w:spacing w:after="120"/>
        <w:jc w:val="both"/>
      </w:pPr>
      <w:r>
        <w:rPr>
          <w:rFonts w:ascii="Arial" w:cs="Arial" w:eastAsia="Arial" w:hAnsi="Arial"/>
          <w:sz w:val="24"/>
          <w:szCs w:val="24"/>
        </w:rPr>
        <w:t xml:space="preserve">- поддержка районных учреждений культуры (проведение мероприятий по культуре и искусству по регионам; подписка на периодические издания районным библиотекам) - 13,0 млн. сомов (распоряжение Правительства КР от 3 февраля 2012 года № 32-р, постановление Правительства КР от 13 июля 2012 года № 489);</w:t>
      </w:r>
    </w:p>
    <w:p>
      <w:pPr>
        <w:spacing w:after="120"/>
        <w:jc w:val="both"/>
      </w:pPr>
      <w:r>
        <w:rPr>
          <w:rFonts w:ascii="Arial" w:cs="Arial" w:eastAsia="Arial" w:hAnsi="Arial"/>
          <w:sz w:val="24"/>
          <w:szCs w:val="24"/>
        </w:rPr>
        <w:t xml:space="preserve">- поддержка подведомственных учреждений культуры - библиотеки, музеи, театры, Национальный культурный центр и прочие учреждения (постановка спектаклей, изготовление декораций, подготовка и проведение Иссык-Кульского международного форума им.Ч.Айтматова, Дни культуры зарубежных государств в Кыргызской Республике, участие в очередном заседании Совета по культуре при Комитете ЕврАзЭС, фестиваль культуры народов ЕврАзии, Дни культуры Кыргызской Республики в Швейцарии, участие в фестивале искусств государств - членов ШОС) - 16,3 млн. сомов, в соответствии с Законом "О культуре" от 7 апреля 2009 года № 119 и национальной программой "Развитие и сохранение культуры и искусства Кыргызской Республики".</w:t>
      </w:r>
    </w:p>
    <w:p>
      <w:pPr>
        <w:spacing w:after="120"/>
        <w:jc w:val="both"/>
      </w:pPr>
      <w:r>
        <w:rPr>
          <w:rFonts w:ascii="Arial" w:cs="Arial" w:eastAsia="Arial" w:hAnsi="Arial"/>
          <w:sz w:val="24"/>
          <w:szCs w:val="24"/>
        </w:rPr>
        <w:t xml:space="preserve">2.1. Расходы по Министерству культуры и туризма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Сохранение и приумножение исторического и культурного наследий народа Кыргызстана, обеспечение преемственности их развития, а также целостности национальной культуры в мировом пространстве и обогащение ее достижениями различных культур;</w:t>
      </w:r>
    </w:p>
    <w:p>
      <w:pPr>
        <w:spacing w:after="120"/>
        <w:jc w:val="both"/>
      </w:pPr>
      <w:r>
        <w:rPr>
          <w:rFonts w:ascii="Arial" w:cs="Arial" w:eastAsia="Arial" w:hAnsi="Arial"/>
          <w:sz w:val="24"/>
          <w:szCs w:val="24"/>
        </w:rPr>
        <w:t xml:space="preserve">- Обеспечение сферы культуры и искусства профессиональными кадрами.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Государственное агентство физической культуры и спорта КР, включая подведомственные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(3 - 2)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297,6 │  304,5 │   6,9   │  342,6 │  359,7 │</w:t>
      </w:r>
    </w:p>
    <w:p>
      <w:pPr>
        <w:spacing w:after="120"/>
        <w:jc w:val="both"/>
      </w:pPr>
      <w:r>
        <w:rPr>
          <w:rFonts w:ascii="Arial" w:cs="Arial" w:eastAsia="Arial" w:hAnsi="Arial"/>
          <w:sz w:val="24"/>
          <w:szCs w:val="24"/>
        </w:rPr>
        <w:t xml:space="preserve">│агентство физической   │        │        │         │        │        │</w:t>
      </w:r>
    </w:p>
    <w:p>
      <w:pPr>
        <w:spacing w:after="120"/>
        <w:jc w:val="both"/>
      </w:pPr>
      <w:r>
        <w:rPr>
          <w:rFonts w:ascii="Arial" w:cs="Arial" w:eastAsia="Arial" w:hAnsi="Arial"/>
          <w:sz w:val="24"/>
          <w:szCs w:val="24"/>
        </w:rPr>
        <w:t xml:space="preserve">│культуры и спорта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295,9 │  304,0 │   8,1   │  342,1 │  359,2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1,7 │    0,5 │  -1,2   │    0,5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составляет 6,9 млн. сом, в том числе: поддержка и развитие физической культуры и спорта по республике.</w:t>
      </w:r>
    </w:p>
    <w:p>
      <w:pPr>
        <w:spacing w:after="120"/>
        <w:jc w:val="both"/>
      </w:pPr>
      <w:r>
        <w:rPr>
          <w:rFonts w:ascii="Arial" w:cs="Arial" w:eastAsia="Arial" w:hAnsi="Arial"/>
          <w:sz w:val="24"/>
          <w:szCs w:val="24"/>
        </w:rPr>
        <w:t xml:space="preserve">Расходы по Государственному агентству физической культуры и спорта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Развитие массового спорта;</w:t>
      </w:r>
    </w:p>
    <w:p>
      <w:pPr>
        <w:spacing w:after="120"/>
        <w:jc w:val="both"/>
      </w:pPr>
      <w:r>
        <w:rPr>
          <w:rFonts w:ascii="Arial" w:cs="Arial" w:eastAsia="Arial" w:hAnsi="Arial"/>
          <w:sz w:val="24"/>
          <w:szCs w:val="24"/>
        </w:rPr>
        <w:t xml:space="preserve">- Развитие спорта высших достижений.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"Образование" в проекте бюджета на 2013 год предусмотрены в сумме 6327,8 млн. сомов, с сокращением против уточненного плана на 752,9 млн. сомов, в том числе расходы за счет бюджетных средств составят 4151,9 млн. сомов, с уменьшением на 74,4 млн. сомов, за счет специальных средств 1963,8 млн. сомов или с уменьшением на 321,8 млн. сомов, за счет средств ПГИ составят 212,2 млн. сомов с уменьшением на 356,6 млн. сомов. Расходы по разделу составят 1,8% к ВВП или 6,1% к общим расходам республиканского бюджета.</w:t>
      </w:r>
    </w:p>
    <w:p>
      <w:pPr>
        <w:spacing w:after="120"/>
        <w:jc w:val="both"/>
      </w:pPr>
      <w:r>
        <w:rPr>
          <w:rFonts w:ascii="Arial" w:cs="Arial" w:eastAsia="Arial" w:hAnsi="Arial"/>
          <w:sz w:val="24"/>
          <w:szCs w:val="24"/>
        </w:rPr>
        <w:t xml:space="preserve">В Кыргызской Республике функционируют: 737 дошкольных учреждений, которые посещают 79,8 тыс. детей, 2024 школы с 1015,1 тыс. учащимися; 122 средних профессиональных учебных заведений с численностью 64,3 тыс. студентов и 52 высших учебных заведений с контингентом 230,3 тыс. студентов.</w:t>
      </w:r>
    </w:p>
    <w:p>
      <w:pPr>
        <w:spacing w:after="120"/>
        <w:jc w:val="both"/>
      </w:pPr>
      <w:r>
        <w:rPr>
          <w:rFonts w:ascii="Arial" w:cs="Arial" w:eastAsia="Arial" w:hAnsi="Arial"/>
          <w:sz w:val="24"/>
          <w:szCs w:val="24"/>
        </w:rPr>
        <w:t xml:space="preserve">Из них, Министерством образования и науки Кыргызской Республики финансируются 15 детских садов, 58 общеобразовательных организаций всех типов и наименований, 70 внешкольных организаций, 52 высших и средних профессиональных учебных заведений, 3 института образования и усовершенствования учителей, 2 методических центра и 47 научных учреждений и вузов ведущих, научно-исследовательскую деятельность.</w:t>
      </w:r>
    </w:p>
    <w:p>
      <w:pPr>
        <w:spacing w:after="120"/>
        <w:jc w:val="both"/>
      </w:pPr>
      <w:r>
        <w:rPr>
          <w:rFonts w:ascii="Arial" w:cs="Arial" w:eastAsia="Arial" w:hAnsi="Arial"/>
          <w:sz w:val="24"/>
          <w:szCs w:val="24"/>
        </w:rPr>
        <w:t xml:space="preserve">Расходы на образование включают в себя расходы по образовательным учреждениям, районные учреждения, МСЧ, учреждения науки и культуры МОНиК,образовательные учреждения Министерства культуры, Министерства здравоохранения, Агентства по профессионально-техническому образованию при Министерстве молодежи, труда и занятости, Академия управления, Авиационный колледж, Дипломатическая Академия МИДа, Управления делами АПКР, Фонд образования, учебные центры Верховного суда, ГНС, Министерства финансов, Нацстаткома.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образования и науки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   2013  │Отклонение,│ 2014 год│ 2015 год│</w:t>
      </w:r>
    </w:p>
    <w:p>
      <w:pPr>
        <w:spacing w:after="120"/>
        <w:jc w:val="both"/>
      </w:pPr>
      <w:r>
        <w:rPr>
          <w:rFonts w:ascii="Arial" w:cs="Arial" w:eastAsia="Arial" w:hAnsi="Arial"/>
          <w:sz w:val="24"/>
          <w:szCs w:val="24"/>
        </w:rPr>
        <w:t xml:space="preserve">│                 │(уточнен-│ (проект)│  тыс. сом │         │         │</w:t>
      </w:r>
    </w:p>
    <w:p>
      <w:pPr>
        <w:spacing w:after="120"/>
        <w:jc w:val="both"/>
      </w:pPr>
      <w:r>
        <w:rPr>
          <w:rFonts w:ascii="Arial" w:cs="Arial" w:eastAsia="Arial" w:hAnsi="Arial"/>
          <w:sz w:val="24"/>
          <w:szCs w:val="24"/>
        </w:rPr>
        <w:t xml:space="preserve">│                 │ный план)│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│5042402,3│4374500,7│ -690466,4 │5339142,8│5293203,1│</w:t>
      </w:r>
    </w:p>
    <w:p>
      <w:pPr>
        <w:spacing w:after="120"/>
        <w:jc w:val="both"/>
      </w:pPr>
      <w:r>
        <w:rPr>
          <w:rFonts w:ascii="Arial" w:cs="Arial" w:eastAsia="Arial" w:hAnsi="Arial"/>
          <w:sz w:val="24"/>
          <w:szCs w:val="24"/>
        </w:rPr>
        <w:t xml:space="preserve">│министерству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│2623053,6│2533653,4│  -89400,2 │2793915,9│ 295463,3│</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│2193131,1│1603347,3│ -589783,8 │1961626,9│1970889,8│</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226217,6│ 237500  │  -11282,4 │ 583600  │ 369850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в приоритетом порядке средства будут направлены на издание и закупку учебников для общеобразовательных школ в размере 100 млн. сомов, на закупку продуктов питания для улучшения здоровья детей и учащихся в сумме 123,9 млн. сомов, на улучшение материально-технической базы образовательных учреждений, в том числе оснащение учебных кабинетов интерактивными досками, лабораторной посудой, химреактивами - 200 млн. сомов, капитальный ремонт подведомственных образовательных учреждений - 15 млн. сомов, повышение квалификации учителей языков, повышение уровня качества образования (прием, обучение и выпуск), на интеллектуальное и спортивное развитие детей.</w:t>
      </w:r>
    </w:p>
    <w:p>
      <w:pPr>
        <w:spacing w:after="120"/>
        <w:jc w:val="both"/>
      </w:pPr>
      <w:r>
        <w:rPr>
          <w:rFonts w:ascii="Arial" w:cs="Arial" w:eastAsia="Arial" w:hAnsi="Arial"/>
          <w:sz w:val="24"/>
          <w:szCs w:val="24"/>
        </w:rPr>
        <w:t xml:space="preserve">Расходы Министерства образования и науки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Дошкольное образование и подготовка детей к школе.</w:t>
      </w:r>
    </w:p>
    <w:p>
      <w:pPr>
        <w:spacing w:after="120"/>
        <w:jc w:val="both"/>
      </w:pPr>
      <w:r>
        <w:rPr>
          <w:rFonts w:ascii="Arial" w:cs="Arial" w:eastAsia="Arial" w:hAnsi="Arial"/>
          <w:sz w:val="24"/>
          <w:szCs w:val="24"/>
        </w:rPr>
        <w:t xml:space="preserve">2. Школьное и внешкольное образование.</w:t>
      </w:r>
    </w:p>
    <w:p>
      <w:pPr>
        <w:spacing w:after="120"/>
        <w:jc w:val="both"/>
      </w:pPr>
      <w:r>
        <w:rPr>
          <w:rFonts w:ascii="Arial" w:cs="Arial" w:eastAsia="Arial" w:hAnsi="Arial"/>
          <w:sz w:val="24"/>
          <w:szCs w:val="24"/>
        </w:rPr>
        <w:t xml:space="preserve">3. Среднее профессиональное образование.</w:t>
      </w:r>
    </w:p>
    <w:p>
      <w:pPr>
        <w:spacing w:after="120"/>
        <w:jc w:val="both"/>
      </w:pPr>
      <w:r>
        <w:rPr>
          <w:rFonts w:ascii="Arial" w:cs="Arial" w:eastAsia="Arial" w:hAnsi="Arial"/>
          <w:sz w:val="24"/>
          <w:szCs w:val="24"/>
        </w:rPr>
        <w:t xml:space="preserve">4. Высшее профессиональное образование.</w:t>
      </w:r>
    </w:p>
    <w:p>
      <w:pPr>
        <w:spacing w:after="120"/>
        <w:jc w:val="both"/>
      </w:pPr>
      <w:r>
        <w:rPr>
          <w:rFonts w:ascii="Arial" w:cs="Arial" w:eastAsia="Arial" w:hAnsi="Arial"/>
          <w:sz w:val="24"/>
          <w:szCs w:val="24"/>
        </w:rPr>
        <w:t xml:space="preserve">5. Образование для взрослых.</w:t>
      </w:r>
    </w:p>
    <w:p>
      <w:pPr>
        <w:spacing w:after="120"/>
        <w:jc w:val="both"/>
      </w:pPr>
      <w:r>
        <w:rPr>
          <w:rFonts w:ascii="Arial" w:cs="Arial" w:eastAsia="Arial" w:hAnsi="Arial"/>
          <w:sz w:val="24"/>
          <w:szCs w:val="24"/>
        </w:rPr>
        <w:t xml:space="preserve">6. Планирование, управление и администрирование</w:t>
      </w:r>
    </w:p>
    <w:p>
      <w:pPr>
        <w:spacing w:after="120"/>
        <w:jc w:val="both"/>
      </w:pPr>
      <w:r>
        <w:rPr>
          <w:rFonts w:ascii="Arial" w:cs="Arial" w:eastAsia="Arial" w:hAnsi="Arial"/>
          <w:sz w:val="24"/>
          <w:szCs w:val="24"/>
        </w:rPr>
        <w:t xml:space="preserve">7. Наука.</w:t>
      </w:r>
    </w:p>
    <w:p>
      <w:pPr>
        <w:spacing w:after="120"/>
        <w:jc w:val="both"/>
      </w:pPr>
      <w:r>
        <w:rPr>
          <w:rFonts w:ascii="Arial" w:cs="Arial" w:eastAsia="Arial" w:hAnsi="Arial"/>
          <w:sz w:val="24"/>
          <w:szCs w:val="24"/>
        </w:rPr>
        <w:t xml:space="preserve">Ежегодно Министерство образования и науки вносит предложения в Правительство Кыргызской Республики по определению количества и размера образовательных грантов для обучения студентов в государственных высших учебных заведениях в соответствии с законодательством. Как правило это составляет 5750 грантовых мест.</w:t>
      </w:r>
    </w:p>
    <w:p>
      <w:pPr>
        <w:spacing w:after="120"/>
        <w:jc w:val="both"/>
      </w:pPr>
      <w:r>
        <w:rPr>
          <w:rFonts w:ascii="Arial" w:cs="Arial" w:eastAsia="Arial" w:hAnsi="Arial"/>
          <w:sz w:val="24"/>
          <w:szCs w:val="24"/>
        </w:rPr>
        <w:t xml:space="preserve">В планируемый период доступ к качественным услугам образования будет обеспечиваться путем оказания грантовой поддержки студентов из малообеспеченных семей, квотирования бюджетных мест для выпускников школ успешно прошедших общенациональный тест из сельской местности.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"Социальная защита" включает в себя следующие основные расходы: государственные пособия, компенсационные выплаты, социальное страхование, содержание стационарных учреждений в системе социальной защиты населения, пенсионные и компенсационные выплаты, надбавки к пенсиям, пособия по безработице, профессиональное обучение и др.</w:t>
      </w:r>
    </w:p>
    <w:p>
      <w:pPr>
        <w:spacing w:after="120"/>
        <w:jc w:val="both"/>
      </w:pPr>
      <w:r>
        <w:rPr>
          <w:rFonts w:ascii="Arial" w:cs="Arial" w:eastAsia="Arial" w:hAnsi="Arial"/>
          <w:sz w:val="24"/>
          <w:szCs w:val="24"/>
        </w:rPr>
        <w:t xml:space="preserve">Расходы по разделу "Социальная защита" на 2013 год предусмотрены в сумме 20175,9 млн. сомов, с увеличением на 1947,3 млн. сомов относительно уточненного бюджета 2012 года, в том числе расходы за счет бюджетных средств составят 20076,4 млн. сомов, с увеличением на 2741,7 млн. сомов, за счет спецсредств 8,3 млн. сомов, с увеличением на 1323,3 млн. сомов. Всего расходов по разделу составят 5,6% к ВВП или 19,5% к общим расходам республиканского бюджета.</w:t>
      </w:r>
    </w:p>
    <w:p>
      <w:pPr>
        <w:spacing w:after="120"/>
        <w:jc w:val="both"/>
      </w:pPr>
      <w:r>
        <w:rPr>
          <w:rFonts w:ascii="Arial" w:cs="Arial" w:eastAsia="Arial" w:hAnsi="Arial"/>
          <w:sz w:val="24"/>
          <w:szCs w:val="24"/>
        </w:rPr>
        <w:t xml:space="preserve">Расходы на Министерство социального развития Кыргызской Республики включают в себя государственные пособия, компенсационные выплаты и льготы, социальное обеспечение трудящихся, содержание стационарных учреждений социального обслуживания населения системы социальной защиты населения и др.</w:t>
      </w:r>
    </w:p>
    <w:p>
      <w:pPr>
        <w:spacing w:after="120"/>
        <w:jc w:val="both"/>
      </w:pPr>
      <w:r>
        <w:rPr>
          <w:rFonts w:ascii="Arial" w:cs="Arial" w:eastAsia="Arial" w:hAnsi="Arial"/>
          <w:sz w:val="24"/>
          <w:szCs w:val="24"/>
        </w:rPr>
        <w:t xml:space="preserve">Расходы Министерства социального развития Кыргызской Республики на 2013 год предусмотрены в сумме 6814,6 млн. сомов, с увеличением на 1076,1 млн. сомов или 118,7% относительно уточненного бюджета 2012 года, в том числе расходы за счет бюджетных средств составят 6806,3 млн. сомов, с увеличением на 1073,7 млн. сомов, за счет спецсредств 8,3 млн. сомов, с увеличением на 2,4 млн. сомов. Расходы по Министерству составят 1,9% к ВВП или 6,4% к общим расходам республиканского бюджета.</w:t>
      </w:r>
    </w:p>
    <w:p>
      <w:pPr>
        <w:spacing w:after="120"/>
        <w:jc w:val="both"/>
      </w:pPr>
      <w:r>
        <w:rPr>
          <w:rFonts w:ascii="Arial" w:cs="Arial" w:eastAsia="Arial" w:hAnsi="Arial"/>
          <w:sz w:val="24"/>
          <w:szCs w:val="24"/>
        </w:rPr>
        <w:t xml:space="preserve">Расходы увеличены по нижеследующим причинам: с каждым годом увеличивается число получателей государственных пособий в силу сокращения доходов населения и влияния инфляционных процессов, а также за счет повышения размера гарантированного минимального дохода и ежемесячных социальных пособий, выплат на социальное обеспечение трудящихся (пособие по беременности и родам, услуги по погребению)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социального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        │</w:t>
      </w:r>
    </w:p>
    <w:p>
      <w:pPr>
        <w:spacing w:after="120"/>
        <w:jc w:val="both"/>
      </w:pPr>
      <w:r>
        <w:rPr>
          <w:rFonts w:ascii="Arial" w:cs="Arial" w:eastAsia="Arial" w:hAnsi="Arial"/>
          <w:sz w:val="24"/>
          <w:szCs w:val="24"/>
        </w:rPr>
        <w:t xml:space="preserve">│                       │  план) │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5738,5 │ 6515,3 │  776,8  │ 6155,7 │ 6463,8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5732,6 │ 6507,0 │  774,4  │ 6146,2 │ 6453,9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5,9  │    8,3 │    2,4  │    9,5 │    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 развития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774,4 млн. сомов в 2013 году по сравнению с уточненным планом на 2012 год, связано с повышением размера гарантированного минимального дохода с 1 ноября 2012 года с 370 сомов до 580 сомов в соответствии с постановлением Правительства Кыргызской Республики "О повышении уровня социальной защищенности малообеспеченных семей и усилении адресности ежемесячных пособий малообеспеченных семей" от 3 августа 2012 года № 543, а также с сокращением расходов на компенсационные выплаты взамен льгот в сумме 66,4 млн. сомов в связи с естественной убылью получателей компенсаций и увеличением выплат на социальное страхование трудящихся.</w:t>
      </w:r>
    </w:p>
    <w:p>
      <w:pPr>
        <w:spacing w:after="120"/>
        <w:jc w:val="both"/>
      </w:pPr>
      <w:r>
        <w:rPr>
          <w:rFonts w:ascii="Arial" w:cs="Arial" w:eastAsia="Arial" w:hAnsi="Arial"/>
          <w:sz w:val="24"/>
          <w:szCs w:val="24"/>
        </w:rPr>
        <w:t xml:space="preserve">Расходы Министерства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Государственные пособия - 4219,0 млн. сомов.</w:t>
      </w:r>
    </w:p>
    <w:p>
      <w:pPr>
        <w:spacing w:after="120"/>
        <w:jc w:val="both"/>
      </w:pPr>
      <w:r>
        <w:rPr>
          <w:rFonts w:ascii="Arial" w:cs="Arial" w:eastAsia="Arial" w:hAnsi="Arial"/>
          <w:sz w:val="24"/>
          <w:szCs w:val="24"/>
        </w:rPr>
        <w:t xml:space="preserve">1.1. Ежемесячное пособие малообеспеченным семьям, имеющим детей;</w:t>
      </w:r>
    </w:p>
    <w:p>
      <w:pPr>
        <w:spacing w:after="120"/>
        <w:jc w:val="both"/>
      </w:pPr>
      <w:r>
        <w:rPr>
          <w:rFonts w:ascii="Arial" w:cs="Arial" w:eastAsia="Arial" w:hAnsi="Arial"/>
          <w:sz w:val="24"/>
          <w:szCs w:val="24"/>
        </w:rPr>
        <w:t xml:space="preserve">1.2. Ежемесячное социальное пособие.</w:t>
      </w:r>
    </w:p>
    <w:p>
      <w:pPr>
        <w:spacing w:after="120"/>
        <w:jc w:val="both"/>
      </w:pPr>
      <w:r>
        <w:rPr>
          <w:rFonts w:ascii="Arial" w:cs="Arial" w:eastAsia="Arial" w:hAnsi="Arial"/>
          <w:sz w:val="24"/>
          <w:szCs w:val="24"/>
        </w:rPr>
        <w:t xml:space="preserve">2. Компенсационные выплаты и льготы - 1584,7 млн. сомов.</w:t>
      </w:r>
    </w:p>
    <w:p>
      <w:pPr>
        <w:spacing w:after="120"/>
        <w:jc w:val="both"/>
      </w:pPr>
      <w:r>
        <w:rPr>
          <w:rFonts w:ascii="Arial" w:cs="Arial" w:eastAsia="Arial" w:hAnsi="Arial"/>
          <w:sz w:val="24"/>
          <w:szCs w:val="24"/>
        </w:rPr>
        <w:t xml:space="preserve">2.1. Денежная компенсация взамен льгот;</w:t>
      </w:r>
    </w:p>
    <w:p>
      <w:pPr>
        <w:spacing w:after="120"/>
        <w:jc w:val="both"/>
      </w:pPr>
      <w:r>
        <w:rPr>
          <w:rFonts w:ascii="Arial" w:cs="Arial" w:eastAsia="Arial" w:hAnsi="Arial"/>
          <w:sz w:val="24"/>
          <w:szCs w:val="24"/>
        </w:rPr>
        <w:t xml:space="preserve">2.2. Ежегодное пособие к празднованию дня победы в ВОВ;</w:t>
      </w:r>
    </w:p>
    <w:p>
      <w:pPr>
        <w:spacing w:after="120"/>
        <w:jc w:val="both"/>
      </w:pPr>
      <w:r>
        <w:rPr>
          <w:rFonts w:ascii="Arial" w:cs="Arial" w:eastAsia="Arial" w:hAnsi="Arial"/>
          <w:sz w:val="24"/>
          <w:szCs w:val="24"/>
        </w:rPr>
        <w:t xml:space="preserve">2.3. Дополнительное единовременное денежное пособие к празднованию дня победы в ВОВ;</w:t>
      </w:r>
    </w:p>
    <w:p>
      <w:pPr>
        <w:spacing w:after="120"/>
        <w:jc w:val="both"/>
      </w:pPr>
      <w:r>
        <w:rPr>
          <w:rFonts w:ascii="Arial" w:cs="Arial" w:eastAsia="Arial" w:hAnsi="Arial"/>
          <w:sz w:val="24"/>
          <w:szCs w:val="24"/>
        </w:rPr>
        <w:t xml:space="preserve">2.4. Выплата пожизненных стипендий ветеранам ВОВ;</w:t>
      </w:r>
    </w:p>
    <w:p>
      <w:pPr>
        <w:spacing w:after="120"/>
        <w:jc w:val="both"/>
      </w:pPr>
      <w:r>
        <w:rPr>
          <w:rFonts w:ascii="Arial" w:cs="Arial" w:eastAsia="Arial" w:hAnsi="Arial"/>
          <w:sz w:val="24"/>
          <w:szCs w:val="24"/>
        </w:rPr>
        <w:t xml:space="preserve">2.5. Приобретение путевок для ЛОВЗ;</w:t>
      </w:r>
    </w:p>
    <w:p>
      <w:pPr>
        <w:spacing w:after="120"/>
        <w:jc w:val="both"/>
      </w:pPr>
      <w:r>
        <w:rPr>
          <w:rFonts w:ascii="Arial" w:cs="Arial" w:eastAsia="Arial" w:hAnsi="Arial"/>
          <w:sz w:val="24"/>
          <w:szCs w:val="24"/>
        </w:rPr>
        <w:t xml:space="preserve">2.6. Протезирование и покупка инвалидных колясок.</w:t>
      </w:r>
    </w:p>
    <w:p>
      <w:pPr>
        <w:spacing w:after="120"/>
        <w:jc w:val="both"/>
      </w:pPr>
      <w:r>
        <w:rPr>
          <w:rFonts w:ascii="Arial" w:cs="Arial" w:eastAsia="Arial" w:hAnsi="Arial"/>
          <w:sz w:val="24"/>
          <w:szCs w:val="24"/>
        </w:rPr>
        <w:t xml:space="preserve">3. Социальное страхование - 239,0 млн. сомов.</w:t>
      </w:r>
    </w:p>
    <w:p>
      <w:pPr>
        <w:spacing w:after="120"/>
        <w:jc w:val="both"/>
      </w:pPr>
      <w:r>
        <w:rPr>
          <w:rFonts w:ascii="Arial" w:cs="Arial" w:eastAsia="Arial" w:hAnsi="Arial"/>
          <w:sz w:val="24"/>
          <w:szCs w:val="24"/>
        </w:rPr>
        <w:t xml:space="preserve">3.1. Пособие по беременности и родам;</w:t>
      </w:r>
    </w:p>
    <w:p>
      <w:pPr>
        <w:spacing w:after="120"/>
        <w:jc w:val="both"/>
      </w:pPr>
      <w:r>
        <w:rPr>
          <w:rFonts w:ascii="Arial" w:cs="Arial" w:eastAsia="Arial" w:hAnsi="Arial"/>
          <w:sz w:val="24"/>
          <w:szCs w:val="24"/>
        </w:rPr>
        <w:t xml:space="preserve">3.2. Ритуальное пособие (на погребение);</w:t>
      </w:r>
    </w:p>
    <w:p>
      <w:pPr>
        <w:spacing w:after="120"/>
        <w:jc w:val="both"/>
      </w:pPr>
      <w:r>
        <w:rPr>
          <w:rFonts w:ascii="Arial" w:cs="Arial" w:eastAsia="Arial" w:hAnsi="Arial"/>
          <w:sz w:val="24"/>
          <w:szCs w:val="24"/>
        </w:rPr>
        <w:t xml:space="preserve">3.3. Пособие на погребение получателям районов соцпособий и безработным гражданам.</w:t>
      </w:r>
    </w:p>
    <w:p>
      <w:pPr>
        <w:spacing w:after="120"/>
        <w:jc w:val="both"/>
      </w:pPr>
      <w:r>
        <w:rPr>
          <w:rFonts w:ascii="Arial" w:cs="Arial" w:eastAsia="Arial" w:hAnsi="Arial"/>
          <w:sz w:val="24"/>
          <w:szCs w:val="24"/>
        </w:rPr>
        <w:t xml:space="preserve">4. Развития социальных услуг в рамках реализации Закона КР "О государственном социальном заказе".</w:t>
      </w:r>
    </w:p>
    <w:p>
      <w:pPr>
        <w:spacing w:after="120"/>
        <w:jc w:val="both"/>
      </w:pPr>
      <w:r>
        <w:rPr>
          <w:rFonts w:ascii="Arial" w:cs="Arial" w:eastAsia="Arial" w:hAnsi="Arial"/>
          <w:sz w:val="24"/>
          <w:szCs w:val="24"/>
        </w:rPr>
        <w:t xml:space="preserve">4.1. Реализация социального заказа по 4-м направлениям: на решение проблем детей, ЛОВЗ, пожилых граждан и группы риска оказавшихся в трудной жизненной ситуации.</w:t>
      </w:r>
    </w:p>
    <w:p>
      <w:pPr>
        <w:spacing w:after="120"/>
        <w:jc w:val="both"/>
      </w:pPr>
      <w:r>
        <w:rPr>
          <w:rFonts w:ascii="Arial" w:cs="Arial" w:eastAsia="Arial" w:hAnsi="Arial"/>
          <w:sz w:val="24"/>
          <w:szCs w:val="24"/>
        </w:rPr>
        <w:t xml:space="preserve">5. Социальные стационарные учреждения.</w:t>
      </w:r>
    </w:p>
    <w:p>
      <w:pPr>
        <w:spacing w:after="120"/>
        <w:jc w:val="both"/>
      </w:pPr>
      <w:r>
        <w:rPr>
          <w:rFonts w:ascii="Arial" w:cs="Arial" w:eastAsia="Arial" w:hAnsi="Arial"/>
          <w:sz w:val="24"/>
          <w:szCs w:val="24"/>
        </w:rPr>
        <w:t xml:space="preserve">5.1. Материально-бытовое обеспечение.</w:t>
      </w:r>
    </w:p>
    <w:p>
      <w:pPr>
        <w:spacing w:after="120"/>
        <w:jc w:val="both"/>
      </w:pPr>
      <w:r>
        <w:rPr>
          <w:rFonts w:ascii="Arial" w:cs="Arial" w:eastAsia="Arial" w:hAnsi="Arial"/>
          <w:sz w:val="24"/>
          <w:szCs w:val="24"/>
        </w:rPr>
        <w:t xml:space="preserve">6. Центр МСЭ ЛОВЗ (медико-социальная экспертиза лиц с ограниченными возможностями здоровья).</w:t>
      </w:r>
    </w:p>
    <w:p>
      <w:pPr>
        <w:spacing w:after="120"/>
        <w:jc w:val="both"/>
      </w:pPr>
      <w:r>
        <w:rPr>
          <w:rFonts w:ascii="Arial" w:cs="Arial" w:eastAsia="Arial" w:hAnsi="Arial"/>
          <w:sz w:val="24"/>
          <w:szCs w:val="24"/>
        </w:rPr>
        <w:t xml:space="preserve">6.1. Медико-социальная экспертиза граждан, устанавливающая юридическое право их на получение пенсий, пособий по инвалидности.</w:t>
      </w:r>
    </w:p>
    <w:p>
      <w:pPr>
        <w:spacing w:after="120"/>
        <w:jc w:val="both"/>
      </w:pPr>
      <w:r>
        <w:rPr>
          <w:rFonts w:ascii="Arial" w:cs="Arial" w:eastAsia="Arial" w:hAnsi="Arial"/>
          <w:sz w:val="24"/>
          <w:szCs w:val="24"/>
        </w:rPr>
        <w:t xml:space="preserve">7. Центр реабилитации ЛОВЗ.</w:t>
      </w:r>
    </w:p>
    <w:p>
      <w:pPr>
        <w:spacing w:after="120"/>
        <w:jc w:val="both"/>
      </w:pPr>
      <w:r>
        <w:rPr>
          <w:rFonts w:ascii="Arial" w:cs="Arial" w:eastAsia="Arial" w:hAnsi="Arial"/>
          <w:sz w:val="24"/>
          <w:szCs w:val="24"/>
        </w:rPr>
        <w:t xml:space="preserve">7.1. Реабилитация лиц с ограниченными возможностями здоровья и способствование их интеграции в общество и семью.</w:t>
      </w:r>
    </w:p>
    <w:p>
      <w:pPr>
        <w:spacing w:after="120"/>
        <w:jc w:val="both"/>
      </w:pPr>
      <w:r>
        <w:rPr>
          <w:rFonts w:ascii="Arial" w:cs="Arial" w:eastAsia="Arial" w:hAnsi="Arial"/>
          <w:sz w:val="24"/>
          <w:szCs w:val="24"/>
        </w:rPr>
        <w:t xml:space="preserve">8. Администрирование программ.</w:t>
      </w:r>
    </w:p>
    <w:p>
      <w:pPr>
        <w:spacing w:after="120"/>
        <w:jc w:val="both"/>
      </w:pPr>
      <w:r>
        <w:rPr>
          <w:rFonts w:ascii="Arial" w:cs="Arial" w:eastAsia="Arial" w:hAnsi="Arial"/>
          <w:sz w:val="24"/>
          <w:szCs w:val="24"/>
        </w:rPr>
        <w:t xml:space="preserve">8.1. Центральный аппарат, Департамент социального развития, районные управления социального развития;</w:t>
      </w:r>
    </w:p>
    <w:p>
      <w:pPr>
        <w:spacing w:after="120"/>
        <w:jc w:val="both"/>
      </w:pPr>
      <w:r>
        <w:rPr>
          <w:rFonts w:ascii="Arial" w:cs="Arial" w:eastAsia="Arial" w:hAnsi="Arial"/>
          <w:sz w:val="24"/>
          <w:szCs w:val="24"/>
        </w:rPr>
        <w:t xml:space="preserve">8.2. Централизованные мероприятия и обеспечение бланочной продукцией подведомственных учреждений Министерства.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Молодежная политика, труда и занятости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Министерству молодежи, труда и занятости Кыргызской Республики включают в себя пособия по социальной помощи населению (пособия по безработице, профессиональное обучение, оплачиваемые общественные работы), расходы на мероприятия по реализации молодежной политики и другие.</w:t>
      </w:r>
    </w:p>
    <w:p>
      <w:pPr>
        <w:spacing w:after="120"/>
        <w:jc w:val="both"/>
      </w:pPr>
      <w:r>
        <w:rPr>
          <w:rFonts w:ascii="Arial" w:cs="Arial" w:eastAsia="Arial" w:hAnsi="Arial"/>
          <w:sz w:val="24"/>
          <w:szCs w:val="24"/>
        </w:rPr>
        <w:t xml:space="preserve">На 2013 год расходы по Министерству молодежи, труда и занятости Кыргызской Республики (без учета АПТО) предусматриваются в объеме 201,6 млн. сомов за счет бюджетных средств или с ростом на 5,8% относительно уточненного бюджета 2012 года. Расходы по министерству в 2013 году составят 0,03% к ВВП или 0,3% к общим расходам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Министерство молодежи, труда и занятости Кыргызской Республики</w:t>
      </w:r>
    </w:p>
    <w:p>
      <w:pPr>
        <w:spacing w:after="120"/>
        <w:jc w:val="both"/>
      </w:pPr>
      <w:r>
        <w:rPr>
          <w:rFonts w:ascii="Arial" w:cs="Arial" w:eastAsia="Arial" w:hAnsi="Arial"/>
          <w:sz w:val="24"/>
          <w:szCs w:val="24"/>
        </w:rPr>
        <w:t xml:space="preserve">(без учета AПTO),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Откл.,│2014 год│2015 год│</w:t>
      </w:r>
    </w:p>
    <w:p>
      <w:pPr>
        <w:spacing w:after="120"/>
        <w:jc w:val="both"/>
      </w:pPr>
      <w:r>
        <w:rPr>
          <w:rFonts w:ascii="Arial" w:cs="Arial" w:eastAsia="Arial" w:hAnsi="Arial"/>
          <w:sz w:val="24"/>
          <w:szCs w:val="24"/>
        </w:rPr>
        <w:t xml:space="preserve">│    статей расходов     │ (уточн.│(проект)│млн. сом│        │        │</w:t>
      </w:r>
    </w:p>
    <w:p>
      <w:pPr>
        <w:spacing w:after="120"/>
        <w:jc w:val="both"/>
      </w:pPr>
      <w:r>
        <w:rPr>
          <w:rFonts w:ascii="Arial" w:cs="Arial" w:eastAsia="Arial" w:hAnsi="Arial"/>
          <w:sz w:val="24"/>
          <w:szCs w:val="24"/>
        </w:rPr>
        <w:t xml:space="preserve">│                        │  план) │        │ (4 - 3)│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190,6 │  201,6 │  11,0  │  250,5 │  263,0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190,6 │  201,6 │  11,0  │  250,5 │  263,0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0   │    0   │   0    │    0   │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отклонение по бюджетным средствам в сумме 11,0 млн. сомов относительно уточненного бюджета 2012 года обусловлено ростом расходов по подведомственным подразделениям министерства на пособия по социальной помощи населению на 5,1%, на коммунальные услуги и услуги связи - на 44,8%.</w:t>
      </w:r>
    </w:p>
    <w:p>
      <w:pPr>
        <w:spacing w:after="120"/>
        <w:jc w:val="both"/>
      </w:pPr>
      <w:r>
        <w:rPr>
          <w:rFonts w:ascii="Arial" w:cs="Arial" w:eastAsia="Arial" w:hAnsi="Arial"/>
          <w:sz w:val="24"/>
          <w:szCs w:val="24"/>
        </w:rPr>
        <w:t xml:space="preserve">Расходы по министерству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Политика занятости населения:</w:t>
      </w:r>
    </w:p>
    <w:p>
      <w:pPr>
        <w:spacing w:after="120"/>
        <w:jc w:val="both"/>
      </w:pPr>
      <w:r>
        <w:rPr>
          <w:rFonts w:ascii="Arial" w:cs="Arial" w:eastAsia="Arial" w:hAnsi="Arial"/>
          <w:sz w:val="24"/>
          <w:szCs w:val="24"/>
        </w:rPr>
        <w:t xml:space="preserve">1.1. Пособия по социальной помощи населению - 70,0 млн. сомов.</w:t>
      </w:r>
    </w:p>
    <w:p>
      <w:pPr>
        <w:spacing w:after="120"/>
        <w:jc w:val="both"/>
      </w:pPr>
      <w:r>
        <w:rPr>
          <w:rFonts w:ascii="Arial" w:cs="Arial" w:eastAsia="Arial" w:hAnsi="Arial"/>
          <w:sz w:val="24"/>
          <w:szCs w:val="24"/>
        </w:rPr>
        <w:t xml:space="preserve">2. Молодежная политика:</w:t>
      </w:r>
    </w:p>
    <w:p>
      <w:pPr>
        <w:spacing w:after="120"/>
        <w:jc w:val="both"/>
      </w:pPr>
      <w:r>
        <w:rPr>
          <w:rFonts w:ascii="Arial" w:cs="Arial" w:eastAsia="Arial" w:hAnsi="Arial"/>
          <w:sz w:val="24"/>
          <w:szCs w:val="24"/>
        </w:rPr>
        <w:t xml:space="preserve">2.1. Реализация государственной молодежной политики - 7,0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в Социальный фонд</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Трансферты из республиканского бюджета в Социальный фонд Кыргызской Республики включают в себя базовую часть пенсии, компенсационные и пенсионные выплаты, единовременное пособие, надбавки к пенсиям и др. Трансферты в Социальный фонд Кыргызской Республики на 2013 год предусмотрены в сумме 12852,3 млн. сомов, с увеличением на 1971,2 млн. сомов относительно уточненного бюджета 2012 года. Трансферты в Социальный фонд КР составят 4,2% к ВВП.</w:t>
      </w:r>
    </w:p>
    <w:p>
      <w:pPr>
        <w:spacing w:after="120"/>
        <w:jc w:val="both"/>
      </w:pPr>
      <w:r>
        <w:rPr>
          <w:rFonts w:ascii="Arial" w:cs="Arial" w:eastAsia="Arial" w:hAnsi="Arial"/>
          <w:sz w:val="24"/>
          <w:szCs w:val="24"/>
        </w:rPr>
        <w:t xml:space="preserve">Расходы увеличены по нижеследующим причинам:</w:t>
      </w:r>
    </w:p>
    <w:p>
      <w:pPr>
        <w:spacing w:after="120"/>
        <w:jc w:val="both"/>
      </w:pPr>
      <w:r>
        <w:rPr>
          <w:rFonts w:ascii="Arial" w:cs="Arial" w:eastAsia="Arial" w:hAnsi="Arial"/>
          <w:sz w:val="24"/>
          <w:szCs w:val="24"/>
        </w:rPr>
        <w:t xml:space="preserve">- согласно Указа Президента Кыргызской Республики "О базовой части пенсии" от 26.05.2009 года № 252, финансирование базовой части пенсии ежегодно в размере 20% будет передаваться в республиканский бюджет, и в 2013 году составит 80% финансирования базовой части пенсии из республиканского бюджета;</w:t>
      </w:r>
    </w:p>
    <w:p>
      <w:pPr>
        <w:spacing w:after="120"/>
        <w:jc w:val="both"/>
      </w:pPr>
      <w:r>
        <w:rPr>
          <w:rFonts w:ascii="Arial" w:cs="Arial" w:eastAsia="Arial" w:hAnsi="Arial"/>
          <w:sz w:val="24"/>
          <w:szCs w:val="24"/>
        </w:rPr>
        <w:t xml:space="preserve">- выплата пенсии военнослужащим в количестве около 15 тыс. человек, в соответствии с Законом "О пенсионном обеспечении военнослужащих";</w:t>
      </w:r>
    </w:p>
    <w:p>
      <w:pPr>
        <w:spacing w:after="120"/>
        <w:jc w:val="both"/>
      </w:pPr>
      <w:r>
        <w:rPr>
          <w:rFonts w:ascii="Arial" w:cs="Arial" w:eastAsia="Arial" w:hAnsi="Arial"/>
          <w:sz w:val="24"/>
          <w:szCs w:val="24"/>
        </w:rPr>
        <w:t xml:space="preserve">- финансирование компенсаций пенсионерам за электроэнергию. Мерами социальной защиты в условиях повышения тарифа на электроэнергию охвачены пенсионеры размеры пенсий, которых составляет до 4000 сомов в месяц, или 95% пенсионеров;</w:t>
      </w:r>
    </w:p>
    <w:p>
      <w:pPr>
        <w:spacing w:after="120"/>
        <w:jc w:val="both"/>
      </w:pPr>
      <w:r>
        <w:rPr>
          <w:rFonts w:ascii="Arial" w:cs="Arial" w:eastAsia="Arial" w:hAnsi="Arial"/>
          <w:sz w:val="24"/>
          <w:szCs w:val="24"/>
        </w:rPr>
        <w:t xml:space="preserve">- выплата надбавок к пенсиям, предусмотренные статьей 13 Закона Кыргызской Республики "О государственном пенсионном социальном страховании" и с учетом установленных районных коэффициентов за высокогорье и отдаленность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Социальный фонд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│2012 год│  2013  │ Откл., │2014 год│2015 год│</w:t>
      </w:r>
    </w:p>
    <w:p>
      <w:pPr>
        <w:spacing w:after="120"/>
        <w:jc w:val="both"/>
      </w:pPr>
      <w:r>
        <w:rPr>
          <w:rFonts w:ascii="Arial" w:cs="Arial" w:eastAsia="Arial" w:hAnsi="Arial"/>
          <w:sz w:val="24"/>
          <w:szCs w:val="24"/>
        </w:rPr>
        <w:t xml:space="preserve">│    статей расходов     │ (уточн.│(проект)│тыс. сом│        │        │</w:t>
      </w:r>
    </w:p>
    <w:p>
      <w:pPr>
        <w:spacing w:after="120"/>
        <w:jc w:val="both"/>
      </w:pPr>
      <w:r>
        <w:rPr>
          <w:rFonts w:ascii="Arial" w:cs="Arial" w:eastAsia="Arial" w:hAnsi="Arial"/>
          <w:sz w:val="24"/>
          <w:szCs w:val="24"/>
        </w:rPr>
        <w:t xml:space="preserve">│                        │  план) │        │(4 - 3)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10881,1│ 12852,3│ 1971,2 │ 16360,3│ 17173,3│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средства      │ 10881,1│ 12852,3│ 1971,2 │ 16360,3│ 17173,3│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Отклонение по бюджетным средствам в сумме 1971,2 млн. сомов, связано с чем, что согласно Указа Президента Кыргызской Республики "О базовой части пенсии" от 26.05.2009 года № 252, финансирование базовой части пенсии в 2013 году будет осуществляться в размере 80% из республиканского бюджета, кроме того, из-за резкого увеличения количества матерей, награжденных орденами "Мать героиня".</w:t>
      </w:r>
    </w:p>
    <w:p>
      <w:pPr>
        <w:spacing w:after="120"/>
        <w:jc w:val="both"/>
      </w:pPr>
      <w:r>
        <w:rPr>
          <w:rFonts w:ascii="Arial" w:cs="Arial" w:eastAsia="Arial" w:hAnsi="Arial"/>
          <w:sz w:val="24"/>
          <w:szCs w:val="24"/>
        </w:rPr>
        <w:t xml:space="preserve">Расходы Социального фонда будут направлены на реализацию следующих бюджетных программ:</w:t>
      </w:r>
    </w:p>
    <w:p>
      <w:pPr>
        <w:spacing w:after="120"/>
        <w:jc w:val="both"/>
      </w:pPr>
      <w:r>
        <w:rPr>
          <w:rFonts w:ascii="Arial" w:cs="Arial" w:eastAsia="Arial" w:hAnsi="Arial"/>
          <w:sz w:val="24"/>
          <w:szCs w:val="24"/>
        </w:rPr>
        <w:t xml:space="preserve">1. Базовая часть пенсии.</w:t>
      </w:r>
    </w:p>
    <w:p>
      <w:pPr>
        <w:spacing w:after="120"/>
        <w:jc w:val="both"/>
      </w:pPr>
      <w:r>
        <w:rPr>
          <w:rFonts w:ascii="Arial" w:cs="Arial" w:eastAsia="Arial" w:hAnsi="Arial"/>
          <w:sz w:val="24"/>
          <w:szCs w:val="24"/>
        </w:rPr>
        <w:t xml:space="preserve">2. Компенсационные выплаты к пенсиям за электроэнергию.</w:t>
      </w:r>
    </w:p>
    <w:p>
      <w:pPr>
        <w:spacing w:after="120"/>
        <w:jc w:val="both"/>
      </w:pPr>
      <w:r>
        <w:rPr>
          <w:rFonts w:ascii="Arial" w:cs="Arial" w:eastAsia="Arial" w:hAnsi="Arial"/>
          <w:sz w:val="24"/>
          <w:szCs w:val="24"/>
        </w:rPr>
        <w:t xml:space="preserve">3. Пенсии военнослужащим.</w:t>
      </w:r>
    </w:p>
    <w:p>
      <w:pPr>
        <w:spacing w:after="120"/>
        <w:jc w:val="both"/>
      </w:pPr>
      <w:r>
        <w:rPr>
          <w:rFonts w:ascii="Arial" w:cs="Arial" w:eastAsia="Arial" w:hAnsi="Arial"/>
          <w:sz w:val="24"/>
          <w:szCs w:val="24"/>
        </w:rPr>
        <w:t xml:space="preserve">4. Единовременные пособия военнослужащих.</w:t>
      </w:r>
    </w:p>
    <w:p>
      <w:pPr>
        <w:spacing w:after="120"/>
        <w:jc w:val="both"/>
      </w:pPr>
      <w:r>
        <w:rPr>
          <w:rFonts w:ascii="Arial" w:cs="Arial" w:eastAsia="Arial" w:hAnsi="Arial"/>
          <w:sz w:val="24"/>
          <w:szCs w:val="24"/>
        </w:rPr>
        <w:t xml:space="preserve">5. Надбавки к пенсиям.</w:t>
      </w:r>
    </w:p>
    <w:p>
      <w:pPr>
        <w:spacing w:after="120"/>
        <w:jc w:val="both"/>
      </w:pPr>
      <w:r>
        <w:rPr>
          <w:rFonts w:ascii="Arial" w:cs="Arial" w:eastAsia="Arial" w:hAnsi="Arial"/>
          <w:sz w:val="24"/>
          <w:szCs w:val="24"/>
        </w:rPr>
        <w:t xml:space="preserve">6. Пенсии за особые заслуги.</w:t>
      </w:r>
    </w:p>
    <w:p>
      <w:pPr>
        <w:spacing w:after="120"/>
        <w:jc w:val="both"/>
      </w:pPr>
      <w:r>
        <w:rPr>
          <w:rFonts w:ascii="Arial" w:cs="Arial" w:eastAsia="Arial" w:hAnsi="Arial"/>
          <w:sz w:val="24"/>
          <w:szCs w:val="24"/>
        </w:rPr>
        <w:t xml:space="preserve">7. Льготные пенсии за работу в условиях высокогорья.</w:t>
      </w:r>
    </w:p>
    <w:p>
      <w:pPr>
        <w:spacing w:after="120"/>
        <w:jc w:val="both"/>
      </w:pPr>
      <w:r>
        <w:rPr>
          <w:rFonts w:ascii="Arial" w:cs="Arial" w:eastAsia="Arial" w:hAnsi="Arial"/>
          <w:sz w:val="24"/>
          <w:szCs w:val="24"/>
        </w:rPr>
        <w:t xml:space="preserve">8. Пенсии за работу в отдаленных и труднодоступных районах.</w:t>
      </w:r>
    </w:p>
    <w:p>
      <w:pPr>
        <w:spacing w:after="120"/>
        <w:jc w:val="both"/>
      </w:pPr>
      <w:r>
        <w:rPr>
          <w:rFonts w:ascii="Arial" w:cs="Arial" w:eastAsia="Arial" w:hAnsi="Arial"/>
          <w:sz w:val="24"/>
          <w:szCs w:val="24"/>
        </w:rPr>
        <w:t xml:space="preserve">9. Пенсии многодетным матерям и матерям инвалидов с детства.</w:t>
      </w:r>
    </w:p>
    <w:p>
      <w:pPr>
        <w:spacing w:after="120"/>
        <w:jc w:val="both"/>
      </w:pPr>
      <w:r>
        <w:rPr>
          <w:rFonts w:ascii="Arial" w:cs="Arial" w:eastAsia="Arial" w:hAnsi="Arial"/>
          <w:sz w:val="24"/>
          <w:szCs w:val="24"/>
        </w:rPr>
        <w:t xml:space="preserve">10. Пенсии по Списку № 2 и компенсации по трудовому увечью.</w:t>
      </w:r>
    </w:p>
    <w:p>
      <w:pPr>
        <w:spacing w:after="120"/>
        <w:jc w:val="both"/>
      </w:pPr>
      <w:r>
        <w:rPr>
          <w:rFonts w:ascii="Arial" w:cs="Arial" w:eastAsia="Arial" w:hAnsi="Arial"/>
          <w:sz w:val="24"/>
          <w:szCs w:val="24"/>
        </w:rPr>
        <w:t xml:space="preserve">11. Компенсации участникам и инвалидам ЧАЭС.</w:t>
      </w:r>
    </w:p>
    <w:p>
      <w:pPr>
        <w:spacing w:after="120"/>
        <w:jc w:val="both"/>
      </w:pPr>
      <w:r>
        <w:rPr>
          <w:rFonts w:ascii="Arial" w:cs="Arial" w:eastAsia="Arial" w:hAnsi="Arial"/>
          <w:sz w:val="24"/>
          <w:szCs w:val="24"/>
        </w:rPr>
        <w:t xml:space="preserve">12. Работникам летного и летно-испытательного состава.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Кыргызское общество слепых и глухих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реализацию Указа Президента Кыргызской Республики от 27 августа 2000 года № 243 "О государственной поддержке производственных предприятий Кыргызского общества слепых и глухих", на взаиморасчеты по налогам и сборам и отчислениям в Социальный фонд, т.е. на ту часть, которая не освобождена от уплаты налогов и отчислений по действующему законодательству, за инвалидов общества слепых и глухих на 2013 год предусмотрено 13,1 млн. сомов, с увеличением на 390,0 тыс. сомов относительно уточненного бюджета 2012 года или на 103% больше.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Совет ветеранов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2013 год расходы Республиканского Совета ветеранов по бюджетным средствам составляют 195,2 тыс. сомов и по сравнению с уточненным бюджетом 2012 годом на 6,2 тыс. сомов больше.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2013-2015 годах 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имеющие высокую строительную готовность, в том числе в сфере образования, здравоохранения, культуры, спорта,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В первую очередь расходы будут направлены на объекты пострадавшие от стихийных бедствий и аварийные объекты, на объекты высокой строительной готовности, а также на реализацию важнейших государственных целевых программ и для решения не включенных в эти программы отдельных социально значимых вопросов.</w:t>
      </w:r>
    </w:p>
    <w:p>
      <w:pPr>
        <w:spacing w:after="120"/>
        <w:jc w:val="both"/>
      </w:pPr>
      <w:r>
        <w:rPr>
          <w:rFonts w:ascii="Arial" w:cs="Arial" w:eastAsia="Arial" w:hAnsi="Arial"/>
          <w:sz w:val="24"/>
          <w:szCs w:val="24"/>
        </w:rPr>
        <w:t xml:space="preserve">Следует отметить, что в проекте республиканского бюджета на 2013 год и прогнозе на 2014-2015 годы планируются средства в объеме 2000,0 млн. сомов, на 2014 год - 2500,0 млн. сомов и на 2015 год 3000,0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Категории    │                 На 2013-2015 годы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Выдел.│ (%) от│ Выдел.│ (%) от│ Выдел.│ (%) от│</w:t>
      </w:r>
    </w:p>
    <w:p>
      <w:pPr>
        <w:spacing w:after="120"/>
        <w:jc w:val="both"/>
      </w:pPr>
      <w:r>
        <w:rPr>
          <w:rFonts w:ascii="Arial" w:cs="Arial" w:eastAsia="Arial" w:hAnsi="Arial"/>
          <w:sz w:val="24"/>
          <w:szCs w:val="24"/>
        </w:rPr>
        <w:t xml:space="preserve">│   │                 │  фин. │ общей │  фин. │ общей │  фин. │ общей │</w:t>
      </w:r>
    </w:p>
    <w:p>
      <w:pPr>
        <w:spacing w:after="120"/>
        <w:jc w:val="both"/>
      </w:pPr>
      <w:r>
        <w:rPr>
          <w:rFonts w:ascii="Arial" w:cs="Arial" w:eastAsia="Arial" w:hAnsi="Arial"/>
          <w:sz w:val="24"/>
          <w:szCs w:val="24"/>
        </w:rPr>
        <w:t xml:space="preserve">│   │                 │ сред. │ суммы │ сред. │ суммы │ сред. │ суммы │</w:t>
      </w:r>
    </w:p>
    <w:p>
      <w:pPr>
        <w:spacing w:after="120"/>
        <w:jc w:val="both"/>
      </w:pPr>
      <w:r>
        <w:rPr>
          <w:rFonts w:ascii="Arial" w:cs="Arial" w:eastAsia="Arial" w:hAnsi="Arial"/>
          <w:sz w:val="24"/>
          <w:szCs w:val="24"/>
        </w:rPr>
        <w:t xml:space="preserve">│   │                 │ (млн. │       │ (млн. │       │ (млн. │       │</w:t>
      </w:r>
    </w:p>
    <w:p>
      <w:pPr>
        <w:spacing w:after="120"/>
        <w:jc w:val="both"/>
      </w:pPr>
      <w:r>
        <w:rPr>
          <w:rFonts w:ascii="Arial" w:cs="Arial" w:eastAsia="Arial" w:hAnsi="Arial"/>
          <w:sz w:val="24"/>
          <w:szCs w:val="24"/>
        </w:rPr>
        <w:t xml:space="preserve">│   │                 │  сом) │       │  сом) │       │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│Объекты          │1000,0 │ 50,00%│1100,0 │ 44,00%│1200,0 │ 40,00%│</w:t>
      </w:r>
    </w:p>
    <w:p>
      <w:pPr>
        <w:spacing w:after="120"/>
        <w:jc w:val="both"/>
      </w:pPr>
      <w:r>
        <w:rPr>
          <w:rFonts w:ascii="Arial" w:cs="Arial" w:eastAsia="Arial" w:hAnsi="Arial"/>
          <w:sz w:val="24"/>
          <w:szCs w:val="24"/>
        </w:rPr>
        <w:t xml:space="preserve">│   │образования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│Объекты          │ 200,0 │ 10,00%│ 300,0 │ 12,00%│ 400,0 │ 13,33%│</w:t>
      </w:r>
    </w:p>
    <w:p>
      <w:pPr>
        <w:spacing w:after="120"/>
        <w:jc w:val="both"/>
      </w:pPr>
      <w:r>
        <w:rPr>
          <w:rFonts w:ascii="Arial" w:cs="Arial" w:eastAsia="Arial" w:hAnsi="Arial"/>
          <w:sz w:val="24"/>
          <w:szCs w:val="24"/>
        </w:rPr>
        <w:t xml:space="preserve">│   │здравоохранения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│Объекты          │ 200,0 │ 10,00%│ 300,0 │ 12,00%│ 400,0 │ 13,33%│</w:t>
      </w:r>
    </w:p>
    <w:p>
      <w:pPr>
        <w:spacing w:after="120"/>
        <w:jc w:val="both"/>
      </w:pPr>
      <w:r>
        <w:rPr>
          <w:rFonts w:ascii="Arial" w:cs="Arial" w:eastAsia="Arial" w:hAnsi="Arial"/>
          <w:sz w:val="24"/>
          <w:szCs w:val="24"/>
        </w:rPr>
        <w:t xml:space="preserve">│   │спортивного и    │       │       │       │       │       │       │</w:t>
      </w:r>
    </w:p>
    <w:p>
      <w:pPr>
        <w:spacing w:after="120"/>
        <w:jc w:val="both"/>
      </w:pPr>
      <w:r>
        <w:rPr>
          <w:rFonts w:ascii="Arial" w:cs="Arial" w:eastAsia="Arial" w:hAnsi="Arial"/>
          <w:sz w:val="24"/>
          <w:szCs w:val="24"/>
        </w:rPr>
        <w:t xml:space="preserve">│   │культурного      │       │       │       │       │       │       │</w:t>
      </w:r>
    </w:p>
    <w:p>
      <w:pPr>
        <w:spacing w:after="120"/>
        <w:jc w:val="both"/>
      </w:pPr>
      <w:r>
        <w:rPr>
          <w:rFonts w:ascii="Arial" w:cs="Arial" w:eastAsia="Arial" w:hAnsi="Arial"/>
          <w:sz w:val="24"/>
          <w:szCs w:val="24"/>
        </w:rPr>
        <w:t xml:space="preserve">│   │назначения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│Автодороги и     │ 200,0 │ 10,00%│ 270,0 │ 10,80%│ 350,0 │ 11,67%│</w:t>
      </w:r>
    </w:p>
    <w:p>
      <w:pPr>
        <w:spacing w:after="120"/>
        <w:jc w:val="both"/>
      </w:pPr>
      <w:r>
        <w:rPr>
          <w:rFonts w:ascii="Arial" w:cs="Arial" w:eastAsia="Arial" w:hAnsi="Arial"/>
          <w:sz w:val="24"/>
          <w:szCs w:val="24"/>
        </w:rPr>
        <w:t xml:space="preserve">│   │мосты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│Объекты          │ 250,0 │ 12,50%│ 330,0 │ 13,20%│ 400,0 │ 13,33%│</w:t>
      </w:r>
    </w:p>
    <w:p>
      <w:pPr>
        <w:spacing w:after="120"/>
        <w:jc w:val="both"/>
      </w:pPr>
      <w:r>
        <w:rPr>
          <w:rFonts w:ascii="Arial" w:cs="Arial" w:eastAsia="Arial" w:hAnsi="Arial"/>
          <w:sz w:val="24"/>
          <w:szCs w:val="24"/>
        </w:rPr>
        <w:t xml:space="preserve">│   │инженерно-ком-   │       │       │       │       │       │       │</w:t>
      </w:r>
    </w:p>
    <w:p>
      <w:pPr>
        <w:spacing w:after="120"/>
        <w:jc w:val="both"/>
      </w:pPr>
      <w:r>
        <w:rPr>
          <w:rFonts w:ascii="Arial" w:cs="Arial" w:eastAsia="Arial" w:hAnsi="Arial"/>
          <w:sz w:val="24"/>
          <w:szCs w:val="24"/>
        </w:rPr>
        <w:t xml:space="preserve">│   │муникационной    │       │       │       │       │       │       │</w:t>
      </w:r>
    </w:p>
    <w:p>
      <w:pPr>
        <w:spacing w:after="120"/>
        <w:jc w:val="both"/>
      </w:pPr>
      <w:r>
        <w:rPr>
          <w:rFonts w:ascii="Arial" w:cs="Arial" w:eastAsia="Arial" w:hAnsi="Arial"/>
          <w:sz w:val="24"/>
          <w:szCs w:val="24"/>
        </w:rPr>
        <w:t xml:space="preserve">│   │инфраструктуры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│Госпрограмма     │ 100,0 │  5,00%│ 150,0 │  6,00%│ 220,0 │  7,33%│</w:t>
      </w:r>
    </w:p>
    <w:p>
      <w:pPr>
        <w:spacing w:after="120"/>
        <w:jc w:val="both"/>
      </w:pPr>
      <w:r>
        <w:rPr>
          <w:rFonts w:ascii="Arial" w:cs="Arial" w:eastAsia="Arial" w:hAnsi="Arial"/>
          <w:sz w:val="24"/>
          <w:szCs w:val="24"/>
        </w:rPr>
        <w:t xml:space="preserve">│   │строительства    │       │       │       │       │       │       │</w:t>
      </w:r>
    </w:p>
    <w:p>
      <w:pPr>
        <w:spacing w:after="120"/>
        <w:jc w:val="both"/>
      </w:pPr>
      <w:r>
        <w:rPr>
          <w:rFonts w:ascii="Arial" w:cs="Arial" w:eastAsia="Arial" w:hAnsi="Arial"/>
          <w:sz w:val="24"/>
          <w:szCs w:val="24"/>
        </w:rPr>
        <w:t xml:space="preserve">│   │водохозяйственных│       │       │       │       │       │       │</w:t>
      </w:r>
    </w:p>
    <w:p>
      <w:pPr>
        <w:spacing w:after="120"/>
        <w:jc w:val="both"/>
      </w:pPr>
      <w:r>
        <w:rPr>
          <w:rFonts w:ascii="Arial" w:cs="Arial" w:eastAsia="Arial" w:hAnsi="Arial"/>
          <w:sz w:val="24"/>
          <w:szCs w:val="24"/>
        </w:rPr>
        <w:t xml:space="preserve">│   │сооружений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│Другие объекты   │  50,0 │  2,50%│  50,0 │  2,00%│  30,0 │  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│2000,00│100%   │2500,00│100%   │3000,00│100%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мероприятия по ликвидации последствий стихийных бедствий (сертификаты) проектом бюджета предусмотрено на 2013 год - 750,0 млн. сомов, на 2013 год - 850,0 млн. сомов и на 2014 год - 1000,0 млн. сомов.</w:t>
      </w:r>
    </w:p>
    <w:p>
      <w:pPr>
        <w:spacing w:after="120"/>
        <w:jc w:val="both"/>
      </w:pPr>
      <w:r>
        <w:rPr>
          <w:rFonts w:ascii="Arial" w:cs="Arial" w:eastAsia="Arial" w:hAnsi="Arial"/>
          <w:sz w:val="24"/>
          <w:szCs w:val="24"/>
        </w:rPr>
        <w:t xml:space="preserve">Данные средства предусмотрены в соответствии с постановлением Правительства Кыргызской Республики от 8 мая 2007 года № 155 "Об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w:t>
      </w:r>
    </w:p>
    <w:p>
      <w:pPr>
        <w:spacing w:after="120"/>
        <w:jc w:val="both"/>
      </w:pPr>
      <w:r>
        <w:rPr>
          <w:rFonts w:ascii="Arial" w:cs="Arial" w:eastAsia="Arial" w:hAnsi="Arial"/>
          <w:sz w:val="24"/>
          <w:szCs w:val="24"/>
        </w:rPr>
        <w:t xml:space="preserve">Необходимо отметить, что в последние годы количество пострадавших лиц от стихийных бедствий, чьи дома были полностью разрушены или имеются различного рода повреждения по заключениям соответствующих уполномоченных органов увеличиваются из года в год. На сегодняшний день фактическое количество пострадавших, необеспеченных государственной помощью путем предоставления госипотечных сертификатов составляет порядка 10,0 тыс. семей на сумму более 1,6 млрд. сомов.</w:t>
      </w:r>
    </w:p>
    <w:p>
      <w:pPr>
        <w:spacing w:after="120"/>
        <w:jc w:val="both"/>
      </w:pPr>
      <w:r>
        <w:rPr>
          <w:rFonts w:ascii="Arial" w:cs="Arial" w:eastAsia="Arial" w:hAnsi="Arial"/>
          <w:sz w:val="24"/>
          <w:szCs w:val="24"/>
        </w:rPr>
        <w:t xml:space="preserve">Из планируемых 750,0 млн. сом средств на 2013 год на выдачу долгосрочных ссуд будут направлены 650 млн. сомов и на выдачу безвозмездной помощи 100,0 млн. сомов. Данное распределение средств осуществляется на основании условий вышеуказанного Положения согласно добровольного пожелания пострадавшего лица на получение оказываемой помощи со стороны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Долевые (стимулирующие)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введения данного механизма является стимулирование эффективного расходования бюджетных средств, а также для мобилизации местных источников доходов и выравнивание бюджетной обеспеченности по видам общественных услуг по каждому населенному пункту.</w:t>
      </w:r>
    </w:p>
    <w:p>
      <w:pPr>
        <w:spacing w:after="120"/>
        <w:jc w:val="both"/>
      </w:pPr>
      <w:r>
        <w:rPr>
          <w:rFonts w:ascii="Arial" w:cs="Arial" w:eastAsia="Arial" w:hAnsi="Arial"/>
          <w:sz w:val="24"/>
          <w:szCs w:val="24"/>
        </w:rPr>
        <w:t xml:space="preserve">Реализация механизма долевых (стимулирующих) грантов способствует снижению уровня бедности путем улучшения доступа к социальным и коммунальным услугам, имеющих приоритетное значение для населения регионов, где проявляют инициативу и активность исполнительные органы местного самоуправления (ИОМСУ).</w:t>
      </w:r>
    </w:p>
    <w:p>
      <w:pPr>
        <w:spacing w:after="120"/>
        <w:jc w:val="both"/>
      </w:pPr>
      <w:r>
        <w:rPr>
          <w:rFonts w:ascii="Arial" w:cs="Arial" w:eastAsia="Arial" w:hAnsi="Arial"/>
          <w:sz w:val="24"/>
          <w:szCs w:val="24"/>
        </w:rPr>
        <w:t xml:space="preserve">За последние годы интерес со стороны ИОМСУ к данному механизму растет. Практика финансирования за счет стимулирующих грантов показала большую эффективность при решении поставленных задач, направленных на снятие социальной напряженности отдельных регионов.</w:t>
      </w:r>
    </w:p>
    <w:p>
      <w:pPr>
        <w:spacing w:after="120"/>
        <w:jc w:val="both"/>
      </w:pPr>
      <w:r>
        <w:rPr>
          <w:rFonts w:ascii="Arial" w:cs="Arial" w:eastAsia="Arial" w:hAnsi="Arial"/>
          <w:sz w:val="24"/>
          <w:szCs w:val="24"/>
        </w:rPr>
        <w:t xml:space="preserve">На долевые (стимулирующие) гранты будет предусмотрено в 2013 году - 400,0 млн. сом, в 2014 году - 700,0 млн. сом, в 2015 году - 900,0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Категории    │                 На 2013-2015 годы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   │                 │    2013 год   │    2014 год   │    2015 год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Выдел.│ (%) от│ Выдел.│ (%) от│ Выдел.│ (%) от│</w:t>
      </w:r>
    </w:p>
    <w:p>
      <w:pPr>
        <w:spacing w:after="120"/>
        <w:jc w:val="both"/>
      </w:pPr>
      <w:r>
        <w:rPr>
          <w:rFonts w:ascii="Arial" w:cs="Arial" w:eastAsia="Arial" w:hAnsi="Arial"/>
          <w:sz w:val="24"/>
          <w:szCs w:val="24"/>
        </w:rPr>
        <w:t xml:space="preserve">│   │                 │  фин. │ общей │  фин. │ общей │  фин. │ общей │</w:t>
      </w:r>
    </w:p>
    <w:p>
      <w:pPr>
        <w:spacing w:after="120"/>
        <w:jc w:val="both"/>
      </w:pPr>
      <w:r>
        <w:rPr>
          <w:rFonts w:ascii="Arial" w:cs="Arial" w:eastAsia="Arial" w:hAnsi="Arial"/>
          <w:sz w:val="24"/>
          <w:szCs w:val="24"/>
        </w:rPr>
        <w:t xml:space="preserve">│   │                 │ сред. │ суммы │ сред. │ суммы │ сред. │ суммы │</w:t>
      </w:r>
    </w:p>
    <w:p>
      <w:pPr>
        <w:spacing w:after="120"/>
        <w:jc w:val="both"/>
      </w:pPr>
      <w:r>
        <w:rPr>
          <w:rFonts w:ascii="Arial" w:cs="Arial" w:eastAsia="Arial" w:hAnsi="Arial"/>
          <w:sz w:val="24"/>
          <w:szCs w:val="24"/>
        </w:rPr>
        <w:t xml:space="preserve">│   │                 │ (млн. │       │ (млн. │       │ (млн. │       │</w:t>
      </w:r>
    </w:p>
    <w:p>
      <w:pPr>
        <w:spacing w:after="120"/>
        <w:jc w:val="both"/>
      </w:pPr>
      <w:r>
        <w:rPr>
          <w:rFonts w:ascii="Arial" w:cs="Arial" w:eastAsia="Arial" w:hAnsi="Arial"/>
          <w:sz w:val="24"/>
          <w:szCs w:val="24"/>
        </w:rPr>
        <w:t xml:space="preserve">│   │                 │  сом) │       │  сом) │       │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│Объекты          │ 150,0 │  50%  │ 350,0 │  50%  │ 450,0 │  50%  │</w:t>
      </w:r>
    </w:p>
    <w:p>
      <w:pPr>
        <w:spacing w:after="120"/>
        <w:jc w:val="both"/>
      </w:pPr>
      <w:r>
        <w:rPr>
          <w:rFonts w:ascii="Arial" w:cs="Arial" w:eastAsia="Arial" w:hAnsi="Arial"/>
          <w:sz w:val="24"/>
          <w:szCs w:val="24"/>
        </w:rPr>
        <w:t xml:space="preserve">│   │образования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│Объекты          │  50,0 │  10%  │  70,0 │  10%  │  90,0 │  10%  │</w:t>
      </w:r>
    </w:p>
    <w:p>
      <w:pPr>
        <w:spacing w:after="120"/>
        <w:jc w:val="both"/>
      </w:pPr>
      <w:r>
        <w:rPr>
          <w:rFonts w:ascii="Arial" w:cs="Arial" w:eastAsia="Arial" w:hAnsi="Arial"/>
          <w:sz w:val="24"/>
          <w:szCs w:val="24"/>
        </w:rPr>
        <w:t xml:space="preserve">│   │здравоохранения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│Объекты          │  50,0 │  10%  │  70,0 │  10%  │  90,0 │  10%  │</w:t>
      </w:r>
    </w:p>
    <w:p>
      <w:pPr>
        <w:spacing w:after="120"/>
        <w:jc w:val="both"/>
      </w:pPr>
      <w:r>
        <w:rPr>
          <w:rFonts w:ascii="Arial" w:cs="Arial" w:eastAsia="Arial" w:hAnsi="Arial"/>
          <w:sz w:val="24"/>
          <w:szCs w:val="24"/>
        </w:rPr>
        <w:t xml:space="preserve">│   │спортивного      │       │       │       │       │       │       │</w:t>
      </w:r>
    </w:p>
    <w:p>
      <w:pPr>
        <w:spacing w:after="120"/>
        <w:jc w:val="both"/>
      </w:pPr>
      <w:r>
        <w:rPr>
          <w:rFonts w:ascii="Arial" w:cs="Arial" w:eastAsia="Arial" w:hAnsi="Arial"/>
          <w:sz w:val="24"/>
          <w:szCs w:val="24"/>
        </w:rPr>
        <w:t xml:space="preserve">│   │назначения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│Объекты          │  50,0 │  10%  │  70,0 │  10%  │  90,0 │  10%  │</w:t>
      </w:r>
    </w:p>
    <w:p>
      <w:pPr>
        <w:spacing w:after="120"/>
        <w:jc w:val="both"/>
      </w:pPr>
      <w:r>
        <w:rPr>
          <w:rFonts w:ascii="Arial" w:cs="Arial" w:eastAsia="Arial" w:hAnsi="Arial"/>
          <w:sz w:val="24"/>
          <w:szCs w:val="24"/>
        </w:rPr>
        <w:t xml:space="preserve">│   │культурного      │       │       │       │       │       │       │</w:t>
      </w:r>
    </w:p>
    <w:p>
      <w:pPr>
        <w:spacing w:after="120"/>
        <w:jc w:val="both"/>
      </w:pPr>
      <w:r>
        <w:rPr>
          <w:rFonts w:ascii="Arial" w:cs="Arial" w:eastAsia="Arial" w:hAnsi="Arial"/>
          <w:sz w:val="24"/>
          <w:szCs w:val="24"/>
        </w:rPr>
        <w:t xml:space="preserve">│   │назначения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│Объекты          │  75,0 │  15%  │ 105,0 │  15%  │ 135,0 │  15%  │</w:t>
      </w:r>
    </w:p>
    <w:p>
      <w:pPr>
        <w:spacing w:after="120"/>
        <w:jc w:val="both"/>
      </w:pPr>
      <w:r>
        <w:rPr>
          <w:rFonts w:ascii="Arial" w:cs="Arial" w:eastAsia="Arial" w:hAnsi="Arial"/>
          <w:sz w:val="24"/>
          <w:szCs w:val="24"/>
        </w:rPr>
        <w:t xml:space="preserve">│   │инженерно-ком-   │       │       │       │       │       │       │</w:t>
      </w:r>
    </w:p>
    <w:p>
      <w:pPr>
        <w:spacing w:after="120"/>
        <w:jc w:val="both"/>
      </w:pPr>
      <w:r>
        <w:rPr>
          <w:rFonts w:ascii="Arial" w:cs="Arial" w:eastAsia="Arial" w:hAnsi="Arial"/>
          <w:sz w:val="24"/>
          <w:szCs w:val="24"/>
        </w:rPr>
        <w:t xml:space="preserve">│   │муникационной    │       │       │       │       │       │       │</w:t>
      </w:r>
    </w:p>
    <w:p>
      <w:pPr>
        <w:spacing w:after="120"/>
        <w:jc w:val="both"/>
      </w:pPr>
      <w:r>
        <w:rPr>
          <w:rFonts w:ascii="Arial" w:cs="Arial" w:eastAsia="Arial" w:hAnsi="Arial"/>
          <w:sz w:val="24"/>
          <w:szCs w:val="24"/>
        </w:rPr>
        <w:t xml:space="preserve">│   │инфраструктуры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│Объекты          │  25,0 │   5%  │  35,0 │   5%  │  45,0 │   5%  │</w:t>
      </w:r>
    </w:p>
    <w:p>
      <w:pPr>
        <w:spacing w:after="120"/>
        <w:jc w:val="both"/>
      </w:pPr>
      <w:r>
        <w:rPr>
          <w:rFonts w:ascii="Arial" w:cs="Arial" w:eastAsia="Arial" w:hAnsi="Arial"/>
          <w:sz w:val="24"/>
          <w:szCs w:val="24"/>
        </w:rPr>
        <w:t xml:space="preserve">│   │административного│       │       │       │       │       │       │</w:t>
      </w:r>
    </w:p>
    <w:p>
      <w:pPr>
        <w:spacing w:after="120"/>
        <w:jc w:val="both"/>
      </w:pPr>
      <w:r>
        <w:rPr>
          <w:rFonts w:ascii="Arial" w:cs="Arial" w:eastAsia="Arial" w:hAnsi="Arial"/>
          <w:sz w:val="24"/>
          <w:szCs w:val="24"/>
        </w:rPr>
        <w:t xml:space="preserve">│   │значения и 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400,0 │ 100%  │ 700,0 │ 100%  │ 900,0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объем расходов по инвестиционным проектам (ПГИ) в 2013 году составит 21087,0 млн. сомов. Удельный вес внешнего финансирования инвестиционных проектов (20220,8 млн. сомов) в общем объеме инвестиционных расходов составляет 95,9%, 866,2 млн. сомов (4,1% от общей суммы расходов) планируется выделить из республиканского бюджета на софинансирование инвестиционных проектов.</w:t>
      </w:r>
    </w:p>
    <w:p>
      <w:pPr>
        <w:spacing w:after="120"/>
        <w:jc w:val="both"/>
      </w:pPr>
      <w:r>
        <w:rPr>
          <w:rFonts w:ascii="Arial" w:cs="Arial" w:eastAsia="Arial" w:hAnsi="Arial"/>
          <w:sz w:val="24"/>
          <w:szCs w:val="24"/>
        </w:rPr>
        <w:t xml:space="preserve">В сравнении с уточненными показателями республиканского бюджета на 2012 г., внешнее финансирование с учетом грантов уменьшилось на 1147,2 млн. сом или на 5,4%. Показатели софинансирования со стороны Кыргызской Республики по сравнению с уточненными показателями республиканского бюджета на 2012 г. увеличились на 312,5 млн. сом или на 36,1%.</w:t>
      </w:r>
    </w:p>
    <w:p>
      <w:pPr>
        <w:spacing w:after="120"/>
        <w:jc w:val="both"/>
      </w:pPr>
      <w:r>
        <w:rPr>
          <w:rFonts w:ascii="Arial" w:cs="Arial" w:eastAsia="Arial" w:hAnsi="Arial"/>
          <w:sz w:val="24"/>
          <w:szCs w:val="24"/>
        </w:rPr>
        <w:t xml:space="preserve">Увеличение бюджета на 2013 год происходит по следующим министерствам и ведомствам:</w:t>
      </w:r>
    </w:p>
    <w:p>
      <w:pPr>
        <w:spacing w:after="120"/>
        <w:jc w:val="both"/>
      </w:pPr>
      <w:r>
        <w:rPr>
          <w:rFonts w:ascii="Arial" w:cs="Arial" w:eastAsia="Arial" w:hAnsi="Arial"/>
          <w:sz w:val="24"/>
          <w:szCs w:val="24"/>
        </w:rPr>
        <w:t xml:space="preserve">Наибольшие расходы традиционно приходятся на экономический сектор (энергетика, транспорт, сельское хозяйство, ирригация, сельское водоснабжение) и составят 14982,0 млн. сом или 71,0% от общих расходов.</w:t>
      </w:r>
    </w:p>
    <w:p>
      <w:pPr>
        <w:spacing w:after="120"/>
        <w:jc w:val="both"/>
      </w:pPr>
      <w:r>
        <w:rPr>
          <w:rFonts w:ascii="Arial" w:cs="Arial" w:eastAsia="Arial" w:hAnsi="Arial"/>
          <w:sz w:val="24"/>
          <w:szCs w:val="24"/>
        </w:rPr>
        <w:t xml:space="preserve">В социальный сектор будет направлено 3,5% от общего объема расходов (742,4 млн. сом).</w:t>
      </w:r>
    </w:p>
    <w:p>
      <w:pPr>
        <w:spacing w:after="120"/>
        <w:jc w:val="both"/>
      </w:pPr>
      <w:r>
        <w:rPr>
          <w:rFonts w:ascii="Arial" w:cs="Arial" w:eastAsia="Arial" w:hAnsi="Arial"/>
          <w:sz w:val="24"/>
          <w:szCs w:val="24"/>
        </w:rPr>
        <w:t xml:space="preserve">Наибольшие объемы финансирования приходятся на сектор энергетики (9312,6 млн. сомов внешнего финансирования - 44,2% от общего объема расходов).</w:t>
      </w:r>
    </w:p>
    <w:p>
      <w:pPr>
        <w:spacing w:after="120"/>
        <w:jc w:val="both"/>
      </w:pPr>
      <w:r>
        <w:rPr>
          <w:rFonts w:ascii="Arial" w:cs="Arial" w:eastAsia="Arial" w:hAnsi="Arial"/>
          <w:sz w:val="24"/>
          <w:szCs w:val="24"/>
        </w:rPr>
        <w:t xml:space="preserve">Значительный объем расходов по Министерству энергетики и промышленности в 2013 году ожидается за счет проектов финансируемых Китайской Народной Республикой "Модернизация линий электропередачи на юге Кыргызстана" (1895,7 млн. сом) и "Строительство линии электропередачи 500 кВ "Датка-Кемин" и подстанции 500 кВ "Датка" (4628,8 млн. сомов), в 2013 году продолжится реализация проектов Немецкого Банка Развития (KfW) "Повышение эффективности электрораспределительных сетей" и "Оздоровление локальной сети г.Бишкек" и намечается начало проектов Всемир-</w:t>
      </w:r>
    </w:p>
    <w:p>
      <w:pPr>
        <w:spacing w:after="120"/>
        <w:jc w:val="both"/>
      </w:pPr>
      <w:r>
        <w:rPr>
          <w:rFonts w:ascii="Arial" w:cs="Arial" w:eastAsia="Arial" w:hAnsi="Arial"/>
          <w:sz w:val="24"/>
          <w:szCs w:val="24"/>
        </w:rPr>
        <w:t xml:space="preserve">ного Банка "Проект CASA-1000", "Проект сокращения энергопотерь", проектов Азиатского Банка Развития "Реабилитация сектора энергетики" и "Реформа распределительных компаний".</w:t>
      </w:r>
    </w:p>
    <w:p>
      <w:pPr>
        <w:spacing w:after="120"/>
        <w:jc w:val="both"/>
      </w:pPr>
      <w:r>
        <w:rPr>
          <w:rFonts w:ascii="Arial" w:cs="Arial" w:eastAsia="Arial" w:hAnsi="Arial"/>
          <w:sz w:val="24"/>
          <w:szCs w:val="24"/>
        </w:rPr>
        <w:t xml:space="preserve">Значительный объем расходов по Министерству транспорта и коммуникаций ожидается за счет реализации проектов по реабилитации автодороги "Бишкек-Торугарт", финансируемых АБР и Китаем, а также начала реализации проекта по реабилитации автодороги "Бишкек-Торугарт", финансируемого AKГ". Финансирование проектов "Бишкек-Нарын-Торугарт" в 2013 году составит 2908,7 млн. сомов (387,8 млн. сомов внутреннего софинансирования и 2520,9 млн. сомов внешнего финансирования). Финансовые показатели бюджета развития Министерства сельского хозяйства и мелиорации составят 660,2 млн. сомов. В 2013 году будут реализовываться проекты Всемирного Банка "Сельскохозяйственные инвестиции и услуги", "Второй проект внутрихозяйственного орошения", "Улучшение управления водными ресурсами", "Развитие системы ирригации".</w:t>
      </w:r>
    </w:p>
    <w:p>
      <w:pPr>
        <w:spacing w:after="120"/>
        <w:jc w:val="both"/>
      </w:pPr>
      <w:r>
        <w:rPr>
          <w:rFonts w:ascii="Arial" w:cs="Arial" w:eastAsia="Arial" w:hAnsi="Arial"/>
          <w:sz w:val="24"/>
          <w:szCs w:val="24"/>
        </w:rPr>
        <w:t xml:space="preserve">В рамках проектов - "Сельские инвестиции 2", "Сельские инвестиции 3", "Городская инфраструктура городов Бишкек и Ош" 1 и 2, "Инфраструктурные услуги на уровне населенных пунктов - 2" и "Сельское водоснабжение и санитария 2", и других, реализуемых Агентством развития и инвестирования сообществ (АРИС), в 2013 году ожидается освоение средств внешнего финансирования на общую сумму 1074,6 млн. сомов и внутреннего - на общую сумму 192,5 млн. сомов.</w:t>
      </w:r>
    </w:p>
    <w:p>
      <w:pPr>
        <w:spacing w:after="120"/>
        <w:jc w:val="both"/>
      </w:pPr>
      <w:r>
        <w:rPr>
          <w:rFonts w:ascii="Arial" w:cs="Arial" w:eastAsia="Arial" w:hAnsi="Arial"/>
          <w:sz w:val="24"/>
          <w:szCs w:val="24"/>
        </w:rPr>
        <w:t xml:space="preserve">В общем объеме инвестиционных расходов ожидаемые размеры расходов по Министерству финансов в 2013 году составят 3346,7 млн. сомов. Продолжится реализация проекта "Устойчивое развитие Иссык-Куля" и "Улучшение водоснабжения города Бишкек". В 2013 году будут запущены проекты, направленные на совершенствование системы водоснабжения и канализации, а также проекты по управлению бытовыми отходами в основных городах Кыргызстана.</w:t>
      </w:r>
    </w:p>
    <w:p>
      <w:pPr>
        <w:spacing w:after="120"/>
        <w:jc w:val="both"/>
      </w:pPr>
      <w:r>
        <w:rPr>
          <w:rFonts w:ascii="Arial" w:cs="Arial" w:eastAsia="Arial" w:hAnsi="Arial"/>
          <w:sz w:val="24"/>
          <w:szCs w:val="24"/>
        </w:rPr>
        <w:t xml:space="preserve">Инвестиционные расходы Министерства образования и науки планируются в 2013 году на уровне 212,2 млн. сомов.</w:t>
      </w:r>
    </w:p>
    <w:p>
      <w:pPr>
        <w:spacing w:after="120"/>
        <w:jc w:val="both"/>
      </w:pPr>
      <w:r>
        <w:rPr>
          <w:rFonts w:ascii="Arial" w:cs="Arial" w:eastAsia="Arial" w:hAnsi="Arial"/>
          <w:sz w:val="24"/>
          <w:szCs w:val="24"/>
        </w:rPr>
        <w:t xml:space="preserve">Общий объем ожидаемых инвестиционных расходов на 2013 год по Министерству здравоохранения составит 458,6 млн. сомов.</w:t>
      </w:r>
    </w:p>
    <w:p>
      <w:pPr>
        <w:spacing w:after="120"/>
        <w:jc w:val="both"/>
      </w:pPr>
      <w:r>
        <w:rPr>
          <w:rFonts w:ascii="Arial" w:cs="Arial" w:eastAsia="Arial" w:hAnsi="Arial"/>
          <w:sz w:val="24"/>
          <w:szCs w:val="24"/>
        </w:rPr>
        <w:t xml:space="preserve">Кроме того, в 2013 году по Министерству чрезвычайных ситуаций инвестиционные расходы составят 137,3 млн. сомов.</w:t>
      </w:r>
    </w:p>
    <w:p>
      <w:pPr>
        <w:spacing w:after="120"/>
        <w:jc w:val="both"/>
      </w:pPr>
      <w:r>
        <w:rPr>
          <w:rFonts w:ascii="Arial" w:cs="Arial" w:eastAsia="Arial" w:hAnsi="Arial"/>
          <w:sz w:val="24"/>
          <w:szCs w:val="24"/>
        </w:rPr>
        <w:t xml:space="preserve">В целом по бюджету развития планируемый объем инвестиционных расходов за счет внешних источников, без грантов составит в 2013 году 4,1% к ВВП, что соответствует расчетным показателям общегосударственного бюджетно-налогового дефицита.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2013 год прогнозируется дефицит бюджета в сумме 16930,2 млн. сомов против дефицита в 23102,3 млн. сомов в уточненном бюджете на 2012 год, что составляет 4,7% к ВВП.</w:t>
      </w:r>
    </w:p>
    <w:p>
      <w:pPr>
        <w:spacing w:after="120"/>
        <w:jc w:val="both"/>
      </w:pPr>
      <w:r>
        <w:rPr>
          <w:rFonts w:ascii="Arial" w:cs="Arial" w:eastAsia="Arial" w:hAnsi="Arial"/>
          <w:sz w:val="24"/>
          <w:szCs w:val="24"/>
        </w:rPr>
        <w:t xml:space="preserve">На 2014 год прогнозируется дефицит бюджета в сумме 16168,1 млн. сомов.</w:t>
      </w:r>
    </w:p>
    <w:p>
      <w:pPr>
        <w:spacing w:after="120"/>
        <w:jc w:val="both"/>
      </w:pPr>
      <w:r>
        <w:rPr>
          <w:rFonts w:ascii="Arial" w:cs="Arial" w:eastAsia="Arial" w:hAnsi="Arial"/>
          <w:sz w:val="24"/>
          <w:szCs w:val="24"/>
        </w:rPr>
        <w:t xml:space="preserve">На 2015 год прогнозируется дефицит бюджета в сумме 11066,7 млн. сомов.</w:t>
      </w:r>
    </w:p>
    <w:p>
      <w:pPr>
        <w:spacing w:after="120"/>
        <w:jc w:val="both"/>
      </w:pPr>
      <w:r>
        <w:rPr>
          <w:rFonts w:ascii="Arial" w:cs="Arial" w:eastAsia="Arial" w:hAnsi="Arial"/>
          <w:sz w:val="24"/>
          <w:szCs w:val="24"/>
        </w:rPr>
        <w:t xml:space="preserve">На покрытие дефицита бюджета в 2013 году предусмотрены источники финансирования в сумме 16930,2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отрицательное сальдо в размере 100,0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- 7602,4 млн. сомов;</w:t>
      </w:r>
    </w:p>
    <w:p>
      <w:pPr>
        <w:spacing w:after="120"/>
        <w:jc w:val="both"/>
      </w:pPr>
      <w:r>
        <w:rPr>
          <w:rFonts w:ascii="Arial" w:cs="Arial" w:eastAsia="Arial" w:hAnsi="Arial"/>
          <w:sz w:val="24"/>
          <w:szCs w:val="24"/>
        </w:rPr>
        <w:t xml:space="preserve">- остатки на счетах ПКР - 538,7 млн. сом.</w:t>
      </w:r>
    </w:p>
    <w:p>
      <w:pPr>
        <w:spacing w:after="120"/>
        <w:jc w:val="both"/>
      </w:pPr>
      <w:r>
        <w:rPr>
          <w:rFonts w:ascii="Arial" w:cs="Arial" w:eastAsia="Arial" w:hAnsi="Arial"/>
          <w:sz w:val="24"/>
          <w:szCs w:val="24"/>
        </w:rPr>
        <w:t xml:space="preserve">Погашение внутреннего долга составляет 9572,5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17030,2 млн. сомов.</w:t>
      </w:r>
    </w:p>
    <w:p>
      <w:pPr>
        <w:spacing w:after="120"/>
        <w:jc w:val="both"/>
      </w:pPr>
      <w:r>
        <w:rPr>
          <w:rFonts w:ascii="Arial" w:cs="Arial" w:eastAsia="Arial" w:hAnsi="Arial"/>
          <w:sz w:val="24"/>
          <w:szCs w:val="24"/>
        </w:rPr>
        <w:t xml:space="preserve">Поступление внешних программных займов составляет 4531,5 млн. сомов.</w:t>
      </w:r>
    </w:p>
    <w:p>
      <w:pPr>
        <w:spacing w:after="120"/>
        <w:jc w:val="both"/>
      </w:pPr>
      <w:r>
        <w:rPr>
          <w:rFonts w:ascii="Arial" w:cs="Arial" w:eastAsia="Arial" w:hAnsi="Arial"/>
          <w:sz w:val="24"/>
          <w:szCs w:val="24"/>
        </w:rPr>
        <w:t xml:space="preserve">Поступление внешних займов на ПГИ составляет 14781,3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2282,6 млн. сомов.</w:t>
      </w:r>
    </w:p>
    <w:p>
      <w:pPr>
        <w:spacing w:after="120"/>
        <w:jc w:val="both"/>
      </w:pPr>
      <w:r>
        <w:rPr>
          <w:rFonts w:ascii="Arial" w:cs="Arial" w:eastAsia="Arial" w:hAnsi="Arial"/>
          <w:sz w:val="24"/>
          <w:szCs w:val="24"/>
        </w:rPr>
        <w:t xml:space="preserve">_____________</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Рост отраслей экономики приведен по добавленной стоимости.</w:t>
      </w:r>
    </w:p>
    <w:p>
      <w:pPr>
        <w:spacing w:after="120"/>
        <w:jc w:val="both"/>
      </w:pPr>
      <w:r>
        <w:rPr>
          <w:rFonts w:ascii="Arial" w:cs="Arial" w:eastAsia="Arial" w:hAnsi="Arial"/>
          <w:sz w:val="24"/>
          <w:szCs w:val="24"/>
        </w:rPr>
        <w:t xml:space="preserve">(2) Темпы роста приведены по валовой стоимости с учетом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(3) Темп роста приведен по валовой стоимости.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ezkzevdrn9q5ya40gs2">
      <w:r>
        <w:rPr>
          <w:rFonts w:ascii="Arial" w:cs="Arial" w:eastAsia="Arial" w:hAnsi="Arial"/>
          <w:color w:val="132D3F"/>
          <w:sz w:val="16"/>
          <w:szCs w:val="16"/>
          <w:u w:val="single"/>
        </w:rPr>
        <w:t xml:space="preserve">dalil.kg/document/93974</w:t>
      </w:r>
    </w:hyperlink>
  </w:p>
  <w:p>
    <w:pPr>
      <w:spacing w:after="0" w:before="40"/>
      <w:jc w:val="center"/>
    </w:pPr>
    <w:hyperlink w:history="1" r:id="rId1bsjgmgs1vezyutv_x9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npo6kb_yzfpmrf3g47q" Type="http://schemas.openxmlformats.org/officeDocument/2006/relationships/hyperlink" Target="https://dalil.kg/document/159126" TargetMode="External"/><Relationship Id="rId-rjtvhtrhlhgbzl_rinhg" Type="http://schemas.openxmlformats.org/officeDocument/2006/relationships/hyperlink" Target="https://dalil.kg/document/202913" TargetMode="External"/><Relationship Id="rIdi8lkam7bhap1d2opxlt-h" Type="http://schemas.openxmlformats.org/officeDocument/2006/relationships/hyperlink" Target="https://dalil.kg/document/93974#p1" TargetMode="External"/><Relationship Id="rIdivtydlvcmzkopgdhfvzgx" Type="http://schemas.openxmlformats.org/officeDocument/2006/relationships/hyperlink" Target="https://dalil.kg/document/202913" TargetMode="External"/><Relationship Id="rIdwhmxpxzjgejsbhx0tybpt" Type="http://schemas.openxmlformats.org/officeDocument/2006/relationships/hyperlink" Target="https://dalil.kg/document/93974#p1" TargetMode="External"/><Relationship Id="rId5yejajcjibmhalzo_iqpt" Type="http://schemas.openxmlformats.org/officeDocument/2006/relationships/hyperlink" Target="https://dalil.kg/document/203721" TargetMode="External"/><Relationship Id="rIde1hijgdjj79m-xochty2s" Type="http://schemas.openxmlformats.org/officeDocument/2006/relationships/hyperlink" Target="https://dalil.kg/document/86" TargetMode="External"/><Relationship Id="rIdm-o5dcsj7xp1nvovtwedn" Type="http://schemas.openxmlformats.org/officeDocument/2006/relationships/hyperlink" Target="https://dalil.kg/document/203690" TargetMode="External"/><Relationship Id="rId5a5napgn4u3oh4ef58duo" Type="http://schemas.openxmlformats.org/officeDocument/2006/relationships/hyperlink" Target="https://dalil.kg/document/203690" TargetMode="External"/><Relationship Id="rId0fvoe4lzlqrpewsvtxea0" Type="http://schemas.openxmlformats.org/officeDocument/2006/relationships/hyperlink" Target="https://dalil.kg/document/92776" TargetMode="External"/><Relationship Id="rId2xt33gg59pkkj5tidkyxs" Type="http://schemas.openxmlformats.org/officeDocument/2006/relationships/hyperlink" Target="https://dalil.kg/document/93452" TargetMode="External"/><Relationship Id="rId9hbs_3rlxmyvbrzr9isnh" Type="http://schemas.openxmlformats.org/officeDocument/2006/relationships/hyperlink" Target="https://dalil.kg/document/92776" TargetMode="External"/><Relationship Id="rIdqoedwq-hfvtiqrukjbkoq" Type="http://schemas.openxmlformats.org/officeDocument/2006/relationships/hyperlink" Target="https://dalil.kg/document/203690" TargetMode="External"/><Relationship Id="rIdh1kuhr19dbivzivcrpe0h" Type="http://schemas.openxmlformats.org/officeDocument/2006/relationships/hyperlink" Target="https://dalil.kg/document/92776" TargetMode="External"/><Relationship Id="rIdf5l1lni3jpckqgyqghq-1" Type="http://schemas.openxmlformats.org/officeDocument/2006/relationships/hyperlink" Target="https://dalil.kg/document/203690" TargetMode="External"/><Relationship Id="rIdhkd-lnghz5ecmpx6l3tuj" Type="http://schemas.openxmlformats.org/officeDocument/2006/relationships/hyperlink" Target="https://dalil.kg/document/20369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ezkzevdrn9q5ya40gs2" Type="http://schemas.openxmlformats.org/officeDocument/2006/relationships/hyperlink" Target="https://dalil.kg/document/93974" TargetMode="External"/><Relationship Id="rId1bsjgmgs1vezyutv_x9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2026-09-24T07:31:28.074Z</dcterms:created>
  <dcterms:modified xsi:type="dcterms:W3CDTF">2026-09-24T07:31:28.074Z</dcterms:modified>
</cp:coreProperties>
</file>

<file path=docProps/custom.xml><?xml version="1.0" encoding="utf-8"?>
<Properties xmlns="http://schemas.openxmlformats.org/officeDocument/2006/custom-properties" xmlns:vt="http://schemas.openxmlformats.org/officeDocument/2006/docPropsVTypes"/>
</file>