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19 января 2011 года № 14</w:t>
      </w:r>
    </w:p>
    <w:p>
      <w:pPr>
        <w:spacing w:after="120"/>
        <w:jc w:val="both"/>
      </w:pPr>
      <w:r>
        <w:rPr>
          <w:rFonts w:ascii="Arial" w:cs="Arial" w:eastAsia="Arial" w:hAnsi="Arial"/>
          <w:sz w:val="24"/>
          <w:szCs w:val="24"/>
        </w:rPr>
        <w:t xml:space="preserve">Об итогах социально-экономического развития Кыргызской Республики за 2010 год</w:t>
      </w:r>
    </w:p>
    <w:p>
      <w:pPr>
        <w:spacing w:after="120"/>
        <w:jc w:val="both"/>
      </w:pPr>
      <w:r>
        <w:rPr>
          <w:rFonts w:ascii="Arial" w:cs="Arial" w:eastAsia="Arial" w:hAnsi="Arial"/>
          <w:sz w:val="24"/>
          <w:szCs w:val="24"/>
        </w:rPr>
        <w:t xml:space="preserve">В целях стабилизации социально-экономической ситуации в Кыргызской Республике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Принять к сведению </w:t>
      </w:r>
      <w:hyperlink w:history="1" r:id="rId97wk76296nfwoiuoty7wc">
        <w:r>
          <w:rPr>
            <w:rFonts w:ascii="Arial" w:cs="Arial" w:eastAsia="Arial" w:hAnsi="Arial"/>
            <w:color w:val="1D4ED8"/>
            <w:sz w:val="24"/>
            <w:szCs w:val="24"/>
            <w:u w:val="single"/>
          </w:rPr>
          <w:t xml:space="preserve">информацию</w:t>
        </w:r>
      </w:hyperlink>
      <w:r>
        <w:rPr>
          <w:rFonts w:ascii="Arial" w:cs="Arial" w:eastAsia="Arial" w:hAnsi="Arial"/>
          <w:sz w:val="24"/>
          <w:szCs w:val="24"/>
        </w:rPr>
        <w:t xml:space="preserve"> об итогах социально-экономического развития Кыргызской Республики за 2010 год (прилагается).</w:t>
      </w:r>
    </w:p>
    <w:p>
      <w:pPr>
        <w:spacing w:after="120"/>
        <w:jc w:val="both"/>
      </w:pPr>
      <w:r>
        <w:rPr>
          <w:rFonts w:ascii="Arial" w:cs="Arial" w:eastAsia="Arial" w:hAnsi="Arial"/>
          <w:sz w:val="24"/>
          <w:szCs w:val="24"/>
        </w:rPr>
        <w:t xml:space="preserve">2. Министерствам, государственным комитетам, административным ведомствам, иным органам исполнительной власти, местным государственным администрациям, мэриям городов Бишкек и Ош ежеквартально, не позднее 15 числа месяца, следующего за отчетным периодом, представлять отчет о социально-экономическом положении, с анализом достижений и проблем, с учетом воздействия внутренних и внешних факторов, а также об ожидаемых показателях до конца отчетного года в Министерство экономического регулирования Кыргызской Республики для проведения анализа и подготовки аналитического материала по итогам социально-экономического развития Кыргызской Республики за 2011 год.</w:t>
      </w:r>
    </w:p>
    <w:p>
      <w:pPr>
        <w:spacing w:after="120"/>
        <w:jc w:val="both"/>
      </w:pPr>
      <w:r>
        <w:rPr>
          <w:rFonts w:ascii="Arial" w:cs="Arial" w:eastAsia="Arial" w:hAnsi="Arial"/>
          <w:sz w:val="24"/>
          <w:szCs w:val="24"/>
        </w:rPr>
        <w:t xml:space="preserve">3. Министерству экономического регулирования Кыргызской Республики ежеквартально, не позднее 25 числа месяца, следующего за отчетным периодом, представлять в Аппарат Правительства Кыргызской Республики обобщенную информацию о социально-экономическом развитии Кыргызской Республики.</w:t>
      </w:r>
    </w:p>
    <w:p>
      <w:pPr>
        <w:spacing w:after="120"/>
        <w:jc w:val="both"/>
      </w:pPr>
      <w:r>
        <w:rPr>
          <w:rFonts w:ascii="Arial" w:cs="Arial" w:eastAsia="Arial" w:hAnsi="Arial"/>
          <w:sz w:val="24"/>
          <w:szCs w:val="24"/>
        </w:rPr>
        <w:t xml:space="preserve">4. Контроль за выполнением настоящего постановления возложить на отдел экономики и стратегического развития Аппарата Правительства Кыргызской Республики.</w:t>
      </w:r>
    </w:p>
    <w:p>
      <w:pPr>
        <w:spacing w:after="120"/>
        <w:jc w:val="both"/>
      </w:pPr>
      <w:r>
        <w:rPr>
          <w:rFonts w:ascii="Arial" w:cs="Arial" w:eastAsia="Arial" w:hAnsi="Arial"/>
          <w:sz w:val="24"/>
          <w:szCs w:val="24"/>
        </w:rPr>
        <w:t xml:space="preserve">5.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 Атамбаев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w:t>
      </w:r>
      <w:r>
        <w:rPr>
          <w:rFonts w:ascii="Arial" w:cs="Arial" w:eastAsia="Arial" w:hAnsi="Arial"/>
          <w:sz w:val="24"/>
          <w:szCs w:val="24"/>
        </w:rPr>
        <w:t xml:space="preserve">
 к </w:t>
      </w:r>
      <w:hyperlink w:history="1" r:id="rId7vr-8yuushpdbaygatrtg">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19 января 2011 года №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Информация</w:t>
      </w:r>
    </w:p>
    <w:p>
      <w:pPr>
        <w:spacing w:after="120"/>
        <w:jc w:val="both"/>
      </w:pPr>
      <w:r>
        <w:rPr>
          <w:rFonts w:ascii="Arial" w:cs="Arial" w:eastAsia="Arial" w:hAnsi="Arial"/>
          <w:sz w:val="24"/>
          <w:szCs w:val="24"/>
        </w:rPr>
        <w:t xml:space="preserve">об итогах социально-экономического развития Кыргызской Республики за 2010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социально-экономического развития Кыргызской Республики за январь - декабрь 2010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 к соответствующему периоду предыдущего года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51"/>
        <w:gridCol w:w="2014"/>
        <w:gridCol w:w="2014"/>
      </w:tblGrid>
      <w:tr>
        <w:tc>
          <w:tcPr>
            <w:tcW w:type="dxa" w:w="615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20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 декабрь 2009 года</w:t>
            </w:r>
          </w:p>
        </w:tc>
        <w:tc>
          <w:tcPr>
            <w:tcW w:type="dxa" w:w="20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 декабрь 2010 года</w:t>
            </w:r>
          </w:p>
        </w:tc>
      </w:tr>
      <w:tr>
        <w:tc>
          <w:tcPr>
            <w:tcW w:type="dxa" w:w="61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(предварительная оценка)</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98,6</w:t>
            </w:r>
          </w:p>
        </w:tc>
      </w:tr>
      <w:tr>
        <w:tc>
          <w:tcPr>
            <w:tcW w:type="dxa" w:w="61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без учета предприятий по разработке месторождения «Кумтор»</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97,9</w:t>
            </w:r>
          </w:p>
        </w:tc>
      </w:tr>
      <w:tr>
        <w:tc>
          <w:tcPr>
            <w:tcW w:type="dxa" w:w="61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промышленного производства</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93,6</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r>
      <w:tr>
        <w:tc>
          <w:tcPr>
            <w:tcW w:type="dxa" w:w="61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Промышленное производство без предприятий по разработке месторождения «Кумтор»</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93,5</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111,7</w:t>
            </w:r>
          </w:p>
        </w:tc>
      </w:tr>
      <w:tr>
        <w:tc>
          <w:tcPr>
            <w:tcW w:type="dxa" w:w="61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Валовый выпуск продукции сельского хозяйства, охоты и лесного хозяйства</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97,2</w:t>
            </w:r>
          </w:p>
        </w:tc>
      </w:tr>
      <w:tr>
        <w:tc>
          <w:tcPr>
            <w:tcW w:type="dxa" w:w="61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валовой продукции строительства</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122,1</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77,2</w:t>
            </w:r>
          </w:p>
        </w:tc>
      </w:tr>
      <w:tr>
        <w:tc>
          <w:tcPr>
            <w:tcW w:type="dxa" w:w="61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130,8</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w:t>
            </w:r>
          </w:p>
        </w:tc>
      </w:tr>
      <w:tr>
        <w:tc>
          <w:tcPr>
            <w:tcW w:type="dxa" w:w="61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98,2</w:t>
            </w:r>
          </w:p>
        </w:tc>
      </w:tr>
      <w:tr>
        <w:tc>
          <w:tcPr>
            <w:tcW w:type="dxa" w:w="61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потребительских цен, в % к декабрю предыдущего года</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119,2</w:t>
            </w:r>
          </w:p>
        </w:tc>
      </w:tr>
      <w:tr>
        <w:tc>
          <w:tcPr>
            <w:tcW w:type="dxa" w:w="6151"/>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Объем внешнеторгового оборота1</w:t>
            </w:r>
          </w:p>
          <w:p>
            <w:pPr>
              <w:jc w:val="left"/>
            </w:pPr>
            <w:r>
              <w:rPr>
                <w:rFonts w:ascii="Arial" w:cs="Arial" w:eastAsia="Arial" w:hAnsi="Arial"/>
                <w:sz w:val="24"/>
                <w:szCs w:val="24"/>
              </w:rPr>
              <w:t xml:space="preserve">в том числе:</w:t>
            </w:r>
          </w:p>
        </w:tc>
        <w:tc>
          <w:tcPr>
            <w:tcW w:type="dxa" w:w="201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74,72</w:t>
            </w:r>
          </w:p>
        </w:tc>
        <w:tc>
          <w:tcPr>
            <w:tcW w:type="dxa" w:w="20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110,6 3 2</w:t>
            </w:r>
          </w:p>
          <w:p>
            <w:pPr>
              <w:jc w:val="left"/>
            </w:pPr>
            <w:r>
              <w:rPr>
                <w:rFonts w:ascii="Arial" w:cs="Arial" w:eastAsia="Arial" w:hAnsi="Arial"/>
                <w:sz w:val="24"/>
                <w:szCs w:val="24"/>
              </w:rPr>
              <w:t xml:space="preserve"/>
            </w:r>
          </w:p>
        </w:tc>
      </w:tr>
      <w:tr>
        <w:tc>
          <w:tcPr>
            <w:tcW w:type="dxa" w:w="6151"/>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экспорт</w:t>
            </w:r>
          </w:p>
        </w:tc>
        <w:tc>
          <w:tcPr>
            <w:tcW w:type="dxa" w:w="201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78,2</w:t>
            </w:r>
          </w:p>
        </w:tc>
        <w:tc>
          <w:tcPr>
            <w:tcW w:type="dxa" w:w="20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106,7</w:t>
            </w:r>
          </w:p>
        </w:tc>
      </w:tr>
      <w:tr>
        <w:tc>
          <w:tcPr>
            <w:tcW w:type="dxa" w:w="6151"/>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импорт</w:t>
            </w:r>
          </w:p>
        </w:tc>
        <w:tc>
          <w:tcPr>
            <w:tcW w:type="dxa" w:w="201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73,3</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r>
      <w:tr>
        <w:tc>
          <w:tcPr>
            <w:tcW w:type="dxa" w:w="61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Номинальная среднемесячная зарплата, сомов3</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115,92</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113,62</w:t>
            </w:r>
          </w:p>
        </w:tc>
      </w:tr>
      <w:tr>
        <w:tc>
          <w:tcPr>
            <w:tcW w:type="dxa" w:w="61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зарегистрированных безработных (на конец периода)</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91,4</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1.Основные макроэкономические параметры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итогам за январь - декабрь 2010 года объем валового внутреннего продукта (ВВП), по предварительной оценке НСК, сложился в сумме 212,2 млрд. сомов, где спад объема ВВП составил 1,4% (98,6%), против реального роста на 2,9% в январе - декабре 2009 года. Без учета предприятий по разработке месторождения «Кумтор» снижение объема составило 2,1% (97,9%), в то время как за 2009 год аналогичный показатель составлял 103,4%.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w:t>
      </w:r>
    </w:p>
    <w:p>
      <w:pPr>
        <w:spacing w:after="120"/>
        <w:jc w:val="both"/>
      </w:pPr>
      <w:r>
        <w:rPr>
          <w:rFonts w:ascii="Arial" w:cs="Arial" w:eastAsia="Arial" w:hAnsi="Arial"/>
          <w:sz w:val="24"/>
          <w:szCs w:val="24"/>
        </w:rPr>
        <w:t xml:space="preserve">и темпы роста по секторам, формирующим ВВП</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17"/>
        <w:gridCol w:w="1247"/>
        <w:gridCol w:w="1247"/>
        <w:gridCol w:w="1142"/>
        <w:gridCol w:w="1142"/>
        <w:gridCol w:w="1142"/>
        <w:gridCol w:w="1142"/>
      </w:tblGrid>
      <w:tr>
        <w:tc>
          <w:tcPr>
            <w:tcW w:type="dxa" w:w="311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249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 декабрь 2009 года</w:t>
            </w:r>
          </w:p>
        </w:tc>
        <w:tc>
          <w:tcPr>
            <w:tcW w:type="dxa" w:w="456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 декабрь 2010 года</w:t>
            </w:r>
          </w:p>
        </w:tc>
      </w:tr>
      <w:tr>
        <w:tc>
          <w:tcPr>
            <w:vMerge w:val="continue"/>
            <w:tcBorders>
              <w:top w:val="single" w:color="CBBF9E" w:sz="4"/>
              <w:left w:val="single" w:color="CBBF9E" w:sz="4"/>
              <w:bottom w:val="single" w:color="CBBF9E" w:sz="4"/>
              <w:right w:val="single" w:color="CBBF9E" w:sz="4"/>
            </w:tcBorders>
          </w:tcP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p>
            <w:pPr>
              <w:jc w:val="left"/>
            </w:pPr>
            <w:r>
              <w:rPr>
                <w:rFonts w:ascii="Arial" w:cs="Arial" w:eastAsia="Arial" w:hAnsi="Arial"/>
                <w:sz w:val="24"/>
                <w:szCs w:val="24"/>
              </w:rPr>
              <w:t xml:space="preserve">(млн. сомов)</w:t>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 факт</w:t>
            </w:r>
          </w:p>
          <w:p>
            <w:pPr>
              <w:jc w:val="left"/>
            </w:pPr>
            <w:r>
              <w:rPr>
                <w:rFonts w:ascii="Arial" w:cs="Arial" w:eastAsia="Arial" w:hAnsi="Arial"/>
                <w:sz w:val="24"/>
                <w:szCs w:val="24"/>
              </w:rPr>
              <w:t xml:space="preserve">(млн. сомов)</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w:t>
            </w:r>
          </w:p>
          <w:p>
            <w:pPr>
              <w:jc w:val="left"/>
            </w:pPr>
            <w:r>
              <w:rPr>
                <w:rFonts w:ascii="Arial" w:cs="Arial" w:eastAsia="Arial" w:hAnsi="Arial"/>
                <w:sz w:val="24"/>
                <w:szCs w:val="24"/>
              </w:rPr>
              <w:t xml:space="preserve">(%)</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вклада в рост ВВП</w:t>
            </w:r>
          </w:p>
        </w:tc>
      </w:tr>
      <w:tr>
        <w:tc>
          <w:tcPr>
            <w:tcW w:type="dxa" w:w="31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201222,9</w:t>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212177,4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r>
        <w:tc>
          <w:tcPr>
            <w:tcW w:type="dxa" w:w="31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37750,9</w:t>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39334,8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-0,52</w:t>
            </w:r>
          </w:p>
        </w:tc>
      </w:tr>
      <w:tr>
        <w:tc>
          <w:tcPr>
            <w:tcW w:type="dxa" w:w="31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34071,9</w:t>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41093,3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w:t>
            </w:r>
          </w:p>
        </w:tc>
      </w:tr>
      <w:tr>
        <w:tc>
          <w:tcPr>
            <w:tcW w:type="dxa" w:w="31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13488,6</w:t>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11998,9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w:t>
            </w:r>
          </w:p>
        </w:tc>
      </w:tr>
      <w:tr>
        <w:tc>
          <w:tcPr>
            <w:tcW w:type="dxa" w:w="31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93758,7</w:t>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97397,5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-0,86</w:t>
            </w:r>
          </w:p>
        </w:tc>
      </w:tr>
      <w:tr>
        <w:tc>
          <w:tcPr>
            <w:tcW w:type="dxa" w:w="31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Чистые налоги на продукты</w:t>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22152,8</w:t>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22352,9</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Как показывает структурный анализ по вкладам отраслей, снижение на 1,4% обусловлено снижением объемов валового выпуска продукции сельского хозяйства - на 2,8%, строительства - на 22,8% и сферы услуг - на 1,9 %, кумулятивный отрицательный вклад в объем ВВП которых составил (-)2,91%. Основным сектором экономики, повлиявшим на сохранение темпов в 2010 году, продолжал оставаться промышленный сектор, развивающийся по инерции, положительный вклад которого в реальный темп роста ВВП составил 1,68 %.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числу основных факторов, которые негативно повлияли на показатели экономического роста в отчетном периоде, следует отнести:</w:t>
      </w:r>
    </w:p>
    <w:p>
      <w:pPr>
        <w:spacing w:after="120"/>
        <w:jc w:val="both"/>
      </w:pPr>
      <w:r>
        <w:rPr>
          <w:rFonts w:ascii="Arial" w:cs="Arial" w:eastAsia="Arial" w:hAnsi="Arial"/>
          <w:sz w:val="24"/>
          <w:szCs w:val="24"/>
        </w:rPr>
        <w:t xml:space="preserve">• напряженность социально-политической ситуации, особенно в южных</w:t>
      </w:r>
    </w:p>
    <w:p>
      <w:pPr>
        <w:spacing w:after="120"/>
        <w:jc w:val="both"/>
      </w:pPr>
      <w:r>
        <w:rPr>
          <w:rFonts w:ascii="Arial" w:cs="Arial" w:eastAsia="Arial" w:hAnsi="Arial"/>
          <w:sz w:val="24"/>
          <w:szCs w:val="24"/>
        </w:rPr>
        <w:t xml:space="preserve">регионах страны;</w:t>
      </w:r>
    </w:p>
    <w:p>
      <w:pPr>
        <w:spacing w:after="120"/>
        <w:jc w:val="both"/>
      </w:pPr>
      <w:r>
        <w:rPr>
          <w:rFonts w:ascii="Arial" w:cs="Arial" w:eastAsia="Arial" w:hAnsi="Arial"/>
          <w:sz w:val="24"/>
          <w:szCs w:val="24"/>
        </w:rPr>
        <w:t xml:space="preserve">• сокращение совокупного спроса;</w:t>
      </w:r>
    </w:p>
    <w:p>
      <w:pPr>
        <w:spacing w:after="120"/>
        <w:jc w:val="both"/>
      </w:pPr>
      <w:r>
        <w:rPr>
          <w:rFonts w:ascii="Arial" w:cs="Arial" w:eastAsia="Arial" w:hAnsi="Arial"/>
          <w:sz w:val="24"/>
          <w:szCs w:val="24"/>
        </w:rPr>
        <w:t xml:space="preserve">• снижение инвестиционной активности, отток капитала из страны,</w:t>
      </w:r>
    </w:p>
    <w:p>
      <w:pPr>
        <w:spacing w:after="120"/>
        <w:jc w:val="both"/>
      </w:pPr>
      <w:r>
        <w:rPr>
          <w:rFonts w:ascii="Arial" w:cs="Arial" w:eastAsia="Arial" w:hAnsi="Arial"/>
          <w:sz w:val="24"/>
          <w:szCs w:val="24"/>
        </w:rPr>
        <w:t xml:space="preserve">который составил 118,04 млн. долл. США (47,4 % от поступивших прямых</w:t>
      </w:r>
    </w:p>
    <w:p>
      <w:pPr>
        <w:spacing w:after="120"/>
        <w:jc w:val="both"/>
      </w:pPr>
      <w:r>
        <w:rPr>
          <w:rFonts w:ascii="Arial" w:cs="Arial" w:eastAsia="Arial" w:hAnsi="Arial"/>
          <w:sz w:val="24"/>
          <w:szCs w:val="24"/>
        </w:rPr>
        <w:t xml:space="preserve">иностранных инвестиций);</w:t>
      </w:r>
    </w:p>
    <w:p>
      <w:pPr>
        <w:spacing w:after="120"/>
        <w:jc w:val="both"/>
      </w:pPr>
      <w:r>
        <w:rPr>
          <w:rFonts w:ascii="Arial" w:cs="Arial" w:eastAsia="Arial" w:hAnsi="Arial"/>
          <w:sz w:val="24"/>
          <w:szCs w:val="24"/>
        </w:rPr>
        <w:t xml:space="preserve">• прямое разрушение и простои предприятий из-за событий в апреле и</w:t>
      </w:r>
    </w:p>
    <w:p>
      <w:pPr>
        <w:spacing w:after="120"/>
        <w:jc w:val="both"/>
      </w:pPr>
      <w:r>
        <w:rPr>
          <w:rFonts w:ascii="Arial" w:cs="Arial" w:eastAsia="Arial" w:hAnsi="Arial"/>
          <w:sz w:val="24"/>
          <w:szCs w:val="24"/>
        </w:rPr>
        <w:t xml:space="preserve">июне на юге страны;</w:t>
      </w:r>
    </w:p>
    <w:p>
      <w:pPr>
        <w:spacing w:after="120"/>
        <w:jc w:val="both"/>
      </w:pPr>
      <w:r>
        <w:rPr>
          <w:rFonts w:ascii="Arial" w:cs="Arial" w:eastAsia="Arial" w:hAnsi="Arial"/>
          <w:sz w:val="24"/>
          <w:szCs w:val="24"/>
        </w:rPr>
        <w:t xml:space="preserve">• неблагоприятные погодные условия (дождливая весна, сели, засушливое лето);</w:t>
      </w:r>
    </w:p>
    <w:p>
      <w:pPr>
        <w:spacing w:after="120"/>
        <w:jc w:val="both"/>
      </w:pPr>
      <w:r>
        <w:rPr>
          <w:rFonts w:ascii="Arial" w:cs="Arial" w:eastAsia="Arial" w:hAnsi="Arial"/>
          <w:sz w:val="24"/>
          <w:szCs w:val="24"/>
        </w:rPr>
        <w:t xml:space="preserve">• сложности с поставками и рост цен на ГСМ;</w:t>
      </w:r>
    </w:p>
    <w:p>
      <w:pPr>
        <w:spacing w:after="120"/>
        <w:jc w:val="both"/>
      </w:pPr>
      <w:r>
        <w:rPr>
          <w:rFonts w:ascii="Arial" w:cs="Arial" w:eastAsia="Arial" w:hAnsi="Arial"/>
          <w:sz w:val="24"/>
          <w:szCs w:val="24"/>
        </w:rPr>
        <w:t xml:space="preserve">• закрытие границы с Казахстаном и Узбекистаном.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Индекс потребительских цен, характеризующий уровень инфляции, в декабре 2010 года по сравнению с декабрем 2009 года составил 119,2 %, где наблюдается повышение общего уровня цен, тогда как за декабрь 2009 года по отношению к декабрю 2008 года данный показатель был на уровне 100,0 %, среднегодовое значение инфляции (январь -декабрь 2010 года к январю - декабрю 2009 года) составило 8 %.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первом полугодии 2010 года наблюдались достаточно умеренные темпы роста потребительских цен (в июне 2010 года годовое значение инфляции составляло 3,6 % против 4,8 % в аналогичном периоде 2009 года). Однако с июля 2010 года отмечается ускорение темпов инфляции, обусловленное, прежде всего, значительным повышением внутренних цен на продовольственные товары, ростом стоимости ГСМ в связи с введением экспортных таможенных пошлин и повышением цен на мировых рынках на нефтепродукты, а также повышением цен на товары первой необходимости.</w:t>
      </w:r>
    </w:p>
    <w:p>
      <w:pPr>
        <w:spacing w:after="120"/>
        <w:jc w:val="both"/>
      </w:pPr>
      <w:r>
        <w:rPr>
          <w:rFonts w:ascii="Arial" w:cs="Arial" w:eastAsia="Arial" w:hAnsi="Arial"/>
          <w:sz w:val="24"/>
          <w:szCs w:val="24"/>
        </w:rPr>
        <w:t xml:space="preserve">Основными факторами, обусловившими достаточно высокий уровень инфляции в 2010 году (по сравнению с декабрем 2009 года), явились повышение цен на пищевые продукты и безалкогольные напитки, которые в целом подорожали на 27,0 %, в том числе растительные масла - на 47,3 %, мука - на 42,6 %, свежее мясо - на 32,7 %, хлеб - на 22,2 %, сахар - на 22,5 %. Цены на алкогольные напитки и табачные изделия возросли на 12,9 %.</w:t>
      </w:r>
    </w:p>
    <w:p>
      <w:pPr>
        <w:spacing w:after="120"/>
        <w:jc w:val="both"/>
      </w:pPr>
      <w:r>
        <w:rPr>
          <w:rFonts w:ascii="Arial" w:cs="Arial" w:eastAsia="Arial" w:hAnsi="Arial"/>
          <w:sz w:val="24"/>
          <w:szCs w:val="24"/>
        </w:rPr>
        <w:t xml:space="preserve">В целом сложившийся уровень цен формировался под воздействием таких основных факторов как:</w:t>
      </w:r>
    </w:p>
    <w:p>
      <w:pPr>
        <w:spacing w:after="120"/>
        <w:jc w:val="both"/>
      </w:pPr>
      <w:r>
        <w:rPr>
          <w:rFonts w:ascii="Arial" w:cs="Arial" w:eastAsia="Arial" w:hAnsi="Arial"/>
          <w:sz w:val="24"/>
          <w:szCs w:val="24"/>
        </w:rPr>
        <w:t xml:space="preserve">- изменение тарифной политики на электрическую и тепловую энергию;</w:t>
      </w:r>
    </w:p>
    <w:p>
      <w:pPr>
        <w:spacing w:after="120"/>
        <w:jc w:val="both"/>
      </w:pPr>
      <w:r>
        <w:rPr>
          <w:rFonts w:ascii="Arial" w:cs="Arial" w:eastAsia="Arial" w:hAnsi="Arial"/>
          <w:sz w:val="24"/>
          <w:szCs w:val="24"/>
        </w:rPr>
        <w:t xml:space="preserve">- изменение цен на основные продовольственные товары, в том числе под воздействием цен на мировых рынках;</w:t>
      </w:r>
    </w:p>
    <w:p>
      <w:pPr>
        <w:spacing w:after="120"/>
        <w:jc w:val="both"/>
      </w:pPr>
      <w:r>
        <w:rPr>
          <w:rFonts w:ascii="Arial" w:cs="Arial" w:eastAsia="Arial" w:hAnsi="Arial"/>
          <w:sz w:val="24"/>
          <w:szCs w:val="24"/>
        </w:rPr>
        <w:t xml:space="preserve">- сокращение урожая зерновых в странах-производителях из-за неблагоприятных природно-климатических условий, запрет экспорта зерна из России и подсолнечного масла и круп из Казахстана;</w:t>
      </w:r>
    </w:p>
    <w:p>
      <w:pPr>
        <w:spacing w:after="120"/>
        <w:jc w:val="both"/>
      </w:pPr>
      <w:r>
        <w:rPr>
          <w:rFonts w:ascii="Arial" w:cs="Arial" w:eastAsia="Arial" w:hAnsi="Arial"/>
          <w:sz w:val="24"/>
          <w:szCs w:val="24"/>
        </w:rPr>
        <w:t xml:space="preserve">- удорожание ГСМ на внутреннем рынке в результате введения с 1 апреля 2010 года экспортных таможенных пошлин на нефть и нефтепродукты, экспортируемых из России в Кыргызстан, и рост мировых цен;</w:t>
      </w:r>
    </w:p>
    <w:p>
      <w:pPr>
        <w:spacing w:after="120"/>
        <w:jc w:val="both"/>
      </w:pPr>
      <w:r>
        <w:rPr>
          <w:rFonts w:ascii="Arial" w:cs="Arial" w:eastAsia="Arial" w:hAnsi="Arial"/>
          <w:sz w:val="24"/>
          <w:szCs w:val="24"/>
        </w:rPr>
        <w:t xml:space="preserve">- ужесточение контрольно-пропускного режима на границах с соседними государствами в связи с началом функционирования Таможенного союза;</w:t>
      </w:r>
    </w:p>
    <w:p>
      <w:pPr>
        <w:spacing w:after="120"/>
        <w:jc w:val="both"/>
      </w:pPr>
      <w:r>
        <w:rPr>
          <w:rFonts w:ascii="Arial" w:cs="Arial" w:eastAsia="Arial" w:hAnsi="Arial"/>
          <w:sz w:val="24"/>
          <w:szCs w:val="24"/>
        </w:rPr>
        <w:t xml:space="preserve">- ухудшение торговых условий внутри республики и закрытие границ со странами -торговыми партнерами вследствие нестабильной общественно-политической ситуации в стране;</w:t>
      </w:r>
    </w:p>
    <w:p>
      <w:pPr>
        <w:spacing w:after="120"/>
        <w:jc w:val="both"/>
      </w:pPr>
      <w:r>
        <w:rPr>
          <w:rFonts w:ascii="Arial" w:cs="Arial" w:eastAsia="Arial" w:hAnsi="Arial"/>
          <w:sz w:val="24"/>
          <w:szCs w:val="24"/>
        </w:rPr>
        <w:t xml:space="preserve">- существенное увеличение расходов государственного бюджета, выступающее одним из основных источников роста предложения денег.</w:t>
      </w:r>
    </w:p>
    <w:p>
      <w:pPr>
        <w:spacing w:after="120"/>
        <w:jc w:val="both"/>
      </w:pPr>
      <w:r>
        <w:rPr>
          <w:rFonts w:ascii="Arial" w:cs="Arial" w:eastAsia="Arial" w:hAnsi="Arial"/>
          <w:sz w:val="24"/>
          <w:szCs w:val="24"/>
        </w:rPr>
        <w:t xml:space="preserve">С начала 2010 года непродовольственные товары подорожали на 14,2 %, из них материалы для содержания и ремонта жилых помещений - на 17,9 %, фармацевтическая продукция - на 16,4 %, электроэнергия, газ и прочие виды топлива - на 15,1 %, одежда и обувь - на 14,5 %, предметы домашнего обихода, бытовая техника - на 6,9 %. Вместе с тем, в январе - декабре 2010 года цены и тарифы на услуги в целом возросли на 11,9 %.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Денежно-кредитная политика 5</w:t>
      </w:r>
    </w:p>
    <w:p>
      <w:pPr>
        <w:spacing w:after="120"/>
        <w:jc w:val="both"/>
      </w:pPr>
      <w:r>
        <w:rPr>
          <w:rFonts w:ascii="Arial" w:cs="Arial" w:eastAsia="Arial" w:hAnsi="Arial"/>
          <w:sz w:val="24"/>
          <w:szCs w:val="24"/>
        </w:rPr>
        <w:t xml:space="preserve">События, произошедшие в республике в апреле и июне, оказали существенное влияние на условия и характер проведения денежно-кредитной политики.</w:t>
      </w:r>
    </w:p>
    <w:p>
      <w:pPr>
        <w:spacing w:after="120"/>
        <w:jc w:val="both"/>
      </w:pPr>
      <w:r>
        <w:rPr>
          <w:rFonts w:ascii="Arial" w:cs="Arial" w:eastAsia="Arial" w:hAnsi="Arial"/>
          <w:sz w:val="24"/>
          <w:szCs w:val="24"/>
        </w:rPr>
        <w:t xml:space="preserve">По состоянию на 31 декабря 2010 года6, на территории Кыргызской Республики действовало 22 коммерческих банка7 (включая Бишкекский филиал Национального банка Пакистана) и 211 филиалов коммерческих банков.</w:t>
      </w:r>
    </w:p>
    <w:p>
      <w:pPr>
        <w:spacing w:after="120"/>
        <w:jc w:val="both"/>
      </w:pPr>
      <w:r>
        <w:rPr>
          <w:rFonts w:ascii="Arial" w:cs="Arial" w:eastAsia="Arial" w:hAnsi="Arial"/>
          <w:sz w:val="24"/>
          <w:szCs w:val="24"/>
        </w:rPr>
        <w:t xml:space="preserve">На 31 декабря 2010 года банковской системой в целом получена прибыль в размере 738 млн.сомов. В аналогичном периоде 2009 года осуществляли деятельность 22 коммерческих банка, и чистая прибыль по результатам их деятельности составила 1 592,0 млн. сомов.</w:t>
      </w:r>
    </w:p>
    <w:p>
      <w:pPr>
        <w:spacing w:after="120"/>
        <w:jc w:val="both"/>
      </w:pPr>
      <w:r>
        <w:rPr>
          <w:rFonts w:ascii="Arial" w:cs="Arial" w:eastAsia="Arial" w:hAnsi="Arial"/>
          <w:sz w:val="24"/>
          <w:szCs w:val="24"/>
        </w:rPr>
        <w:t xml:space="preserve">На 31 декабря 2010 года суммарные активы банковской системы в целом снизились на 13,8 %, составив 58,61 млрд. сомов.</w:t>
      </w:r>
    </w:p>
    <w:p>
      <w:pPr>
        <w:spacing w:after="120"/>
        <w:jc w:val="both"/>
      </w:pPr>
      <w:r>
        <w:rPr>
          <w:rFonts w:ascii="Arial" w:cs="Arial" w:eastAsia="Arial" w:hAnsi="Arial"/>
          <w:sz w:val="24"/>
          <w:szCs w:val="24"/>
        </w:rPr>
        <w:t xml:space="preserve">По состоянию на 31 декабря 2010 года, общая депозитная база8 банковской системы в целом составила 35,69 млрд. сомов (снизившись с начала 2010 года на 16,7%; с учетом кредитов органов власти - на 13,4 %), из них:</w:t>
      </w:r>
    </w:p>
    <w:p>
      <w:pPr>
        <w:spacing w:after="120"/>
        <w:jc w:val="both"/>
      </w:pPr>
      <w:r>
        <w:rPr>
          <w:rFonts w:ascii="Arial" w:cs="Arial" w:eastAsia="Arial" w:hAnsi="Arial"/>
          <w:sz w:val="24"/>
          <w:szCs w:val="24"/>
        </w:rPr>
        <w:t xml:space="preserve">• депозиты предприятий и населения составили 28,79 млрд. сомов, снизившись с начала 2010 года на 13,2 %;</w:t>
      </w:r>
    </w:p>
    <w:p>
      <w:pPr>
        <w:spacing w:after="120"/>
        <w:jc w:val="both"/>
      </w:pPr>
      <w:r>
        <w:rPr>
          <w:rFonts w:ascii="Arial" w:cs="Arial" w:eastAsia="Arial" w:hAnsi="Arial"/>
          <w:sz w:val="24"/>
          <w:szCs w:val="24"/>
        </w:rPr>
        <w:t xml:space="preserve">• депозиты банков и других ФКУ составили 3,30 млрд. сомов, снизившись с начала 2010 года на 27,3 %;</w:t>
      </w:r>
    </w:p>
    <w:p>
      <w:pPr>
        <w:spacing w:after="120"/>
        <w:jc w:val="both"/>
      </w:pPr>
      <w:r>
        <w:rPr>
          <w:rFonts w:ascii="Arial" w:cs="Arial" w:eastAsia="Arial" w:hAnsi="Arial"/>
          <w:sz w:val="24"/>
          <w:szCs w:val="24"/>
        </w:rPr>
        <w:t xml:space="preserve">• депозиты органов власти составили 3,60 млрд. сомов, снизившись по сравнению с началом 2010 года на 29,9 %.</w:t>
      </w:r>
    </w:p>
    <w:p>
      <w:pPr>
        <w:spacing w:after="120"/>
        <w:jc w:val="both"/>
      </w:pPr>
      <w:r>
        <w:rPr>
          <w:rFonts w:ascii="Arial" w:cs="Arial" w:eastAsia="Arial" w:hAnsi="Arial"/>
          <w:sz w:val="24"/>
          <w:szCs w:val="24"/>
        </w:rPr>
        <w:t xml:space="preserve">За двенадцать месяцев 2010 года отмечается в целом по банковской системе по депозитам:</w:t>
      </w:r>
    </w:p>
    <w:p>
      <w:pPr>
        <w:spacing w:after="120"/>
        <w:jc w:val="both"/>
      </w:pPr>
      <w:r>
        <w:rPr>
          <w:rFonts w:ascii="Arial" w:cs="Arial" w:eastAsia="Arial" w:hAnsi="Arial"/>
          <w:sz w:val="24"/>
          <w:szCs w:val="24"/>
        </w:rPr>
        <w:t xml:space="preserve">- юридических лиц - снижение на 29,2 %,</w:t>
      </w:r>
    </w:p>
    <w:p>
      <w:pPr>
        <w:spacing w:after="120"/>
        <w:jc w:val="both"/>
      </w:pPr>
      <w:r>
        <w:rPr>
          <w:rFonts w:ascii="Arial" w:cs="Arial" w:eastAsia="Arial" w:hAnsi="Arial"/>
          <w:sz w:val="24"/>
          <w:szCs w:val="24"/>
        </w:rPr>
        <w:t xml:space="preserve">- физических лиц - прирост на 26,0 %, что отражает сохранение доверия к банковской системе в целом со стороны домозяйств/населения страны.</w:t>
      </w:r>
    </w:p>
    <w:p>
      <w:pPr>
        <w:spacing w:after="120"/>
        <w:jc w:val="both"/>
      </w:pPr>
      <w:r>
        <w:rPr>
          <w:rFonts w:ascii="Arial" w:cs="Arial" w:eastAsia="Arial" w:hAnsi="Arial"/>
          <w:sz w:val="24"/>
          <w:szCs w:val="24"/>
        </w:rPr>
        <w:t xml:space="preserve">Уровень «долларизации» депозитов клиентов банковской системы, в целом по состоянию на 31 декабря 2010 года, составил 54,8 %, снизившись по сравнению с началом 2010 года на 19,8 %.</w:t>
      </w:r>
    </w:p>
    <w:p>
      <w:pPr>
        <w:spacing w:after="120"/>
        <w:jc w:val="both"/>
      </w:pPr>
      <w:r>
        <w:rPr>
          <w:rFonts w:ascii="Arial" w:cs="Arial" w:eastAsia="Arial" w:hAnsi="Arial"/>
          <w:sz w:val="24"/>
          <w:szCs w:val="24"/>
        </w:rPr>
        <w:t xml:space="preserve">Объем кредитов клиентам (остатков задолженности по кредитам) банковской системы в целом, по состоянию на 31 декабря 2010 года, составил 26,31 млрд. сомов, увеличившись по сравнению с началом 2010 года на 4,7 % (на начало 2010 года - 25,12 млрд. сомов).</w:t>
      </w:r>
    </w:p>
    <w:p>
      <w:pPr>
        <w:spacing w:after="120"/>
        <w:jc w:val="both"/>
      </w:pPr>
      <w:r>
        <w:rPr>
          <w:rFonts w:ascii="Arial" w:cs="Arial" w:eastAsia="Arial" w:hAnsi="Arial"/>
          <w:sz w:val="24"/>
          <w:szCs w:val="24"/>
        </w:rPr>
        <w:t xml:space="preserve">В кредитном портфеле банковской системы в целом доля классифицированных кредитов, по состоянию на 31 декабря 2010 года, составила 15,8 % или 4,16 млрд. сомов (на начало 2010 года - 8,2 % или 2,06 млрд. сомов).</w:t>
      </w:r>
    </w:p>
    <w:p>
      <w:pPr>
        <w:spacing w:after="120"/>
        <w:jc w:val="both"/>
      </w:pPr>
      <w:r>
        <w:rPr>
          <w:rFonts w:ascii="Arial" w:cs="Arial" w:eastAsia="Arial" w:hAnsi="Arial"/>
          <w:sz w:val="24"/>
          <w:szCs w:val="24"/>
        </w:rPr>
        <w:t xml:space="preserve">Уровень «долларизации» кредитов клиентов банковской системы в целом, по состоянию на 31 декабря 2010 года, составил 55,7 %, снизившись по сравнению с началом 2010 года на 10,5 %.</w:t>
      </w:r>
    </w:p>
    <w:p>
      <w:pPr>
        <w:spacing w:after="120"/>
        <w:jc w:val="both"/>
      </w:pPr>
      <w:r>
        <w:rPr>
          <w:rFonts w:ascii="Arial" w:cs="Arial" w:eastAsia="Arial" w:hAnsi="Arial"/>
          <w:sz w:val="24"/>
          <w:szCs w:val="24"/>
        </w:rPr>
        <w:t xml:space="preserve">Суммарные доходы коммерческих банков с начала 2010 года составили 16,57 млрд. сомов, суммарные расходы - 15,84 млрд. сомов (по сравнению с аналогичным периодом 2009 года отмечается снижение доходов на 3,2 % и прирост расходов на 2,0 %, что в основном связано с расходами на формирование резерва на случай невозврата кредитов клиентов, пострадавших во время апрельских и июньских событий, а также в связи со спадом в сфере услуг по туризму).</w:t>
      </w:r>
    </w:p>
    <w:p>
      <w:pPr>
        <w:spacing w:after="120"/>
        <w:jc w:val="both"/>
      </w:pPr>
      <w:r>
        <w:rPr>
          <w:rFonts w:ascii="Arial" w:cs="Arial" w:eastAsia="Arial" w:hAnsi="Arial"/>
          <w:sz w:val="24"/>
          <w:szCs w:val="24"/>
        </w:rPr>
        <w:t xml:space="preserve">Кредитный портфель небанковских финансово-кредитных учреждений за 6 месяцев9 2010 года увеличился на 15,2 % и составил 10,2 млрд. сомов (за 6 месяцев 2009 года кредитный портфель увеличился на 12,8 % и составил 8,3 млрд. сомов). Средневзвешенная процентная ставка по кредитам НФКУ составляет:</w:t>
      </w:r>
    </w:p>
    <w:p>
      <w:pPr>
        <w:spacing w:after="120"/>
        <w:jc w:val="both"/>
      </w:pPr>
      <w:r>
        <w:rPr>
          <w:rFonts w:ascii="Arial" w:cs="Arial" w:eastAsia="Arial" w:hAnsi="Arial"/>
          <w:sz w:val="24"/>
          <w:szCs w:val="24"/>
        </w:rPr>
        <w:t xml:space="preserve">- ФКПРКС - 15,1 % (за аналогичный период 2009 года - 14,4 %);</w:t>
      </w:r>
    </w:p>
    <w:p>
      <w:pPr>
        <w:spacing w:after="120"/>
        <w:jc w:val="both"/>
      </w:pPr>
      <w:r>
        <w:rPr>
          <w:rFonts w:ascii="Arial" w:cs="Arial" w:eastAsia="Arial" w:hAnsi="Arial"/>
          <w:sz w:val="24"/>
          <w:szCs w:val="24"/>
        </w:rPr>
        <w:t xml:space="preserve">- МФО - 31,7 % (за аналогичный период 2009 года - 33,2 %);</w:t>
      </w:r>
    </w:p>
    <w:p>
      <w:pPr>
        <w:spacing w:after="120"/>
        <w:jc w:val="both"/>
      </w:pPr>
      <w:r>
        <w:rPr>
          <w:rFonts w:ascii="Arial" w:cs="Arial" w:eastAsia="Arial" w:hAnsi="Arial"/>
          <w:sz w:val="24"/>
          <w:szCs w:val="24"/>
        </w:rPr>
        <w:t xml:space="preserve">- КС - 28,4 % (за аналогичный период 2009 года - 29,0 %).</w:t>
      </w:r>
    </w:p>
    <w:p>
      <w:pPr>
        <w:spacing w:after="120"/>
        <w:jc w:val="both"/>
      </w:pPr>
      <w:r>
        <w:rPr>
          <w:rFonts w:ascii="Arial" w:cs="Arial" w:eastAsia="Arial" w:hAnsi="Arial"/>
          <w:sz w:val="24"/>
          <w:szCs w:val="24"/>
        </w:rPr>
        <w:t xml:space="preserve">Общий объем депозитной базы в кредитных союзах за 9 месяцев 2010 года увеличился на 3,5 % и на конец периода составил 35 657,6 тыс. сомов (за январь -сентябрь 2009 года объем депозитов вырос на 60,6 % и на конец периода составил 29 148,5 тыс.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Денежные агрегаты. По данным аналитического баланса Национального Банка Кыргызской Республики, денежная база за январь - декабрь 2010 года увеличилась на 18,4 % и на конец отчетного года составила 48597,3 млн. сомов (за 2009 год денежная база увеличилась на 18,9 %).</w:t>
      </w:r>
    </w:p>
    <w:p>
      <w:pPr>
        <w:spacing w:after="120"/>
        <w:jc w:val="both"/>
      </w:pPr>
      <w:r>
        <w:rPr>
          <w:rFonts w:ascii="Arial" w:cs="Arial" w:eastAsia="Arial" w:hAnsi="Arial"/>
          <w:sz w:val="24"/>
          <w:szCs w:val="24"/>
        </w:rPr>
        <w:t xml:space="preserve">Объем денег в обращении составил 43290,3 млн. сомов, увеличившись с начала года на 21,1%, а резервы других депозитных корпораций уменьшились на 0,3%, составив 5307,0 млн. сомов.</w:t>
      </w:r>
    </w:p>
    <w:p>
      <w:pPr>
        <w:spacing w:after="120"/>
        <w:jc w:val="both"/>
      </w:pPr>
      <w:r>
        <w:rPr>
          <w:rFonts w:ascii="Arial" w:cs="Arial" w:eastAsia="Arial" w:hAnsi="Arial"/>
          <w:sz w:val="24"/>
          <w:szCs w:val="24"/>
        </w:rPr>
        <w:t xml:space="preserve">По данным аналитического баланса банковской системы, денежный агрегат М2, включающий в себя наличные деньги вне банков и депозиты в национальной валюте, за отчетный период увеличился на 23,6 % и составил 53745,4 млн. сомов (в 2009 году М2 увеличился на 13,8 %). Денежная масса М2Х с начала 2010 года увеличилась на 21,1%, и на 01.01.2011 года ее объем составил 69207,7 млн. сомов (за 2009 год М2Х увеличилась на 17,9 %). При этом, объем денег вне банков увеличился на 22,4 %, до 41471,2 млн. сомов, а депозитов10 - на 19,3 %, до 27736,6 млн. сомов (за 2009 год объем денег вне банков увеличился на 15,3 %, а депозитов - на 21,9 %). Кредит в экономику на конец 2010 года составил 27574,7 млн. сомов, увеличившись по сравнению с началом года на 6,3 % (за 2009 год кредит в экономику сократился на 2,8 %).</w:t>
      </w:r>
    </w:p>
    <w:p>
      <w:pPr>
        <w:spacing w:after="120"/>
        <w:jc w:val="both"/>
      </w:pPr>
      <w:r>
        <w:rPr>
          <w:rFonts w:ascii="Arial" w:cs="Arial" w:eastAsia="Arial" w:hAnsi="Arial"/>
          <w:sz w:val="24"/>
          <w:szCs w:val="24"/>
        </w:rPr>
        <w:t xml:space="preserve">Объем международных резервов, по состоянию на 31 декабря 2010 года, составил 1718,87 млн. долл. США, увеличившись с начала 2010 года на 130,7 млн. долл. США или 8,2 %.</w:t>
      </w:r>
    </w:p>
    <w:p>
      <w:pPr>
        <w:spacing w:after="120"/>
        <w:jc w:val="both"/>
      </w:pPr>
      <w:r>
        <w:rPr>
          <w:rFonts w:ascii="Arial" w:cs="Arial" w:eastAsia="Arial" w:hAnsi="Arial"/>
          <w:sz w:val="24"/>
          <w:szCs w:val="24"/>
        </w:rPr>
        <w:t xml:space="preserve">За период с начала 2010 года на объем валовых международных резервов влияние оказали: валютные операции НБКР, проводимые на внутреннем рынке страны; доходы, полученные от управления международными резервами; изменение курсов валют, входящих в состав международных резервов; изменение цен на драгоценные металлы; поступления валютных средств в пользу Правительства Кыргызской Республики и Национального банка Кыргызской Республики от стран-доноров; выплаты по внешним обязательствам Кыргызской Республики.</w:t>
      </w:r>
    </w:p>
    <w:p>
      <w:pPr>
        <w:spacing w:after="120"/>
        <w:jc w:val="both"/>
      </w:pPr>
      <w:r>
        <w:rPr>
          <w:rFonts w:ascii="Arial" w:cs="Arial" w:eastAsia="Arial" w:hAnsi="Arial"/>
          <w:sz w:val="24"/>
          <w:szCs w:val="24"/>
        </w:rPr>
        <w:t xml:space="preserve">Валютные поступления по денежным переводам физических лиц являются основными составляющими статьи «текущие трансферты». По предварительным данным, за 11 месяцев 2010 года приток денежных переводов физических лиц составил 1114,8 млн. долл. США, что на 27,2 % превышает соответствующий показатель 2009 года. При этом, как и прежде, подавляющий объем притока денежных средств приходился на страны СНГ (около 95,7 %), где сосредоточено основное количество трудовых мигрантов. Отток средств по денежным переводам за рассматриваемый период также увеличился и составил 107,9 млн. долларов США.</w:t>
      </w:r>
    </w:p>
    <w:p>
      <w:pPr>
        <w:spacing w:after="120"/>
        <w:jc w:val="both"/>
      </w:pPr>
      <w:r>
        <w:rPr>
          <w:rFonts w:ascii="Arial" w:cs="Arial" w:eastAsia="Arial" w:hAnsi="Arial"/>
          <w:sz w:val="24"/>
          <w:szCs w:val="24"/>
        </w:rPr>
        <w:t xml:space="preserve">Официальный курс доллара США по отношению к кыргызскому сому с начала 2010 года повысился на 6,82 % с 44,0917 сома за 1 доллар США в начале января до 47,0992 сома за 1 доллар США на конец декабря 2010 года (за аналогичный период 2009 года повысился на 11,9 %, с 39,4181 до 44,0917 сома за 1 доллар США). Объем чистой продажи Национального Банка Кыргызской Республики долларов США на межбанковском валютном рынке за январь - декабрь 2010 года составил 234,8 млн. долл. США (за январь - декабрь 2009 года чистая продажа составила 155,1 млн. долл. США).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Развитие приоритетных отраслей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Аграрный сектор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Валовой выпуск продукции сельского хозяйства, охоты и лесного хозяйства за январь - декабрь 2010 года по сравнению с 2009 годом снизился на 2,8 % и составил 116,0 млрд. сомов. В структуре сельскохозяйственного производства на долю животноводства приходится 44,9 %, растениеводства - 53,0 %, услуг - 2,0 %, охоты и лесного хозяйства - 0,1 %.</w:t>
      </w:r>
    </w:p>
    <w:p>
      <w:pPr>
        <w:spacing w:after="120"/>
        <w:jc w:val="both"/>
      </w:pPr>
      <w:r>
        <w:rPr>
          <w:rFonts w:ascii="Arial" w:cs="Arial" w:eastAsia="Arial" w:hAnsi="Arial"/>
          <w:sz w:val="24"/>
          <w:szCs w:val="24"/>
        </w:rPr>
        <w:t xml:space="preserve">Сокращение сельскохозяйственного производства в январе - декабре 2010 года обусловлено снижением объемов продукции растениеводства по сравнению с 2009 годом на 7,1 % (92,9 %) по следующим причинам:</w:t>
      </w:r>
    </w:p>
    <w:p>
      <w:pPr>
        <w:spacing w:after="120"/>
        <w:jc w:val="both"/>
      </w:pPr>
      <w:r>
        <w:rPr>
          <w:rFonts w:ascii="Arial" w:cs="Arial" w:eastAsia="Arial" w:hAnsi="Arial"/>
          <w:sz w:val="24"/>
          <w:szCs w:val="24"/>
        </w:rPr>
        <w:t xml:space="preserve">• неблагоприятные погодные условия (затяжная дождливая весна на протяжении всего ее периода, сели, засушливое лето);</w:t>
      </w:r>
    </w:p>
    <w:p>
      <w:pPr>
        <w:spacing w:after="120"/>
        <w:jc w:val="both"/>
      </w:pPr>
      <w:r>
        <w:rPr>
          <w:rFonts w:ascii="Arial" w:cs="Arial" w:eastAsia="Arial" w:hAnsi="Arial"/>
          <w:sz w:val="24"/>
          <w:szCs w:val="24"/>
        </w:rPr>
        <w:t xml:space="preserve">• срыв полевых работ в южных регионах;</w:t>
      </w:r>
    </w:p>
    <w:p>
      <w:pPr>
        <w:spacing w:after="120"/>
        <w:jc w:val="both"/>
      </w:pPr>
      <w:r>
        <w:rPr>
          <w:rFonts w:ascii="Arial" w:cs="Arial" w:eastAsia="Arial" w:hAnsi="Arial"/>
          <w:sz w:val="24"/>
          <w:szCs w:val="24"/>
        </w:rPr>
        <w:t xml:space="preserve">• из-за повышения Российской Федерацией таможенных пошлин, произошло резкое подорожание дизельного топлива на внутреннем рынке республики;</w:t>
      </w:r>
    </w:p>
    <w:p>
      <w:pPr>
        <w:spacing w:after="120"/>
        <w:jc w:val="both"/>
      </w:pPr>
      <w:r>
        <w:rPr>
          <w:rFonts w:ascii="Arial" w:cs="Arial" w:eastAsia="Arial" w:hAnsi="Arial"/>
          <w:sz w:val="24"/>
          <w:szCs w:val="24"/>
        </w:rPr>
        <w:t xml:space="preserve">• сложности с поставкой удобрений;</w:t>
      </w:r>
    </w:p>
    <w:p>
      <w:pPr>
        <w:spacing w:after="120"/>
        <w:jc w:val="both"/>
      </w:pPr>
      <w:r>
        <w:rPr>
          <w:rFonts w:ascii="Arial" w:cs="Arial" w:eastAsia="Arial" w:hAnsi="Arial"/>
          <w:sz w:val="24"/>
          <w:szCs w:val="24"/>
        </w:rPr>
        <w:t xml:space="preserve">• сложная политическая обстановка в стране в апреле, мае и июне 2010 года.</w:t>
      </w:r>
    </w:p>
    <w:p>
      <w:pPr>
        <w:spacing w:after="120"/>
        <w:jc w:val="both"/>
      </w:pPr>
      <w:r>
        <w:rPr>
          <w:rFonts w:ascii="Arial" w:cs="Arial" w:eastAsia="Arial" w:hAnsi="Arial"/>
          <w:sz w:val="24"/>
          <w:szCs w:val="24"/>
        </w:rPr>
        <w:t xml:space="preserve">Отрицательный вклад в формирование ВВП со стороны сельского хозяйства составил (-)0,52 %, удельный вес которого в структуре производства ВВП составил 18,5 %, снизившись по сравнению с 2009 годом на 0,3 п.п.</w:t>
      </w:r>
    </w:p>
    <w:p>
      <w:pPr>
        <w:spacing w:after="120"/>
        <w:jc w:val="both"/>
      </w:pPr>
      <w:r>
        <w:rPr>
          <w:rFonts w:ascii="Arial" w:cs="Arial" w:eastAsia="Arial" w:hAnsi="Arial"/>
          <w:sz w:val="24"/>
          <w:szCs w:val="24"/>
        </w:rPr>
        <w:t xml:space="preserve">По животноводству прирост составил 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Растениеводство. Для сельских товаропроизводителей республики 2010 год выдался крайне тяжелым. Дождливая прохладная весна не позволила приступить к весенне-полевым работам в агротехнические сроки, проведение которых было начато с опозданием на полмесяца и более, по сравнению с 2009 годом. Проведение работ усугубилось также острым дефицитом ГСМ в связи с произошедшими политическими событиями в стране и временным закрытием границы с Казахстаном и Узбекистаном, в результате чего были упущены агротехнические сроки сева сельхозкультур, а незасеянные площади, по сравнению с 2009 годом, возросли на 24,0 тыс. га.</w:t>
      </w:r>
    </w:p>
    <w:p>
      <w:pPr>
        <w:spacing w:after="120"/>
        <w:jc w:val="both"/>
      </w:pPr>
      <w:r>
        <w:rPr>
          <w:rFonts w:ascii="Arial" w:cs="Arial" w:eastAsia="Arial" w:hAnsi="Arial"/>
          <w:sz w:val="24"/>
          <w:szCs w:val="24"/>
        </w:rPr>
        <w:t xml:space="preserve">Также, в середине июня 2010 года практически повсеместно установилась аномально жаркая погода, в период налива зерна колосовых культур пшеницы и ячменя. Одновременно, в регионах прошли сильные ливни и заморозки. В результате полностью погибло и было списано 5180 га зерновых культур, из них 1430 га пшеницы, 2847 га ячменя. Кроме того, в южных регионах республики погибло 252 га риса (в Сузакском районе), 640 га кукурузы, 413 га картофеля, 167 га овощей и 120 га масличных культур.</w:t>
      </w:r>
    </w:p>
    <w:p>
      <w:pPr>
        <w:spacing w:after="120"/>
        <w:jc w:val="both"/>
      </w:pPr>
      <w:r>
        <w:rPr>
          <w:rFonts w:ascii="Arial" w:cs="Arial" w:eastAsia="Arial" w:hAnsi="Arial"/>
          <w:sz w:val="24"/>
          <w:szCs w:val="24"/>
        </w:rPr>
        <w:t xml:space="preserve">Несмотря на природно-политические катаклизмы, крестьяне и фермеры республики сделали все от них зависящее, чтобы на оставшейся уборочной площади получить максимально возможный урожай.</w:t>
      </w:r>
    </w:p>
    <w:p>
      <w:pPr>
        <w:spacing w:after="120"/>
        <w:jc w:val="both"/>
      </w:pPr>
      <w:r>
        <w:rPr>
          <w:rFonts w:ascii="Arial" w:cs="Arial" w:eastAsia="Arial" w:hAnsi="Arial"/>
          <w:sz w:val="24"/>
          <w:szCs w:val="24"/>
        </w:rPr>
        <w:t xml:space="preserve">В 2010 году производство растениеводческой продукции составило 92,9%. Снижение объемов производства валовой растениеводческой продукции в 2010 году в большей степени было сопряжено с погодными условиями, а также с уменьшением земельных площадей, занятых под сельскохозяйственными культурами, что характеризуется данными Структуры посевных площадей: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77"/>
        <w:gridCol w:w="1908"/>
        <w:gridCol w:w="1908"/>
        <w:gridCol w:w="1484"/>
      </w:tblGrid>
      <w:tr>
        <w:tc>
          <w:tcPr>
            <w:tcW w:type="dxa" w:w="487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Виды сельскохозяйственных</w:t>
            </w:r>
          </w:p>
        </w:tc>
        <w:tc>
          <w:tcPr>
            <w:tcW w:type="dxa" w:w="381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Посеяно, тыс. га</w:t>
            </w:r>
          </w:p>
        </w:tc>
        <w:tc>
          <w:tcPr>
            <w:tcW w:type="dxa" w:w="1484"/>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2010 г. +,</w:t>
            </w:r>
          </w:p>
        </w:tc>
      </w:tr>
      <w:tr>
        <w:tc>
          <w:tcPr>
            <w:vMerge w:val="continue"/>
            <w:tcBorders>
              <w:top w:val="single" w:color="CBBF9E" w:sz="4"/>
              <w:left w:val="single" w:color="CBBF9E" w:sz="4"/>
              <w:bottom w:val="single" w:color="CBBF9E" w:sz="4"/>
              <w:right w:val="single" w:color="CBBF9E" w:sz="4"/>
            </w:tcBorders>
          </w:tcP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 г.</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 г.</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 2009</w:t>
            </w:r>
          </w:p>
        </w:tc>
      </w:tr>
      <w:tr>
        <w:tc>
          <w:tcPr>
            <w:tcW w:type="dxa" w:w="4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Зерновые и зернобобовые</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626,4</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654,5</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w:t>
            </w:r>
          </w:p>
        </w:tc>
      </w:tr>
      <w:tr>
        <w:tc>
          <w:tcPr>
            <w:tcW w:type="dxa" w:w="4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 пшеница</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376,8</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402,6</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w:t>
            </w:r>
          </w:p>
        </w:tc>
      </w:tr>
      <w:tr>
        <w:tc>
          <w:tcPr>
            <w:tcW w:type="dxa" w:w="4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ячмень</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125,9</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124,2</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r>
      <w:tr>
        <w:tc>
          <w:tcPr>
            <w:tcW w:type="dxa" w:w="4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Картофель</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87,2</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r>
      <w:tr>
        <w:tc>
          <w:tcPr>
            <w:tcW w:type="dxa" w:w="4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Овощи</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41,9</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43,4</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+ 1,5</w:t>
            </w:r>
          </w:p>
        </w:tc>
      </w:tr>
      <w:tr>
        <w:tc>
          <w:tcPr>
            <w:tcW w:type="dxa" w:w="4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Бахчевые</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r>
      <w:tr>
        <w:tc>
          <w:tcPr>
            <w:tcW w:type="dxa" w:w="4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Масличные культуры</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55,3</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66,2</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w:t>
            </w:r>
          </w:p>
        </w:tc>
      </w:tr>
      <w:tr>
        <w:tc>
          <w:tcPr>
            <w:tcW w:type="dxa" w:w="4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Хлопчатник</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w:t>
            </w:r>
          </w:p>
        </w:tc>
      </w:tr>
      <w:tr>
        <w:tc>
          <w:tcPr>
            <w:tcW w:type="dxa" w:w="4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Сахарная свекла</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r>
      <w:tr>
        <w:tc>
          <w:tcPr>
            <w:tcW w:type="dxa" w:w="4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Табак</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r>
      <w:tr>
        <w:tc>
          <w:tcPr>
            <w:tcW w:type="dxa" w:w="4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Многолетние травы посева</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251,8</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233,8</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r>
      <w:tr>
        <w:tc>
          <w:tcPr>
            <w:tcW w:type="dxa" w:w="4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Многолетние травы</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w:t>
            </w:r>
          </w:p>
        </w:tc>
      </w:tr>
      <w:tr>
        <w:tc>
          <w:tcPr>
            <w:tcW w:type="dxa" w:w="4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Однолетние травы</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r>
      <w:tr>
        <w:tc>
          <w:tcPr>
            <w:tcW w:type="dxa" w:w="48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посевов:</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1145,7</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1169,6</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целом по республике зерновые и зернобобовые культуры убраны со всей уборочной площади (620,6 тыс. га). Намолочено 1583,8 тыс. тонн, что на 345,4 тыс. тонн меньше 2009 года, средняя урожайность после доработки составила 25,3 ц/га, или на 4,0 ц/га меньше прошлогодней, в том числе пшеницы намолочено 813,3 тыс. тонн, что меньше прошлогоднего на 243,4 тыс. тонн, средняя урожайность после доработки составила 21,7 ц/га, или на 4,6 ц/га меньше прошлогодней.</w:t>
      </w:r>
    </w:p>
    <w:p>
      <w:pPr>
        <w:spacing w:after="120"/>
        <w:jc w:val="both"/>
      </w:pPr>
      <w:r>
        <w:rPr>
          <w:rFonts w:ascii="Arial" w:cs="Arial" w:eastAsia="Arial" w:hAnsi="Arial"/>
          <w:sz w:val="24"/>
          <w:szCs w:val="24"/>
        </w:rPr>
        <w:t xml:space="preserve">Сахарной свеклы (фабричной) накопано 137,4 тыс. тонн или больше прошлогоднего на 83,4 тыс. тонн. Средняя урожайность составила 163,6 ц/га, или на 52,7 ц/га выше.</w:t>
      </w:r>
    </w:p>
    <w:p>
      <w:pPr>
        <w:spacing w:after="120"/>
        <w:jc w:val="both"/>
      </w:pPr>
      <w:r>
        <w:rPr>
          <w:rFonts w:ascii="Arial" w:cs="Arial" w:eastAsia="Arial" w:hAnsi="Arial"/>
          <w:sz w:val="24"/>
          <w:szCs w:val="24"/>
        </w:rPr>
        <w:t xml:space="preserve">Животноводство. За 2010 год производство скота и птицы на убой в живой массе во всех категориях хозяйств составило 343,1 тыс. тонн, что на 1,8 % больше 2009 года.</w:t>
      </w:r>
    </w:p>
    <w:p>
      <w:pPr>
        <w:spacing w:after="120"/>
        <w:jc w:val="both"/>
      </w:pPr>
      <w:r>
        <w:rPr>
          <w:rFonts w:ascii="Arial" w:cs="Arial" w:eastAsia="Arial" w:hAnsi="Arial"/>
          <w:sz w:val="24"/>
          <w:szCs w:val="24"/>
        </w:rPr>
        <w:t xml:space="preserve">Молока в хозяйствах всех категорий произведено 1359,9 тыс. тонн, что составило к 2009 году 103,4 %. Производство молока растет во всех областях за счет увеличения поголовья коров.</w:t>
      </w:r>
    </w:p>
    <w:p>
      <w:pPr>
        <w:spacing w:after="120"/>
        <w:jc w:val="both"/>
      </w:pPr>
      <w:r>
        <w:rPr>
          <w:rFonts w:ascii="Arial" w:cs="Arial" w:eastAsia="Arial" w:hAnsi="Arial"/>
          <w:sz w:val="24"/>
          <w:szCs w:val="24"/>
        </w:rPr>
        <w:t xml:space="preserve">Однако средний удой молока от одной коровы уменьшился на 4 кг и составил по республике 2037 кг против 2041 кг в 2009 году. Главной причиной низкой продуктивности коров является неполноценное кормление.</w:t>
      </w:r>
    </w:p>
    <w:p>
      <w:pPr>
        <w:spacing w:after="120"/>
        <w:jc w:val="both"/>
      </w:pPr>
      <w:r>
        <w:rPr>
          <w:rFonts w:ascii="Arial" w:cs="Arial" w:eastAsia="Arial" w:hAnsi="Arial"/>
          <w:sz w:val="24"/>
          <w:szCs w:val="24"/>
        </w:rPr>
        <w:t xml:space="preserve">За отчетное время яиц произведено 373,0 млн. штук или 101,0 % к аналогичному периоду 2009 года.</w:t>
      </w:r>
    </w:p>
    <w:p>
      <w:pPr>
        <w:spacing w:after="120"/>
        <w:jc w:val="both"/>
      </w:pPr>
      <w:r>
        <w:rPr>
          <w:rFonts w:ascii="Arial" w:cs="Arial" w:eastAsia="Arial" w:hAnsi="Arial"/>
          <w:sz w:val="24"/>
          <w:szCs w:val="24"/>
        </w:rPr>
        <w:t xml:space="preserve">Рост производства яиц отмечен во всех областях республики от 0,7 % до 6,6 %, кроме Чуйской области, где наблюдается снижение производства яиц на 1,3 % соответственно в сравнении с аналогичным периодом прошлого года. Это связано с массовым забоем кур-несушек ОАО «Ак-Куу» Сокулукского района, что повлияло на общие показатели производства яиц в этой области. Яйценоскость кур-несушек составила по республике 116 штук.</w:t>
      </w:r>
    </w:p>
    <w:p>
      <w:pPr>
        <w:spacing w:after="120"/>
        <w:jc w:val="both"/>
      </w:pPr>
      <w:r>
        <w:rPr>
          <w:rFonts w:ascii="Arial" w:cs="Arial" w:eastAsia="Arial" w:hAnsi="Arial"/>
          <w:sz w:val="24"/>
          <w:szCs w:val="24"/>
        </w:rPr>
        <w:t xml:space="preserve">Шерсти произведено 10856 тонн, что на 151 тонну или 1,4 % меньше соответствующего периода прошлого года. Средний настриг шерсти от одной овцы составил 2,6 кг против 2,9 кг в 2009 году.</w:t>
      </w:r>
    </w:p>
    <w:p>
      <w:pPr>
        <w:spacing w:after="120"/>
        <w:jc w:val="both"/>
      </w:pPr>
      <w:r>
        <w:rPr>
          <w:rFonts w:ascii="Arial" w:cs="Arial" w:eastAsia="Arial" w:hAnsi="Arial"/>
          <w:sz w:val="24"/>
          <w:szCs w:val="24"/>
        </w:rPr>
        <w:t xml:space="preserve">Резкое снижение объема производства шерсти произошло в основном из-за увеличения в структуре стада поголовья овец мясо-шерстного направления до 80-95%.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Ветеринария. В комплексе мероприятий по обеспечению продовольственной безопасности немаловажная роль отводится своевременному проведению ветеринарных мероприятий, направленных на предотвращение возникновения и распространения заразных болезней животных, производство и реализацию безопасных в ветеринарно-санитарном отношении продуктов животного происхождения.</w:t>
      </w:r>
    </w:p>
    <w:p>
      <w:pPr>
        <w:spacing w:after="120"/>
        <w:jc w:val="both"/>
      </w:pPr>
      <w:r>
        <w:rPr>
          <w:rFonts w:ascii="Arial" w:cs="Arial" w:eastAsia="Arial" w:hAnsi="Arial"/>
          <w:sz w:val="24"/>
          <w:szCs w:val="24"/>
        </w:rPr>
        <w:t xml:space="preserve">За 12 месяцев 2010 года при плане - 44161,6 проведено 47170,53 различных головообработок скота и птицы, и план выполнен на 106,8 %, в том числе: диагностических исследований (кроме лабораторных) при плане - 7395,7 проведено 7995,25 (выполнено на 108,1 %), профилактических прививок при плане 20606,3 проведено 20612,9 (выполнено на 100%), дегельминтизаций и других лечебно-профилактических обработок при плане 16159,6 проведено 18562,4 (выполнено на 114,9%).</w:t>
      </w:r>
    </w:p>
    <w:p>
      <w:pPr>
        <w:spacing w:after="120"/>
        <w:jc w:val="both"/>
      </w:pPr>
      <w:r>
        <w:rPr>
          <w:rFonts w:ascii="Arial" w:cs="Arial" w:eastAsia="Arial" w:hAnsi="Arial"/>
          <w:sz w:val="24"/>
          <w:szCs w:val="24"/>
        </w:rPr>
        <w:t xml:space="preserve">За 12 месяцев 2010 года в республике выявлено 1143 неблагополучных пункта по заразным болезням, заболело 7775 голов, из них пало 150. За 2009 год зарегистрировано 172 неблагополучных пункта по заразным болезням, заболело 15711 голов животных и птиц, из них пало 209.</w:t>
      </w:r>
    </w:p>
    <w:p>
      <w:pPr>
        <w:spacing w:after="120"/>
        <w:jc w:val="both"/>
      </w:pPr>
      <w:r>
        <w:rPr>
          <w:rFonts w:ascii="Arial" w:cs="Arial" w:eastAsia="Arial" w:hAnsi="Arial"/>
          <w:sz w:val="24"/>
          <w:szCs w:val="24"/>
        </w:rPr>
        <w:t xml:space="preserve">По республике за 12 месяцев 2010 года выявлено 6 случаев возникновения сибирской язвы среди крупного рогатого скота на пастбище: 4 - КРС, 1 - МРС и 1 проба почвы. В частности: в Джалал-Абадской области - 3; в Ошской области - 3. За 2009 год в Аксыйском, Сузакском районах Джалал-Абадской области зарегистрировано 5 случаев возникновения сибирской язвы, в том числе 1 проба почвы.</w:t>
      </w:r>
    </w:p>
    <w:p>
      <w:pPr>
        <w:spacing w:after="120"/>
        <w:jc w:val="both"/>
      </w:pPr>
      <w:r>
        <w:rPr>
          <w:rFonts w:ascii="Arial" w:cs="Arial" w:eastAsia="Arial" w:hAnsi="Arial"/>
          <w:sz w:val="24"/>
          <w:szCs w:val="24"/>
        </w:rPr>
        <w:t xml:space="preserve">Также, по данным медицинской службы Кыргызской Республики, за 12 месяцев 2010 года было выявлено 25 случаев заболеваемости сибирской язвы среди людей (Джалал-Абадская область - 19, Ошская - 5 и г.Ош - 1), а за 2009 год - 8 случаев (Джалал-Абадская - 8).</w:t>
      </w:r>
    </w:p>
    <w:p>
      <w:pPr>
        <w:spacing w:after="120"/>
        <w:jc w:val="both"/>
      </w:pPr>
      <w:r>
        <w:rPr>
          <w:rFonts w:ascii="Arial" w:cs="Arial" w:eastAsia="Arial" w:hAnsi="Arial"/>
          <w:sz w:val="24"/>
          <w:szCs w:val="24"/>
        </w:rPr>
        <w:t xml:space="preserve">За 2010 год вакцинировано против сибирской язвы 1114,3 тыс. голов крупного рогатого скота, 3521,42 тыс. голов мелкого рогатого скота, 250,97 тыс. голов лошадей и 66,26 тыс. голов свиней.</w:t>
      </w:r>
    </w:p>
    <w:p>
      <w:pPr>
        <w:spacing w:after="120"/>
        <w:jc w:val="both"/>
      </w:pPr>
      <w:r>
        <w:rPr>
          <w:rFonts w:ascii="Arial" w:cs="Arial" w:eastAsia="Arial" w:hAnsi="Arial"/>
          <w:sz w:val="24"/>
          <w:szCs w:val="24"/>
        </w:rPr>
        <w:t xml:space="preserve">В соответствии с Инструкцией по борьбе с сибирской язвой на местах ежегодно проводится двукратная санация найденных на местах сибиреязвенных очагов. Учитывая эпизоотическую значимость сибирской язвы, ветеринарной службой уделяется внимание иммунизации животных, однако ограниченность выделяемых из бюджета финансовых средств на противоэпизоотические мероприятия не позволяет в полном объеме проводить эти мероприятия.</w:t>
      </w:r>
    </w:p>
    <w:p>
      <w:pPr>
        <w:spacing w:after="120"/>
        <w:jc w:val="both"/>
      </w:pPr>
      <w:r>
        <w:rPr>
          <w:rFonts w:ascii="Arial" w:cs="Arial" w:eastAsia="Arial" w:hAnsi="Arial"/>
          <w:sz w:val="24"/>
          <w:szCs w:val="24"/>
        </w:rPr>
        <w:t xml:space="preserve">Все еще остается сложная эпизоотическая обстановка по бешенству, т.к. основным источником вируса бешенства в природе являются дикие хищные животные (лисицы, волки, шакалы и др.), а также бродячие и бесхозные животные (собаки и кошки).</w:t>
      </w:r>
    </w:p>
    <w:p>
      <w:pPr>
        <w:spacing w:after="120"/>
        <w:jc w:val="both"/>
      </w:pPr>
      <w:r>
        <w:rPr>
          <w:rFonts w:ascii="Arial" w:cs="Arial" w:eastAsia="Arial" w:hAnsi="Arial"/>
          <w:sz w:val="24"/>
          <w:szCs w:val="24"/>
        </w:rPr>
        <w:t xml:space="preserve">В целях стабилизации обстановки по бешенству одним из надежных и эффективных способов борьбы с бешенством на сегодняшний день в нашей республике является профилактика болезни с помощью вакцинации антирабическими вакцинами.</w:t>
      </w:r>
    </w:p>
    <w:p>
      <w:pPr>
        <w:spacing w:after="120"/>
        <w:jc w:val="both"/>
      </w:pPr>
      <w:r>
        <w:rPr>
          <w:rFonts w:ascii="Arial" w:cs="Arial" w:eastAsia="Arial" w:hAnsi="Arial"/>
          <w:sz w:val="24"/>
          <w:szCs w:val="24"/>
        </w:rPr>
        <w:t xml:space="preserve">За 2010 год было профилактически вакцинировано против бешенства собак и кошек 350,9 тыс., отловлено - 45,09 тыс. бродячих, бесхозных собак и кошек, за аналогичный период 2009 года вакцинировано - 362,1 тыс., отловлено - 60,4 тыс.</w:t>
      </w:r>
    </w:p>
    <w:p>
      <w:pPr>
        <w:spacing w:after="120"/>
        <w:jc w:val="both"/>
      </w:pPr>
      <w:r>
        <w:rPr>
          <w:rFonts w:ascii="Arial" w:cs="Arial" w:eastAsia="Arial" w:hAnsi="Arial"/>
          <w:sz w:val="24"/>
          <w:szCs w:val="24"/>
        </w:rPr>
        <w:t xml:space="preserve">За 12 месяцев 2010 года возникло 87 неблагополучных пунктов по бешенству среди животных (Ошская область - 8; Джалал-Абадская - 37; Чуйская - 1; Баткенская - 34, г.Ош - 6 и г.Бишкек - 1) или меньше на 34 случая по сравнению с прошлым годом.</w:t>
      </w:r>
    </w:p>
    <w:p>
      <w:pPr>
        <w:spacing w:after="120"/>
        <w:jc w:val="both"/>
      </w:pPr>
      <w:r>
        <w:rPr>
          <w:rFonts w:ascii="Arial" w:cs="Arial" w:eastAsia="Arial" w:hAnsi="Arial"/>
          <w:sz w:val="24"/>
          <w:szCs w:val="24"/>
        </w:rPr>
        <w:t xml:space="preserve">За 2010 год зарегистрировано 9 неблагополучных пунктов по ящуру среди крупного рогатого скота, а именно: Чуйская область - 5, Нарынская область - 3 и Таласская область - 1 и 1 по мелкому рогатому скоту в Таласской области.</w:t>
      </w:r>
    </w:p>
    <w:p>
      <w:pPr>
        <w:spacing w:after="120"/>
        <w:jc w:val="both"/>
      </w:pPr>
      <w:r>
        <w:rPr>
          <w:rFonts w:ascii="Arial" w:cs="Arial" w:eastAsia="Arial" w:hAnsi="Arial"/>
          <w:sz w:val="24"/>
          <w:szCs w:val="24"/>
        </w:rPr>
        <w:t xml:space="preserve">Вакцинировано против ящура 1690,3 тыс. голов крупного рогатого скота, мелкого рогатого скота - 1340,74 тыс., свиней - 6,8 тыс. голов.</w:t>
      </w:r>
    </w:p>
    <w:p>
      <w:pPr>
        <w:spacing w:after="120"/>
        <w:jc w:val="both"/>
      </w:pPr>
      <w:r>
        <w:rPr>
          <w:rFonts w:ascii="Arial" w:cs="Arial" w:eastAsia="Arial" w:hAnsi="Arial"/>
          <w:sz w:val="24"/>
          <w:szCs w:val="24"/>
        </w:rPr>
        <w:t xml:space="preserve">На сегодняшний день все неблагополучные пункты по ящуру оздоровлены.</w:t>
      </w:r>
    </w:p>
    <w:p>
      <w:pPr>
        <w:spacing w:after="120"/>
        <w:jc w:val="both"/>
      </w:pPr>
      <w:r>
        <w:rPr>
          <w:rFonts w:ascii="Arial" w:cs="Arial" w:eastAsia="Arial" w:hAnsi="Arial"/>
          <w:sz w:val="24"/>
          <w:szCs w:val="24"/>
        </w:rPr>
        <w:t xml:space="preserve">За 12 месяцев 2010 года выявлено 16 неблагополучных пунктов по бруцеллезу, по мелкому рогатому скоту - 9 (Токтогульский район Джалал-Абадской области - 4, Тонский район Иссык-Кульской области - 1 и Ак-Суйский район - 2, Нарынский район Нарынской области - 2); по крупному рогатому скоту - 7 (Ак-Суйский район Иссык-Кульской области - 6 и г.Бишкек КРС - 1).</w:t>
      </w:r>
    </w:p>
    <w:p>
      <w:pPr>
        <w:spacing w:after="120"/>
        <w:jc w:val="both"/>
      </w:pPr>
      <w:r>
        <w:rPr>
          <w:rFonts w:ascii="Arial" w:cs="Arial" w:eastAsia="Arial" w:hAnsi="Arial"/>
          <w:sz w:val="24"/>
          <w:szCs w:val="24"/>
        </w:rPr>
        <w:t xml:space="preserve">По кольцевой реакции молока исследовано на бруцеллез - 161,9 тыс. проб, при этом выявлено 17 положительных проб. На неблагополучные пункты наложены ограничения, ведутся оздоровительные ветеринарно-санитарные мероприятия согласно инструкции. В настоящее время эпизоотическая ситуация находится под контролем государственной ветеринарной службы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Продовольственная безопасность. По итогам 2010 года обеспеченность внутреннего продовольственного рынка республики основными продуктами питания, с учетом переходящих остатков и в соответствии со среднефизиологическими нормами, составила:</w:t>
      </w:r>
    </w:p>
    <w:p>
      <w:pPr>
        <w:spacing w:after="120"/>
        <w:jc w:val="both"/>
      </w:pPr>
      <w:r>
        <w:rPr>
          <w:rFonts w:ascii="Arial" w:cs="Arial" w:eastAsia="Arial" w:hAnsi="Arial"/>
          <w:sz w:val="24"/>
          <w:szCs w:val="24"/>
        </w:rPr>
        <w:t xml:space="preserve">- по хлебопродуктам - 281,3 %, картофелю - 248,6 %, молоку - 113,2 %, мясу - 85,2 %, овощам - 178,8 %, маслу растительному - 194,6 %, сахару - 70,6 %, яйцу птицы - 43,7 %, плодам и ягодам - 23,8 %.</w:t>
      </w:r>
    </w:p>
    <w:p>
      <w:pPr>
        <w:spacing w:after="120"/>
        <w:jc w:val="both"/>
      </w:pPr>
      <w:r>
        <w:rPr>
          <w:rFonts w:ascii="Arial" w:cs="Arial" w:eastAsia="Arial" w:hAnsi="Arial"/>
          <w:sz w:val="24"/>
          <w:szCs w:val="24"/>
        </w:rPr>
        <w:t xml:space="preserve">Обеспеченность внутреннего рынка за отчетный период, за счет собственного производства составила:</w:t>
      </w:r>
    </w:p>
    <w:p>
      <w:pPr>
        <w:spacing w:after="120"/>
        <w:jc w:val="both"/>
      </w:pPr>
      <w:r>
        <w:rPr>
          <w:rFonts w:ascii="Arial" w:cs="Arial" w:eastAsia="Arial" w:hAnsi="Arial"/>
          <w:sz w:val="24"/>
          <w:szCs w:val="24"/>
        </w:rPr>
        <w:t xml:space="preserve">- по хлебопродуктам - 147,2 %, картофелю - 248,4 %, молоку - 113,2 %, мясу - 59,1 %, овощам - 178,4 %, маслу растительному - 58,4 %, сахару - 10,1 %, яйцу птицы - 38,6 %, плодам и ягодам - 18,2 %.</w:t>
      </w:r>
    </w:p>
    <w:p>
      <w:pPr>
        <w:spacing w:after="120"/>
        <w:jc w:val="both"/>
      </w:pPr>
      <w:r>
        <w:rPr>
          <w:rFonts w:ascii="Arial" w:cs="Arial" w:eastAsia="Arial" w:hAnsi="Arial"/>
          <w:sz w:val="24"/>
          <w:szCs w:val="24"/>
        </w:rPr>
        <w:t xml:space="preserve">Вместе с тем, следует отметить, что согласно бюджетным исследованиям, проводимым Национальным статистическим комитетом Кыргызской Республики, фактический объем потребления хлебопродуктов значительно выше и за текущий год составил 930 тыс. тонн, при потребности, в соответствии с нормами - 623,1 тыс. тонн. Коэффициент обеспеченности по хлебопродуктам в пересчете на зерно из расчета фактического потребления составил 188,5%.</w:t>
      </w:r>
    </w:p>
    <w:p>
      <w:pPr>
        <w:spacing w:after="120"/>
        <w:jc w:val="both"/>
      </w:pPr>
      <w:r>
        <w:rPr>
          <w:rFonts w:ascii="Arial" w:cs="Arial" w:eastAsia="Arial" w:hAnsi="Arial"/>
          <w:sz w:val="24"/>
          <w:szCs w:val="24"/>
        </w:rPr>
        <w:t xml:space="preserve">Следует также отметить ежемесячный рост цен на основные продукты питания. Увеличение цен на продукты способствует снижению доступа к продуктам питания основной части населения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Промышленность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январе - декабре 2010 года промышленными предприятиями произведено продукции на сумму 124,4 млрд. сомов, реальный рост объема по сравнению с 2009 годом составил 109,8 %. Без учета предприятий по разработке месторождения «Кумтор» - 61,8 млрд. сомов, или реальный рост составил 111,7 %. Рост индекса физического объема производства промышленности в январе - декабре 2010 года (на 9,8 %) объясняется низкой базой, сложившейся из-за падения производства, связанного с влиянием мирового финансового кризиса в 2009 году, а также высоким уровнем производства, достигнутым в первые месяцы 2010 года в отдельных отраслях промышленности.</w:t>
      </w:r>
    </w:p>
    <w:p>
      <w:pPr>
        <w:spacing w:after="120"/>
        <w:jc w:val="both"/>
      </w:pPr>
      <w:r>
        <w:rPr>
          <w:rFonts w:ascii="Arial" w:cs="Arial" w:eastAsia="Arial" w:hAnsi="Arial"/>
          <w:sz w:val="24"/>
          <w:szCs w:val="24"/>
        </w:rPr>
        <w:t xml:space="preserve">Положительный вклад в формирование ВВП со стороны промышленного производства оценивается на уровне 1,68 %, удельный вес которого в структуре производства ВВП составил 19,4 %, увеличившись на 2,5 п.п. по сравнению с 2009 годом.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результате влияния произошедших апрельских и июньских событий в стране достигнутые высокие результаты в промышленном производстве за январь - март т.г. были снижены к концу декабря 2010 года со 178,8 % до 109,8 %, без учета предприятий по разработке месторождения «Кумтор»со 143,8 % до 111,7 %, где основными факторами явились:</w:t>
      </w:r>
    </w:p>
    <w:p>
      <w:pPr>
        <w:spacing w:after="120"/>
        <w:jc w:val="both"/>
      </w:pPr>
      <w:r>
        <w:rPr>
          <w:rFonts w:ascii="Arial" w:cs="Arial" w:eastAsia="Arial" w:hAnsi="Arial"/>
          <w:sz w:val="24"/>
          <w:szCs w:val="24"/>
        </w:rPr>
        <w:t xml:space="preserve">• нестабильная социально-политическая ситуация в стране;</w:t>
      </w:r>
    </w:p>
    <w:p>
      <w:pPr>
        <w:spacing w:after="120"/>
        <w:jc w:val="both"/>
      </w:pPr>
      <w:r>
        <w:rPr>
          <w:rFonts w:ascii="Arial" w:cs="Arial" w:eastAsia="Arial" w:hAnsi="Arial"/>
          <w:sz w:val="24"/>
          <w:szCs w:val="24"/>
        </w:rPr>
        <w:t xml:space="preserve">• простои предприятий из-за этих событий, закрытие границ;</w:t>
      </w:r>
    </w:p>
    <w:p>
      <w:pPr>
        <w:spacing w:after="120"/>
        <w:jc w:val="both"/>
      </w:pPr>
      <w:r>
        <w:rPr>
          <w:rFonts w:ascii="Arial" w:cs="Arial" w:eastAsia="Arial" w:hAnsi="Arial"/>
          <w:sz w:val="24"/>
          <w:szCs w:val="24"/>
        </w:rPr>
        <w:t xml:space="preserve">• снижение инвестиционной активности;</w:t>
      </w:r>
    </w:p>
    <w:p>
      <w:pPr>
        <w:spacing w:after="120"/>
        <w:jc w:val="both"/>
      </w:pPr>
      <w:r>
        <w:rPr>
          <w:rFonts w:ascii="Arial" w:cs="Arial" w:eastAsia="Arial" w:hAnsi="Arial"/>
          <w:sz w:val="24"/>
          <w:szCs w:val="24"/>
        </w:rPr>
        <w:t xml:space="preserve">• сужение покупательского спроса;</w:t>
      </w:r>
    </w:p>
    <w:p>
      <w:pPr>
        <w:spacing w:after="120"/>
        <w:jc w:val="both"/>
      </w:pPr>
      <w:r>
        <w:rPr>
          <w:rFonts w:ascii="Arial" w:cs="Arial" w:eastAsia="Arial" w:hAnsi="Arial"/>
          <w:sz w:val="24"/>
          <w:szCs w:val="24"/>
        </w:rPr>
        <w:t xml:space="preserve">• снижение объемов поставок продукции сельского хозяйства для предприятий перерабатывающей промышленности;</w:t>
      </w:r>
    </w:p>
    <w:p>
      <w:pPr>
        <w:spacing w:after="120"/>
        <w:jc w:val="both"/>
      </w:pPr>
      <w:r>
        <w:rPr>
          <w:rFonts w:ascii="Arial" w:cs="Arial" w:eastAsia="Arial" w:hAnsi="Arial"/>
          <w:sz w:val="24"/>
          <w:szCs w:val="24"/>
        </w:rPr>
        <w:t xml:space="preserve">• ограничение в международной торговле.</w:t>
      </w:r>
    </w:p>
    <w:p>
      <w:pPr>
        <w:spacing w:after="120"/>
        <w:jc w:val="both"/>
      </w:pPr>
      <w:r>
        <w:rPr>
          <w:rFonts w:ascii="Arial" w:cs="Arial" w:eastAsia="Arial" w:hAnsi="Arial"/>
          <w:sz w:val="24"/>
          <w:szCs w:val="24"/>
        </w:rPr>
        <w:t xml:space="preserve">В основных секторах промышленности в январе - декабре 2010 года ситуация сложилась следующим образом (в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 4</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41"/>
        <w:gridCol w:w="1728"/>
        <w:gridCol w:w="1343"/>
        <w:gridCol w:w="1537"/>
        <w:gridCol w:w="1728"/>
      </w:tblGrid>
      <w:tr>
        <w:tc>
          <w:tcPr>
            <w:tcW w:type="dxa" w:w="384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1728"/>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Уд. вес в общем</w:t>
            </w:r>
          </w:p>
        </w:tc>
        <w:tc>
          <w:tcPr>
            <w:tcW w:type="dxa" w:w="1343"/>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Январь -декабрь</w:t>
            </w:r>
          </w:p>
        </w:tc>
        <w:tc>
          <w:tcPr>
            <w:tcW w:type="dxa" w:w="1537"/>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Январь -декабрь</w:t>
            </w:r>
          </w:p>
        </w:tc>
        <w:tc>
          <w:tcPr>
            <w:tcW w:type="dxa" w:w="172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Отклонение</w:t>
            </w:r>
          </w:p>
          <w:p>
            <w:pPr>
              <w:jc w:val="left"/>
            </w:pPr>
            <w:r>
              <w:rPr>
                <w:rFonts w:ascii="Arial" w:cs="Arial" w:eastAsia="Arial" w:hAnsi="Arial"/>
                <w:sz w:val="24"/>
                <w:szCs w:val="24"/>
              </w:rPr>
              <w:t xml:space="preserve">(+,-)</w:t>
            </w:r>
          </w:p>
        </w:tc>
      </w:tr>
      <w:tr>
        <w:tc>
          <w:tcPr>
            <w:vMerge w:val="continue"/>
            <w:tcBorders>
              <w:top w:val="single" w:color="CBBF9E" w:sz="4"/>
              <w:left w:val="single" w:color="CBBF9E" w:sz="4"/>
              <w:bottom w:val="single" w:color="CBBF9E" w:sz="4"/>
              <w:right w:val="single" w:color="CBBF9E" w:sz="4"/>
            </w:tcBorders>
          </w:tcP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объеме пром. январь -декабрь 2010 г.</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 г. факт.</w:t>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 г. предв. факт</w:t>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w:t>
            </w:r>
          </w:p>
          <w:p>
            <w:pPr>
              <w:jc w:val="left"/>
            </w:pPr>
            <w:r>
              <w:rPr>
                <w:rFonts w:ascii="Arial" w:cs="Arial" w:eastAsia="Arial" w:hAnsi="Arial"/>
                <w:sz w:val="24"/>
                <w:szCs w:val="24"/>
              </w:rPr>
              <w:t xml:space="preserve">янв. - декабря 2009 г.</w:t>
            </w:r>
          </w:p>
        </w:tc>
      </w:tr>
      <w:tr>
        <w:tc>
          <w:tcPr>
            <w:tcW w:type="dxa" w:w="38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всего</w:t>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93,6</w:t>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w:t>
            </w:r>
          </w:p>
        </w:tc>
      </w:tr>
      <w:tr>
        <w:tc>
          <w:tcPr>
            <w:tcW w:type="dxa" w:w="38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без учета предприятий по разработке месторождения «Кумтор»</w:t>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93,5</w:t>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111,7</w:t>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w:t>
            </w:r>
          </w:p>
        </w:tc>
      </w:tr>
      <w:tr>
        <w:tc>
          <w:tcPr>
            <w:tcW w:type="dxa" w:w="38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Обрабатывающая промышленность</w:t>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78,7</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92,2</w:t>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w:t>
            </w:r>
          </w:p>
        </w:tc>
      </w:tr>
      <w:tr>
        <w:tc>
          <w:tcPr>
            <w:tcW w:type="dxa" w:w="38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и распределение электроэнергии, газа и воды</w:t>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98,7</w:t>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111,0</w:t>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w:t>
            </w:r>
          </w:p>
        </w:tc>
      </w:tr>
      <w:tr>
        <w:tc>
          <w:tcPr>
            <w:tcW w:type="dxa" w:w="38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Горнодобывающая промышленность</w:t>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99,6</w:t>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Рост объема промышленной продукции обеспечен предприятиями обрабатывающей промышленности (удельный вес в объеме всего промышленного производства - 80,5 %), где объем за январь - декабрь 2010 года составил 100,2 млрд. сомов с реальным ростом по сравнению с 2009 годом на 10,1 %.</w:t>
      </w:r>
    </w:p>
    <w:p>
      <w:pPr>
        <w:spacing w:after="120"/>
        <w:jc w:val="both"/>
      </w:pPr>
      <w:r>
        <w:rPr>
          <w:rFonts w:ascii="Arial" w:cs="Arial" w:eastAsia="Arial" w:hAnsi="Arial"/>
          <w:sz w:val="24"/>
          <w:szCs w:val="24"/>
        </w:rPr>
        <w:t xml:space="preserve">За январь - декабрь 2010 года из 14 отраслей обрабатывающей промышленности, положительные показатели реального темпа роста объемов обеспечены всеми отраслями, кроме производства кожи и изделий из кожи (темп 89,9 %), производства машин и оборудования (темп 92,1 %), производства нефтепродуктов (темп 69,7 %), производства пищевых продуктов, включая напитки и табак (темп 97,8 %), где основными причинами, повлиявшими на снижение в январе - декабре 2010 года стали:</w:t>
      </w:r>
    </w:p>
    <w:p>
      <w:pPr>
        <w:spacing w:after="120"/>
        <w:jc w:val="both"/>
      </w:pPr>
      <w:r>
        <w:rPr>
          <w:rFonts w:ascii="Arial" w:cs="Arial" w:eastAsia="Arial" w:hAnsi="Arial"/>
          <w:sz w:val="24"/>
          <w:szCs w:val="24"/>
        </w:rPr>
        <w:t xml:space="preserve">- по производству кожи, изделий из кожи и производству обуви (темп 89,9%);</w:t>
      </w:r>
    </w:p>
    <w:p>
      <w:pPr>
        <w:spacing w:after="120"/>
        <w:jc w:val="both"/>
      </w:pPr>
      <w:r>
        <w:rPr>
          <w:rFonts w:ascii="Arial" w:cs="Arial" w:eastAsia="Arial" w:hAnsi="Arial"/>
          <w:sz w:val="24"/>
          <w:szCs w:val="24"/>
        </w:rPr>
        <w:t xml:space="preserve">• наличие высокого процента морально и физически устаревшего оборудования и недостаток оборотных средств (нестабильная работа таких предприятий, как ОсОО «Чакмак-Дарыя», ОсОО «Kaiser foot wear», OcOO «Дружба обувь Компании», ОсОО «Жылдыз Анкара»);</w:t>
      </w:r>
    </w:p>
    <w:p>
      <w:pPr>
        <w:spacing w:after="120"/>
        <w:jc w:val="both"/>
      </w:pPr>
      <w:r>
        <w:rPr>
          <w:rFonts w:ascii="Arial" w:cs="Arial" w:eastAsia="Arial" w:hAnsi="Arial"/>
          <w:sz w:val="24"/>
          <w:szCs w:val="24"/>
        </w:rPr>
        <w:t xml:space="preserve">• отсутствие качественного сырья КРС и предварительно оплачиваемых заказов;</w:t>
      </w:r>
    </w:p>
    <w:p>
      <w:pPr>
        <w:spacing w:after="120"/>
        <w:jc w:val="both"/>
      </w:pPr>
      <w:r>
        <w:rPr>
          <w:rFonts w:ascii="Arial" w:cs="Arial" w:eastAsia="Arial" w:hAnsi="Arial"/>
          <w:sz w:val="24"/>
          <w:szCs w:val="24"/>
        </w:rPr>
        <w:t xml:space="preserve">• жесткая конкуренция по заготовке шкур.</w:t>
      </w:r>
    </w:p>
    <w:p>
      <w:pPr>
        <w:spacing w:after="120"/>
        <w:jc w:val="both"/>
      </w:pPr>
      <w:r>
        <w:rPr>
          <w:rFonts w:ascii="Arial" w:cs="Arial" w:eastAsia="Arial" w:hAnsi="Arial"/>
          <w:sz w:val="24"/>
          <w:szCs w:val="24"/>
        </w:rPr>
        <w:t xml:space="preserve">- по производству машин и оборудования (темп 92,1 %):</w:t>
      </w:r>
    </w:p>
    <w:p>
      <w:pPr>
        <w:spacing w:after="120"/>
        <w:jc w:val="both"/>
      </w:pPr>
      <w:r>
        <w:rPr>
          <w:rFonts w:ascii="Arial" w:cs="Arial" w:eastAsia="Arial" w:hAnsi="Arial"/>
          <w:sz w:val="24"/>
          <w:szCs w:val="24"/>
        </w:rPr>
        <w:t xml:space="preserve">• падение объема объясняется падением производства из-за отсутствия заказа на: ОАО «ТНК «Дастан» (92,0 %), занимающего до 70% в объеме выпуска продукции отрасли при полной загрузке;</w:t>
      </w:r>
    </w:p>
    <w:p>
      <w:pPr>
        <w:spacing w:after="120"/>
        <w:jc w:val="both"/>
      </w:pPr>
      <w:r>
        <w:rPr>
          <w:rFonts w:ascii="Arial" w:cs="Arial" w:eastAsia="Arial" w:hAnsi="Arial"/>
          <w:sz w:val="24"/>
          <w:szCs w:val="24"/>
        </w:rPr>
        <w:t xml:space="preserve">• снижение заказов допустило: спад производства на ГП «БШЗ» (59,8 %); ОАО «Электротехник» (65,3 %); ОсОО «Насосный завод» (91,5 %), Малые предприятия (96,9 %), простой ОсОО «Карабалтинский ОЭЗ», АО «Электротехнический завод»;</w:t>
      </w:r>
    </w:p>
    <w:p>
      <w:pPr>
        <w:spacing w:after="120"/>
        <w:jc w:val="both"/>
      </w:pPr>
      <w:r>
        <w:rPr>
          <w:rFonts w:ascii="Arial" w:cs="Arial" w:eastAsia="Arial" w:hAnsi="Arial"/>
          <w:sz w:val="24"/>
          <w:szCs w:val="24"/>
        </w:rPr>
        <w:t xml:space="preserve">- по производству нефтепродуктов (темп 69,7%):</w:t>
      </w:r>
    </w:p>
    <w:p>
      <w:pPr>
        <w:spacing w:after="120"/>
        <w:jc w:val="both"/>
      </w:pPr>
      <w:r>
        <w:rPr>
          <w:rFonts w:ascii="Arial" w:cs="Arial" w:eastAsia="Arial" w:hAnsi="Arial"/>
          <w:sz w:val="24"/>
          <w:szCs w:val="24"/>
        </w:rPr>
        <w:t xml:space="preserve">• изношенность оборудования;</w:t>
      </w:r>
    </w:p>
    <w:p>
      <w:pPr>
        <w:spacing w:after="120"/>
        <w:jc w:val="both"/>
      </w:pPr>
      <w:r>
        <w:rPr>
          <w:rFonts w:ascii="Arial" w:cs="Arial" w:eastAsia="Arial" w:hAnsi="Arial"/>
          <w:sz w:val="24"/>
          <w:szCs w:val="24"/>
        </w:rPr>
        <w:t xml:space="preserve">• отсутствие инвестиций;</w:t>
      </w:r>
    </w:p>
    <w:p>
      <w:pPr>
        <w:spacing w:after="120"/>
        <w:jc w:val="both"/>
      </w:pPr>
      <w:r>
        <w:rPr>
          <w:rFonts w:ascii="Arial" w:cs="Arial" w:eastAsia="Arial" w:hAnsi="Arial"/>
          <w:sz w:val="24"/>
          <w:szCs w:val="24"/>
        </w:rPr>
        <w:t xml:space="preserve">• отсутствие разработок новых месторождений, истощение запасов и т.д.;</w:t>
      </w:r>
    </w:p>
    <w:p>
      <w:pPr>
        <w:spacing w:after="120"/>
        <w:jc w:val="both"/>
      </w:pPr>
      <w:r>
        <w:rPr>
          <w:rFonts w:ascii="Arial" w:cs="Arial" w:eastAsia="Arial" w:hAnsi="Arial"/>
          <w:sz w:val="24"/>
          <w:szCs w:val="24"/>
        </w:rPr>
        <w:t xml:space="preserve">- по производству пищевых продуктов, включая напитки и табак (97,8 %) за 2010 год снижение производства отмечается в мукомольной отрасли - 87,8 %, в производстве хлеба - 86,9 %, нерафинированных растительных масел и жиров - 77,7 %, в производстве масла сливочного - 42,7%, в производстве плодоовощных соков - 92,7 %, в производстве плодоовощных консервов - 64,9 %, в производстве фасованного чая - 98,1 %, в производстве водки - 90,1 %, шампанского - 61,4 %, вин - 75,3 %, коньячного спирта - 33,2 %, минеральной воды - 87,7 %, в производстве сигарет - 98,4%:</w:t>
      </w:r>
    </w:p>
    <w:p>
      <w:pPr>
        <w:spacing w:after="120"/>
        <w:jc w:val="both"/>
      </w:pPr>
      <w:r>
        <w:rPr>
          <w:rFonts w:ascii="Arial" w:cs="Arial" w:eastAsia="Arial" w:hAnsi="Arial"/>
          <w:sz w:val="24"/>
          <w:szCs w:val="24"/>
        </w:rPr>
        <w:t xml:space="preserve">• временная остановка производства на мукомольных и хлебопекарных предприятиях Ошской и Джалал-Абадской областей во время июньских событий;</w:t>
      </w:r>
    </w:p>
    <w:p>
      <w:pPr>
        <w:spacing w:after="120"/>
        <w:jc w:val="both"/>
      </w:pPr>
      <w:r>
        <w:rPr>
          <w:rFonts w:ascii="Arial" w:cs="Arial" w:eastAsia="Arial" w:hAnsi="Arial"/>
          <w:sz w:val="24"/>
          <w:szCs w:val="24"/>
        </w:rPr>
        <w:t xml:space="preserve">• снижение покупательской способности населения вследствие повышения цен на муку и хлеб с августа месяца текущего года;</w:t>
      </w:r>
    </w:p>
    <w:p>
      <w:pPr>
        <w:spacing w:after="120"/>
        <w:jc w:val="both"/>
      </w:pPr>
      <w:r>
        <w:rPr>
          <w:rFonts w:ascii="Arial" w:cs="Arial" w:eastAsia="Arial" w:hAnsi="Arial"/>
          <w:sz w:val="24"/>
          <w:szCs w:val="24"/>
        </w:rPr>
        <w:t xml:space="preserve">• простои в начале сезона плодоперерабатывающих предприятий южного региона из-за июньских событий;</w:t>
      </w:r>
    </w:p>
    <w:p>
      <w:pPr>
        <w:spacing w:after="120"/>
        <w:jc w:val="both"/>
      </w:pPr>
      <w:r>
        <w:rPr>
          <w:rFonts w:ascii="Arial" w:cs="Arial" w:eastAsia="Arial" w:hAnsi="Arial"/>
          <w:sz w:val="24"/>
          <w:szCs w:val="24"/>
        </w:rPr>
        <w:t xml:space="preserve">• уменьшение площадей посевов масличных культур в 2010 году;</w:t>
      </w:r>
    </w:p>
    <w:p>
      <w:pPr>
        <w:spacing w:after="120"/>
        <w:jc w:val="both"/>
      </w:pPr>
      <w:r>
        <w:rPr>
          <w:rFonts w:ascii="Arial" w:cs="Arial" w:eastAsia="Arial" w:hAnsi="Arial"/>
          <w:sz w:val="24"/>
          <w:szCs w:val="24"/>
        </w:rPr>
        <w:t xml:space="preserve">• местными администрациями южного региона принято решение об ограничении реализации алкогольных напитков для населения в связи с произошедшими событиями. Некоторые пищевые предприятия г.Ош полностью уничтожены пожаром и восстановлению не подлежат. Это, ОсОО «Ошмолкомбинат», ликероводочное предприятие ОсОО «Ак-Каз 5», ОсОО «Пивная академия» и др.;</w:t>
      </w:r>
    </w:p>
    <w:p>
      <w:pPr>
        <w:spacing w:after="120"/>
        <w:jc w:val="both"/>
      </w:pPr>
      <w:r>
        <w:rPr>
          <w:rFonts w:ascii="Arial" w:cs="Arial" w:eastAsia="Arial" w:hAnsi="Arial"/>
          <w:sz w:val="24"/>
          <w:szCs w:val="24"/>
        </w:rPr>
        <w:t xml:space="preserve">• значительные объемы выпускаемой пищевой продукции не учитываются в государственных отчетах, особенно в мукомольном, хлебобулочном, кондитерском производствах;</w:t>
      </w:r>
    </w:p>
    <w:p>
      <w:pPr>
        <w:spacing w:after="120"/>
        <w:jc w:val="both"/>
      </w:pPr>
      <w:r>
        <w:rPr>
          <w:rFonts w:ascii="Arial" w:cs="Arial" w:eastAsia="Arial" w:hAnsi="Arial"/>
          <w:sz w:val="24"/>
          <w:szCs w:val="24"/>
        </w:rPr>
        <w:t xml:space="preserve">• доля неучтенного оборота спирта и алкогольной продукции составляет порядка 50% от общего объема. Нелегальное производство и оборот алкогольной продукции давно существуют как устойчивая и самостоятельная отрасль теневой экономики.</w:t>
      </w:r>
    </w:p>
    <w:p>
      <w:pPr>
        <w:spacing w:after="120"/>
        <w:jc w:val="both"/>
      </w:pPr>
      <w:r>
        <w:rPr>
          <w:rFonts w:ascii="Arial" w:cs="Arial" w:eastAsia="Arial" w:hAnsi="Arial"/>
          <w:sz w:val="24"/>
          <w:szCs w:val="24"/>
        </w:rPr>
        <w:t xml:space="preserve">Значительный темп роста производства промышленной продукции обеспечен предприятиями металлургического производства и производства готовых металлических изделий (на 6,7 %); производства прочих неметаллических минеральных продуктов (на 39,8 %); текстильного и швейного производства (на 43,3 %); химического производства (на 21,0 %); производства резиновых и пластмассовых изделий (на 20,4 %); производства электрооборудования, электронного и оптического оборудования (на 35,6 %); производства транспортных средств и оборудования (в 2,0 р.); обработки древесины и производства изделий из дерева (на 16,4 %).</w:t>
      </w:r>
    </w:p>
    <w:p>
      <w:pPr>
        <w:spacing w:after="120"/>
        <w:jc w:val="both"/>
      </w:pPr>
      <w:r>
        <w:rPr>
          <w:rFonts w:ascii="Arial" w:cs="Arial" w:eastAsia="Arial" w:hAnsi="Arial"/>
          <w:sz w:val="24"/>
          <w:szCs w:val="24"/>
        </w:rPr>
        <w:t xml:space="preserve">Основной объем промышленной продукции (до 92 %), производится пятью экономикообразующими отраслями, четыре из которых из сферы обрабатывающей промышленности: металлургическое производство и производство готовых металлических изделий с удельным весом - 52,0 %; производство пищевых продуктов, включая напитки и табак - 12,3 %; текстильно-швейное производство - 5,0 %; производство прочих неметаллических минеральных продуктов (строительные материалы) с удельным весом 4,8 %.</w:t>
      </w:r>
    </w:p>
    <w:p>
      <w:pPr>
        <w:spacing w:after="120"/>
        <w:jc w:val="both"/>
      </w:pPr>
      <w:r>
        <w:rPr>
          <w:rFonts w:ascii="Arial" w:cs="Arial" w:eastAsia="Arial" w:hAnsi="Arial"/>
          <w:sz w:val="24"/>
          <w:szCs w:val="24"/>
        </w:rPr>
        <w:t xml:space="preserve">В обрабатывающей промышленности в металлургическом производстве и производстве готовых металлических изделий (удельный вес в промышленности - 52,0 %) преобладают объемы подотрасли металлургическое производство (98,5 %). Произошедшие апрельские и июньские события в стране на деятельность предприятий подотрасли «металлургическое производство» особого влияния не оказали, где реальный рост за январь - декабрь 2010 года по сравнению с 2009 годом составил 106,7 % и добыто золота 18071,8 кг, сурьмы - 842,4 тонн, на сумму 63720,7 млн. сомов. Рост объемов достигнут за счет увеличения выпуска сплава Доре (ЗАО «Кумтор Голд Компани»).</w:t>
      </w:r>
    </w:p>
    <w:p>
      <w:pPr>
        <w:spacing w:after="120"/>
        <w:jc w:val="both"/>
      </w:pPr>
      <w:r>
        <w:rPr>
          <w:rFonts w:ascii="Arial" w:cs="Arial" w:eastAsia="Arial" w:hAnsi="Arial"/>
          <w:sz w:val="24"/>
          <w:szCs w:val="24"/>
        </w:rPr>
        <w:t xml:space="preserve">Справочно: ЗАО «Кумтор Голд Компани». В III кв. 2010 года объемы производства были низкими, в связи с запланированным графиком горных работ, а также работами на золотоизвлекателъной фабрике, где произведены ремонт шаровой мельницы и мельницы полусамоизмельчения в конце II квартала 2010 г. За январь - декабрь 2010 г. добыто золота 17660,7 кг на сумму 32516,3 млн. сомов, с темпом 139,4 % к уровню 2009 г.</w:t>
      </w:r>
    </w:p>
    <w:p>
      <w:pPr>
        <w:spacing w:after="120"/>
        <w:jc w:val="both"/>
      </w:pPr>
      <w:r>
        <w:rPr>
          <w:rFonts w:ascii="Arial" w:cs="Arial" w:eastAsia="Arial" w:hAnsi="Arial"/>
          <w:sz w:val="24"/>
          <w:szCs w:val="24"/>
        </w:rPr>
        <w:t xml:space="preserve">За январь - декабрь 2010 г. золотодобывающими предприятиями ОАО «Кыргызалтын», с учетом Аффинажного завода, произведена продукция на сумму 30658,8 млн. сомов, с темпом 133,8 % к 2009 г., за декабрь добыто 48,6 кг золота, что на 12,8 кг меньше объема декабря 2009 года. Уменьшение объема добычи золота в последние годы связано с нехваткой профессионально подготовленных инженерно-технических работников и квалифицированных рабочих, вследствие чего, недостаточное количество подготовленных и готовых к выемке запасов руды на рудниках. Кроме того, в августе работа ЗИФ на руднике Макмал была остановлена в связи с забастовкой части коллектива комбината «Макмалзолото «.</w:t>
      </w:r>
    </w:p>
    <w:p>
      <w:pPr>
        <w:spacing w:after="120"/>
        <w:jc w:val="both"/>
      </w:pPr>
      <w:r>
        <w:rPr>
          <w:rFonts w:ascii="Arial" w:cs="Arial" w:eastAsia="Arial" w:hAnsi="Arial"/>
          <w:sz w:val="24"/>
          <w:szCs w:val="24"/>
        </w:rPr>
        <w:t xml:space="preserve">За январь - декабрь 2010 г. ОАО «Кадамжайский сурьмяный комбинат» выпущена продукция на сумму 309,3 млн. сомов (842,4 т сурьмы), в декабре произведено 28,8 т. на сумму 21,2 млн. сомов, с темпом 116,2 % к декабрю 2009 г.</w:t>
      </w:r>
    </w:p>
    <w:p>
      <w:pPr>
        <w:spacing w:after="120"/>
        <w:jc w:val="both"/>
      </w:pPr>
      <w:r>
        <w:rPr>
          <w:rFonts w:ascii="Arial" w:cs="Arial" w:eastAsia="Arial" w:hAnsi="Arial"/>
          <w:sz w:val="24"/>
          <w:szCs w:val="24"/>
        </w:rPr>
        <w:t xml:space="preserve">По итогам за январь - декабрь 2010 года предприятиями текстильного и швейного производства (удельный вес в промышленности - 5,0 %) выработано продукции на 6238,1 млн. сомов с реальным ростом (далее - ИФО) на 43,3 %, в том числе текстильного производства на 944,7 млн. сомов с ИФО - 124,7% и швейного - 5293,4 млн. сомов с ИФО - 148,4 % к уровню 2009 года. Значительный прирост обеспечен малыми предприятиями (148,2 %), а также индивидуальными предприятиями (144,0 %).</w:t>
      </w:r>
    </w:p>
    <w:p>
      <w:pPr>
        <w:spacing w:after="120"/>
        <w:jc w:val="both"/>
      </w:pPr>
      <w:r>
        <w:rPr>
          <w:rFonts w:ascii="Arial" w:cs="Arial" w:eastAsia="Arial" w:hAnsi="Arial"/>
          <w:sz w:val="24"/>
          <w:szCs w:val="24"/>
        </w:rPr>
        <w:t xml:space="preserve">В текстильной отрасли положительные темпы обеспечены: ОАО «Эмгек-Берекеси» (173,1 %), ОАО «Касиет» (162,1 %), ОАО «Илбирс» (113,0 %), ОсОО «MILAD» (195,1 %), ОсОО «Манdi» (137,7 %), ОсОО «Ардамина» (172,3 %), ОсОО «Компания Зирветекс» (255,0 %), ОсОО «Белхлоппром» (126,3 %), КАППТ ОсОО «Эргеш-Ата» (107,2 %), ОсОО «Ак-Ниет» (231,1 %) и др., благодаря освоению новых рынков сбыта и максимальной загрузке производственных мощностей.</w:t>
      </w:r>
    </w:p>
    <w:p>
      <w:pPr>
        <w:spacing w:after="120"/>
        <w:jc w:val="both"/>
      </w:pPr>
      <w:r>
        <w:rPr>
          <w:rFonts w:ascii="Arial" w:cs="Arial" w:eastAsia="Arial" w:hAnsi="Arial"/>
          <w:sz w:val="24"/>
          <w:szCs w:val="24"/>
        </w:rPr>
        <w:t xml:space="preserve">После длительного простоя в сентябре 2010 года запущен Ошский филиал ОсОО «Корпорация Limatex», ОсОО «Розквит» - совместное кыргызско-польское предприятие, созданное на базе ОсОО «Тевиз», запущено в октябре т.г.</w:t>
      </w:r>
    </w:p>
    <w:p>
      <w:pPr>
        <w:spacing w:after="120"/>
        <w:jc w:val="both"/>
      </w:pPr>
      <w:r>
        <w:rPr>
          <w:rFonts w:ascii="Arial" w:cs="Arial" w:eastAsia="Arial" w:hAnsi="Arial"/>
          <w:sz w:val="24"/>
          <w:szCs w:val="24"/>
        </w:rPr>
        <w:t xml:space="preserve">Продолжают простаивать АООТ «Текстильщик», ОсОО «Кыргызжиптекс», ОсОО «Инотекс», ОсОО «Коттон Оушен» (отсутствие оборотных средств), ОсОО «Хлопковая корпорация Лиматекс» (отсутствие оборотных средств) и др.</w:t>
      </w:r>
    </w:p>
    <w:p>
      <w:pPr>
        <w:spacing w:after="120"/>
        <w:jc w:val="both"/>
      </w:pPr>
      <w:r>
        <w:rPr>
          <w:rFonts w:ascii="Arial" w:cs="Arial" w:eastAsia="Arial" w:hAnsi="Arial"/>
          <w:sz w:val="24"/>
          <w:szCs w:val="24"/>
        </w:rPr>
        <w:t xml:space="preserve">Наибольший удельный вес в текстильно-швейном производстве занимает швейная отрасль - 84,9 %. При этом, на долю индивидуальных предпринимателей, работавших на патентной основе, приходится порядка 80 % от всего объема выпуска швейной продукции.</w:t>
      </w:r>
    </w:p>
    <w:p>
      <w:pPr>
        <w:spacing w:after="120"/>
        <w:jc w:val="both"/>
      </w:pPr>
      <w:r>
        <w:rPr>
          <w:rFonts w:ascii="Arial" w:cs="Arial" w:eastAsia="Arial" w:hAnsi="Arial"/>
          <w:sz w:val="24"/>
          <w:szCs w:val="24"/>
        </w:rPr>
        <w:t xml:space="preserve">С начала года швейной отраслью произведено продукции на 5293,4 млн. сомов с ИФО - 148,4 %. За январь - ноябрь 2010 года экспортировано швейной продукции на сумму 119,5 млн. долларов США (180,0 %).</w:t>
      </w:r>
    </w:p>
    <w:p>
      <w:pPr>
        <w:spacing w:after="120"/>
        <w:jc w:val="both"/>
      </w:pPr>
      <w:r>
        <w:rPr>
          <w:rFonts w:ascii="Arial" w:cs="Arial" w:eastAsia="Arial" w:hAnsi="Arial"/>
          <w:sz w:val="24"/>
          <w:szCs w:val="24"/>
        </w:rPr>
        <w:t xml:space="preserve">За январь - декабрь 2010 г. предприятиями производства прочих неметаллических минеральных продуктов (удельный вес в промышленности - 4,8 %), произведено продукции на 5970,2 млн. сомов с реальным ростом на 39,8 %.</w:t>
      </w:r>
    </w:p>
    <w:p>
      <w:pPr>
        <w:spacing w:after="120"/>
        <w:jc w:val="both"/>
      </w:pPr>
      <w:r>
        <w:rPr>
          <w:rFonts w:ascii="Arial" w:cs="Arial" w:eastAsia="Arial" w:hAnsi="Arial"/>
          <w:sz w:val="24"/>
          <w:szCs w:val="24"/>
        </w:rPr>
        <w:t xml:space="preserve">Фактический выпуск строительных материалов сложился исходя из реальной потребности, которая была определена политической ситуацией в республике: из-за свертывания строительства (по данным Госстроя, ввод жилья в отчетном году составил лишь 63,0 % к 2009 году) резко упали заказы на стройматериалы, что обусловило невыполнение запланированных на 2010 год объемов производства стройматериалов.</w:t>
      </w:r>
    </w:p>
    <w:p>
      <w:pPr>
        <w:spacing w:after="120"/>
        <w:jc w:val="both"/>
      </w:pPr>
      <w:r>
        <w:rPr>
          <w:rFonts w:ascii="Arial" w:cs="Arial" w:eastAsia="Arial" w:hAnsi="Arial"/>
          <w:sz w:val="24"/>
          <w:szCs w:val="24"/>
        </w:rPr>
        <w:t xml:space="preserve">В то же время, уровень 2009 года превышен на 631,5 млн. сомов, что было связано с освоением новых мощностей по цементному производству, занимающему наибольший удельный вес по отрасли (свыше 50 %):</w:t>
      </w:r>
    </w:p>
    <w:p>
      <w:pPr>
        <w:spacing w:after="120"/>
        <w:jc w:val="both"/>
      </w:pPr>
      <w:r>
        <w:rPr>
          <w:rFonts w:ascii="Arial" w:cs="Arial" w:eastAsia="Arial" w:hAnsi="Arial"/>
          <w:sz w:val="24"/>
          <w:szCs w:val="24"/>
        </w:rPr>
        <w:t xml:space="preserve">- ЗАО «Южно-Кыргызский Цемент» (Баткенская область) произведено 111,9 тыс. тонн цемента. Однако, это составило только 30 % к запланированному на 2010 год объему выпуска. Невыполнение было обусловлено остановкой с апреля по июнь работ по запуску технологической линии в связи с отъездом китайских специалистов;</w:t>
      </w:r>
    </w:p>
    <w:p>
      <w:pPr>
        <w:spacing w:after="120"/>
        <w:jc w:val="both"/>
      </w:pPr>
      <w:r>
        <w:rPr>
          <w:rFonts w:ascii="Arial" w:cs="Arial" w:eastAsia="Arial" w:hAnsi="Arial"/>
          <w:sz w:val="24"/>
          <w:szCs w:val="24"/>
        </w:rPr>
        <w:t xml:space="preserve">- ОсОО «Южный комбинат строительных материалов» (Ошская область) - выпустил 113,4 тыс. тонн цемента, что составило 148,2 % к 2009 году.</w:t>
      </w:r>
    </w:p>
    <w:p>
      <w:pPr>
        <w:spacing w:after="120"/>
        <w:jc w:val="both"/>
      </w:pPr>
      <w:r>
        <w:rPr>
          <w:rFonts w:ascii="Arial" w:cs="Arial" w:eastAsia="Arial" w:hAnsi="Arial"/>
          <w:sz w:val="24"/>
          <w:szCs w:val="24"/>
        </w:rPr>
        <w:t xml:space="preserve">Продолжались работы по ремонту и модернизации стекольного производства на ОсОО «Интергласс», запуск которого планируется во втором квартале 2011 года.</w:t>
      </w:r>
    </w:p>
    <w:p>
      <w:pPr>
        <w:spacing w:after="120"/>
        <w:jc w:val="both"/>
      </w:pPr>
      <w:r>
        <w:rPr>
          <w:rFonts w:ascii="Arial" w:cs="Arial" w:eastAsia="Arial" w:hAnsi="Arial"/>
          <w:sz w:val="24"/>
          <w:szCs w:val="24"/>
        </w:rPr>
        <w:t xml:space="preserve">Из новых предприятий, введенных в 2010 году за счет частных внутренних инвестиций, можно отметить следующие: кирпичный завод, мощностью 12 тыс. штук/сутки (Сузакский район, Джалал-Абадской области), цех по выпуску брусчатки, мощностью 259 кв. м/сутки; цех по выпуску кирпича 5 тыс. штук/сутки; ОсОО «S g M» по производству изделий из бетона, гипса и цемента (Ысык-Атинский район Чуйской области); кирпичный завод, мощностью 300 тыс.штук/год (Сокулукский район Чуйской области); цех по выпуску брусчатки и токарный цех в г.Кант; цех по выпуску кирпича в с.Кировское Чуйской обл.; кирпичный завод в Орокском а/о, мощностью 300 тыс. шт. кирпича в год.</w:t>
      </w:r>
    </w:p>
    <w:p>
      <w:pPr>
        <w:spacing w:after="120"/>
        <w:jc w:val="both"/>
      </w:pPr>
      <w:r>
        <w:rPr>
          <w:rFonts w:ascii="Arial" w:cs="Arial" w:eastAsia="Arial" w:hAnsi="Arial"/>
          <w:sz w:val="24"/>
          <w:szCs w:val="24"/>
        </w:rPr>
        <w:t xml:space="preserve">Всего создано порядка 200 новых рабочих мест.</w:t>
      </w:r>
    </w:p>
    <w:p>
      <w:pPr>
        <w:spacing w:after="120"/>
        <w:jc w:val="both"/>
      </w:pPr>
      <w:r>
        <w:rPr>
          <w:rFonts w:ascii="Arial" w:cs="Arial" w:eastAsia="Arial" w:hAnsi="Arial"/>
          <w:sz w:val="24"/>
          <w:szCs w:val="24"/>
        </w:rPr>
        <w:t xml:space="preserve">Рост объемов выпуска стройматериалов также был обусловлен развитием строительного комплекса - за счет освоения инвестиций в основной капитал в энергетической сфере (Камбар-Атинская ГЭС), транспортной (строительство и реконструкция объектов ОАО «Международный аэропорт «Манас»); реконструкции автомобильных дорог «Бишкек - Нарын - Торугарт», «Ош - Сарыташ - Иркештам», «Тараз - Талас - Суусамыр», «Южный транспортный коридор», «Ош - Иркештам», «Ош - Исфана»; строительству жилья.</w:t>
      </w:r>
    </w:p>
    <w:p>
      <w:pPr>
        <w:spacing w:after="120"/>
        <w:jc w:val="both"/>
      </w:pPr>
      <w:r>
        <w:rPr>
          <w:rFonts w:ascii="Arial" w:cs="Arial" w:eastAsia="Arial" w:hAnsi="Arial"/>
          <w:sz w:val="24"/>
          <w:szCs w:val="24"/>
        </w:rPr>
        <w:t xml:space="preserve">(2). В производстве и распределении электроэнергии, газа и воды (уд. вес 17,4% в объеме промышленного производства) за январь - декабрь 2010 года объем продукции составил 21,6 млрд. сомов и реальный темп роста составил 111,0 %, который обеспечен повышением выработки электроэнергии на 9,4 %, услуг по распределению электроэнергии - на 19,4 % и услуг по передаче электроэнергии - на 15,0 %. Увеличение выработки и отпуска электроэнергии на внутренний рынок обусловлено тем, что в отопительном периоде разрешено использование электроэнергии на цели отопления ранее отключенным потребителям.</w:t>
      </w:r>
    </w:p>
    <w:p>
      <w:pPr>
        <w:spacing w:after="120"/>
        <w:jc w:val="both"/>
      </w:pPr>
      <w:r>
        <w:rPr>
          <w:rFonts w:ascii="Arial" w:cs="Arial" w:eastAsia="Arial" w:hAnsi="Arial"/>
          <w:sz w:val="24"/>
          <w:szCs w:val="24"/>
        </w:rPr>
        <w:t xml:space="preserve">По состоянию на 1.12.10 г. объем воды в Токтогульском водохранилище составил 19,024 млрд. куб. м, что на 6,668 млрд. куб. м больше чем за соответствующий период 2009 г.</w:t>
      </w:r>
    </w:p>
    <w:p>
      <w:pPr>
        <w:spacing w:after="120"/>
        <w:jc w:val="both"/>
      </w:pPr>
      <w:r>
        <w:rPr>
          <w:rFonts w:ascii="Arial" w:cs="Arial" w:eastAsia="Arial" w:hAnsi="Arial"/>
          <w:sz w:val="24"/>
          <w:szCs w:val="24"/>
        </w:rPr>
        <w:t xml:space="preserve">Выработка электроэнергии за 2010 год составила 11 857,3 млн. кВтч. (108,9 % к уровню 2009 года), что на 967,9 млн. кВтч больше по сравнению с 2009 г.</w:t>
      </w:r>
    </w:p>
    <w:p>
      <w:pPr>
        <w:spacing w:after="120"/>
        <w:jc w:val="both"/>
      </w:pPr>
      <w:r>
        <w:rPr>
          <w:rFonts w:ascii="Arial" w:cs="Arial" w:eastAsia="Arial" w:hAnsi="Arial"/>
          <w:sz w:val="24"/>
          <w:szCs w:val="24"/>
        </w:rPr>
        <w:t xml:space="preserve">Экспорт электроэнергии за январь - декабрь 2010 года составил 1471,9 млн. кВтч., что на 607,9 млн. кВтч. или 170,3 % к уровню 2009 года.</w:t>
      </w:r>
    </w:p>
    <w:p>
      <w:pPr>
        <w:spacing w:after="120"/>
        <w:jc w:val="both"/>
      </w:pPr>
      <w:r>
        <w:rPr>
          <w:rFonts w:ascii="Arial" w:cs="Arial" w:eastAsia="Arial" w:hAnsi="Arial"/>
          <w:sz w:val="24"/>
          <w:szCs w:val="24"/>
        </w:rPr>
        <w:t xml:space="preserve">Потребителям полезно отпущено электроэнергии за 12 месяцев 2010 года 6319,7 млн. кВтч, что на 17,8 % больше уровня 2009 года.</w:t>
      </w:r>
    </w:p>
    <w:p>
      <w:pPr>
        <w:spacing w:after="120"/>
        <w:jc w:val="both"/>
      </w:pPr>
      <w:r>
        <w:rPr>
          <w:rFonts w:ascii="Arial" w:cs="Arial" w:eastAsia="Arial" w:hAnsi="Arial"/>
          <w:sz w:val="24"/>
          <w:szCs w:val="24"/>
        </w:rPr>
        <w:t xml:space="preserve">Анализ структуры полезного отпуска электроэнергии показывает, что основным потребителем остается население, которое потребляет 57,3 % от общего полезного отпуска.</w:t>
      </w:r>
    </w:p>
    <w:p>
      <w:pPr>
        <w:spacing w:after="120"/>
        <w:jc w:val="both"/>
      </w:pPr>
      <w:r>
        <w:rPr>
          <w:rFonts w:ascii="Arial" w:cs="Arial" w:eastAsia="Arial" w:hAnsi="Arial"/>
          <w:sz w:val="24"/>
          <w:szCs w:val="24"/>
        </w:rPr>
        <w:t xml:space="preserve">За 2010 год по распредэлектрокомпаниям потребление электроэнергии составило всего - 8 638,5 млн. кВтч или 120,6 % от потребления электроэнергии в 2009 году.</w:t>
      </w:r>
    </w:p>
    <w:p>
      <w:pPr>
        <w:spacing w:after="120"/>
        <w:jc w:val="both"/>
      </w:pPr>
      <w:r>
        <w:rPr>
          <w:rFonts w:ascii="Arial" w:cs="Arial" w:eastAsia="Arial" w:hAnsi="Arial"/>
          <w:sz w:val="24"/>
          <w:szCs w:val="24"/>
        </w:rPr>
        <w:t xml:space="preserve">По оперативным данным, уровень общих потерь электроэнергии в распредкомпаниях за 2010 год составил 26,5 %.</w:t>
      </w:r>
    </w:p>
    <w:p>
      <w:pPr>
        <w:spacing w:after="120"/>
        <w:jc w:val="both"/>
      </w:pPr>
      <w:r>
        <w:rPr>
          <w:rFonts w:ascii="Arial" w:cs="Arial" w:eastAsia="Arial" w:hAnsi="Arial"/>
          <w:sz w:val="24"/>
          <w:szCs w:val="24"/>
        </w:rPr>
        <w:t xml:space="preserve">За 2010 год сбор платежей за отпущенную электроэнергию составил 5 901,5 млн. сомов, по сравнению с 2009 годом возрос на 1 234,2 млн. сомов или 26,4 % за счет повышенных тарифов для всех небытовых абонентов, а также за счет тарифов, действовавших в I квартале 2010 года для населения.</w:t>
      </w:r>
    </w:p>
    <w:p>
      <w:pPr>
        <w:spacing w:after="120"/>
        <w:jc w:val="both"/>
      </w:pPr>
      <w:r>
        <w:rPr>
          <w:rFonts w:ascii="Arial" w:cs="Arial" w:eastAsia="Arial" w:hAnsi="Arial"/>
          <w:sz w:val="24"/>
          <w:szCs w:val="24"/>
        </w:rPr>
        <w:t xml:space="preserve">По оперативным данным, за 12 месяцев 2010 года в ОАО «Кыргызгаз» с начала года поступило 285,9 млн. куб.м. природного газа, что на 29,6 млн. куб.м меньше чем за 2009 год (315,5 млн.куб.м ). В 2010 году фактическая цена за природный газ, поставляемый АК «Узтрансгаз», в среднем составила 226 долл. США за 1000 куб.м. По состоянию на 10.01.11 г., согласно оперативным данным ОАО «Кыргызгаз», всего поступило 12,0 млн. куб.м газа. Оплата в АК «Узтрансгаз» в январе 2011 года составила 2,5 млн. долл. США. На сегодня долга перед узбекским поставщиком природного газа не имеется.</w:t>
      </w:r>
    </w:p>
    <w:p>
      <w:pPr>
        <w:spacing w:after="120"/>
        <w:jc w:val="both"/>
      </w:pPr>
      <w:r>
        <w:rPr>
          <w:rFonts w:ascii="Arial" w:cs="Arial" w:eastAsia="Arial" w:hAnsi="Arial"/>
          <w:sz w:val="24"/>
          <w:szCs w:val="24"/>
        </w:rPr>
        <w:t xml:space="preserve">Общие потери природного газа за 12 месяцев 2010 составили 57,9 млн. куб.м, или 20,3 % от объема поступления газа, что на 18,6 млн. куб.м меньше уровня 2009 года.</w:t>
      </w:r>
    </w:p>
    <w:p>
      <w:pPr>
        <w:spacing w:after="120"/>
        <w:jc w:val="both"/>
      </w:pPr>
      <w:r>
        <w:rPr>
          <w:rFonts w:ascii="Arial" w:cs="Arial" w:eastAsia="Arial" w:hAnsi="Arial"/>
          <w:sz w:val="24"/>
          <w:szCs w:val="24"/>
        </w:rPr>
        <w:t xml:space="preserve">Дебиторская задолженность потребителей газа перед ОАО «Кыргызгаз» по состоянию на 01.12.10 г. составила 439,2 млн. сомов, или 21,4 % больше по сравнению с 2009 годом за счет повышения цен на природный газ.</w:t>
      </w:r>
    </w:p>
    <w:p>
      <w:pPr>
        <w:spacing w:after="120"/>
        <w:jc w:val="both"/>
      </w:pPr>
      <w:r>
        <w:rPr>
          <w:rFonts w:ascii="Arial" w:cs="Arial" w:eastAsia="Arial" w:hAnsi="Arial"/>
          <w:sz w:val="24"/>
          <w:szCs w:val="24"/>
        </w:rPr>
        <w:t xml:space="preserve">Пуск первого гидроагрегата Камбаратинской ГЭС-2 осуществлен строго по графику 30 августа 2010 года и поставка под напряжение - 27 ноября 2010 г.</w:t>
      </w:r>
    </w:p>
    <w:p>
      <w:pPr>
        <w:spacing w:after="120"/>
        <w:jc w:val="both"/>
      </w:pPr>
      <w:r>
        <w:rPr>
          <w:rFonts w:ascii="Arial" w:cs="Arial" w:eastAsia="Arial" w:hAnsi="Arial"/>
          <w:sz w:val="24"/>
          <w:szCs w:val="24"/>
        </w:rPr>
        <w:t xml:space="preserve">Финансирование строительства Камбаратинской ГЭС-2 согласно </w:t>
      </w:r>
      <w:hyperlink w:history="1" r:id="rIdl6xiirzo6ejdzzj-odmy3">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Временного Правительства Кыргызской Республики от 07.05.2010 года ВП № 43 «О строительстве Камбаратинской ГЭС-2» выполнено в полном объеме, были выделены финансовые средства в сумме 1230,0 млн. сомов.</w:t>
      </w:r>
    </w:p>
    <w:p>
      <w:pPr>
        <w:spacing w:after="120"/>
        <w:jc w:val="both"/>
      </w:pPr>
      <w:r>
        <w:rPr>
          <w:rFonts w:ascii="Arial" w:cs="Arial" w:eastAsia="Arial" w:hAnsi="Arial"/>
          <w:sz w:val="24"/>
          <w:szCs w:val="24"/>
        </w:rPr>
        <w:t xml:space="preserve">Всего на строительство Камбаратинской ГЭС-2 за период с ноября 2007 года по 30 августа 2010 года направлено финансовых средств - 9961,65 млн. сомов.</w:t>
      </w:r>
    </w:p>
    <w:p>
      <w:pPr>
        <w:spacing w:after="120"/>
        <w:jc w:val="both"/>
      </w:pPr>
      <w:r>
        <w:rPr>
          <w:rFonts w:ascii="Arial" w:cs="Arial" w:eastAsia="Arial" w:hAnsi="Arial"/>
          <w:sz w:val="24"/>
          <w:szCs w:val="24"/>
        </w:rPr>
        <w:t xml:space="preserve">В результате июньских событий предприятиям ТЭК был нанесен ущерб в размере 106,2 млн. сомов. Оперативно восстановлено и по временной схеме обеспечено электрогазоснабжение потребителей. За счет собственных средств предприятий ТЭК юга республики на эти цели изысканы финансовые средства в сумме 10,7 млн. сомов.</w:t>
      </w:r>
    </w:p>
    <w:p>
      <w:pPr>
        <w:spacing w:after="120"/>
        <w:jc w:val="both"/>
      </w:pPr>
      <w:r>
        <w:rPr>
          <w:rFonts w:ascii="Arial" w:cs="Arial" w:eastAsia="Arial" w:hAnsi="Arial"/>
          <w:sz w:val="24"/>
          <w:szCs w:val="24"/>
        </w:rPr>
        <w:t xml:space="preserve">Предприятиями топливно-энергетического комплекса в соответствии с постановлениями Правительства Кыргызской Республики </w:t>
      </w:r>
      <w:hyperlink w:history="1" r:id="rIds_ghk8bldo3ou0c-pjgoa">
        <w:r>
          <w:rPr>
            <w:rFonts w:ascii="Arial" w:cs="Arial" w:eastAsia="Arial" w:hAnsi="Arial"/>
            <w:color w:val="1D4ED8"/>
            <w:sz w:val="24"/>
            <w:szCs w:val="24"/>
            <w:u w:val="single"/>
          </w:rPr>
          <w:t xml:space="preserve">от 16.06.10 г. № 88</w:t>
        </w:r>
      </w:hyperlink>
      <w:r>
        <w:rPr>
          <w:rFonts w:ascii="Arial" w:cs="Arial" w:eastAsia="Arial" w:hAnsi="Arial"/>
          <w:sz w:val="24"/>
          <w:szCs w:val="24"/>
        </w:rPr>
        <w:t xml:space="preserve"> «О подготовке отраслей экономики и населения Кыргызской Республики к осенне-зимнему периоду 2010/2011 года и мерах по накоплению необходимого объема воды в Токтогульском водохранилище» и </w:t>
      </w:r>
      <w:hyperlink w:history="1" r:id="rIdjgppwxqswpvsu230rqxlb">
        <w:r>
          <w:rPr>
            <w:rFonts w:ascii="Arial" w:cs="Arial" w:eastAsia="Arial" w:hAnsi="Arial"/>
            <w:color w:val="1D4ED8"/>
            <w:sz w:val="24"/>
            <w:szCs w:val="24"/>
            <w:u w:val="single"/>
          </w:rPr>
          <w:t xml:space="preserve">от 09.09.10 г. № 202</w:t>
        </w:r>
      </w:hyperlink>
      <w:r>
        <w:rPr>
          <w:rFonts w:ascii="Arial" w:cs="Arial" w:eastAsia="Arial" w:hAnsi="Arial"/>
          <w:sz w:val="24"/>
          <w:szCs w:val="24"/>
        </w:rPr>
        <w:t xml:space="preserve"> «О ходе подготовки отраслей экономики и населения Кыргызской Республики к осенне-зимнему периоду 2010/2011 года» в полном объеме выполнены планы и задания по подготовке к осенне-зимнему периоду: заготовлено топлива в достаточном объеме и завершен ремонт энергооборудования, своевременно начат отопительный сезон, решены вопросы параллельной работы с энергосистемами Казахстана, Таджикистана и Узбекистана.</w:t>
      </w:r>
    </w:p>
    <w:p>
      <w:pPr>
        <w:spacing w:after="120"/>
        <w:jc w:val="both"/>
      </w:pPr>
      <w:r>
        <w:rPr>
          <w:rFonts w:ascii="Arial" w:cs="Arial" w:eastAsia="Arial" w:hAnsi="Arial"/>
          <w:sz w:val="24"/>
          <w:szCs w:val="24"/>
        </w:rPr>
        <w:t xml:space="preserve">(3). В горнодобывающей промышленности (уд. вес 2,1 % в объёме промышленного производства) за январь - декабрь 2010 года произведено продукции на 2,6 млрд. сомов, где отмечается снижение на 0,4 % (99,6 %) по сравнению с 2009 годом, в том числе, по добыче топливно-энергетических полезных ископаемых - 104,1 %, прочих полезных ископаемых - 76,9 %. Снижение физического объема промышленного производства произошло за счет сокращения добычи руды и концентратов сурьмяных - на 66,9 %, сланца - на 25,1 %, гранул, гальки, гравия, щебня - на 16,9 %, каменного угля и лигнита - на 9,0 %. В декабре 2010 г. произведено продукции на сумму 348,3 млн. сомов, индекс физического объема к декабрю 2009 г. составил 76,5 %.</w:t>
      </w:r>
    </w:p>
    <w:p>
      <w:pPr>
        <w:spacing w:after="120"/>
        <w:jc w:val="both"/>
      </w:pPr>
      <w:r>
        <w:rPr>
          <w:rFonts w:ascii="Arial" w:cs="Arial" w:eastAsia="Arial" w:hAnsi="Arial"/>
          <w:sz w:val="24"/>
          <w:szCs w:val="24"/>
        </w:rPr>
        <w:t xml:space="preserve">Снижение добычи полезных ископаемых, кроме топливно-энергетических (76,9 %) на 23,1 % связано с падением спроса на природные пески со стороны предприятий, специализирующихся на выпуске железобетонной продукции, бетона, строительного раствора, пескоблоков, полимерпесчаной черепицы, а также в зимний период был ограничен спрос населения на строительные материалы.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Строительство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Общий объем валовой продукции строительства в январе - декабре 2010 г. составил 36,0 млрд. сомов, что снизился на 22,8 %, составив 77,2 % по сравнению с 2009 г. Вклад строительного сектора в формирование ВВП был отрицательным и составил (-)1,53 %, удельный вес которого в структуре производства ВВП составил 5,7 %.</w:t>
      </w:r>
    </w:p>
    <w:p>
      <w:pPr>
        <w:spacing w:after="120"/>
        <w:jc w:val="both"/>
      </w:pPr>
      <w:r>
        <w:rPr>
          <w:rFonts w:ascii="Arial" w:cs="Arial" w:eastAsia="Arial" w:hAnsi="Arial"/>
          <w:sz w:val="24"/>
          <w:szCs w:val="24"/>
        </w:rPr>
        <w:t xml:space="preserve">В январе - декабре 2010 г. по сравнению с 2009 г. уровень освоения инвестиций в основной капитал снизился на 9,8 % и составил 44,1 млрд. сомов.</w:t>
      </w:r>
    </w:p>
    <w:p>
      <w:pPr>
        <w:spacing w:after="120"/>
        <w:jc w:val="both"/>
      </w:pPr>
      <w:r>
        <w:rPr>
          <w:rFonts w:ascii="Arial" w:cs="Arial" w:eastAsia="Arial" w:hAnsi="Arial"/>
          <w:sz w:val="24"/>
          <w:szCs w:val="24"/>
        </w:rPr>
        <w:t xml:space="preserve">Основная доля в структуре инвестиций в основной капитал приходится на выполненные подрядные работы (67,4 %, против 72,6 % в январе - декабре 2009 г.).</w:t>
      </w:r>
    </w:p>
    <w:p>
      <w:pPr>
        <w:spacing w:after="120"/>
        <w:jc w:val="both"/>
      </w:pPr>
      <w:r>
        <w:rPr>
          <w:rFonts w:ascii="Arial" w:cs="Arial" w:eastAsia="Arial" w:hAnsi="Arial"/>
          <w:sz w:val="24"/>
          <w:szCs w:val="24"/>
        </w:rPr>
        <w:t xml:space="preserve">По сравнению с январем - декабрем 2009 года возросли объемы инвестиций в основной капитал за счет внутренних источников на 12,6 %. Суммарная доля внутренних инвестиционных средств составила 76,6 % и внешних - 23,4 % от общего объема освоенных капитальных вложений.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w:t>
      </w:r>
    </w:p>
    <w:p>
      <w:pPr>
        <w:spacing w:after="120"/>
        <w:jc w:val="both"/>
      </w:pPr>
      <w:r>
        <w:rPr>
          <w:rFonts w:ascii="Arial" w:cs="Arial" w:eastAsia="Arial" w:hAnsi="Arial"/>
          <w:sz w:val="24"/>
          <w:szCs w:val="24"/>
        </w:rPr>
        <w:t xml:space="preserve">строительного комплекса за январь - декабрь 2010 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04"/>
        <w:gridCol w:w="1958"/>
        <w:gridCol w:w="1958"/>
        <w:gridCol w:w="1958"/>
      </w:tblGrid>
      <w:tr>
        <w:tc>
          <w:tcPr>
            <w:tcW w:type="dxa" w:w="430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19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 декабрь 2009 г.</w:t>
            </w:r>
          </w:p>
        </w:tc>
        <w:tc>
          <w:tcPr>
            <w:tcW w:type="dxa" w:w="19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 декабрь 2010 г.</w:t>
            </w:r>
          </w:p>
        </w:tc>
        <w:tc>
          <w:tcPr>
            <w:tcW w:type="dxa" w:w="19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 вес в общем объеме инвестиций, в %</w:t>
            </w:r>
          </w:p>
        </w:tc>
      </w:tr>
      <w:tr>
        <w:tc>
          <w:tcPr>
            <w:tcW w:type="dxa" w:w="4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w:t>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млн. сомов</w:t>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42496,9</w:t>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44079,7</w:t>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4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темп роста, %</w:t>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130,8</w:t>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w:t>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внутренние инвестиции</w:t>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29989,5</w:t>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33760,8</w:t>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76,6</w:t>
            </w:r>
          </w:p>
        </w:tc>
      </w:tr>
      <w:tr>
        <w:tc>
          <w:tcPr>
            <w:tcW w:type="dxa" w:w="4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предприятий и организаций</w:t>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7969,3</w:t>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16001,7</w:t>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36,3</w:t>
            </w:r>
          </w:p>
        </w:tc>
      </w:tr>
      <w:tr>
        <w:tc>
          <w:tcPr>
            <w:tcW w:type="dxa" w:w="4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банков</w:t>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2490,8</w:t>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3093,6</w:t>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r>
      <w:tr>
        <w:tc>
          <w:tcPr>
            <w:tcW w:type="dxa" w:w="4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населения</w:t>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13081,2</w:t>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10805,6</w:t>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w:t>
            </w:r>
          </w:p>
        </w:tc>
      </w:tr>
      <w:tr>
        <w:tc>
          <w:tcPr>
            <w:tcW w:type="dxa" w:w="4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внешние инвестиции</w:t>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12507,4</w:t>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10318,9</w:t>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w:t>
            </w:r>
          </w:p>
        </w:tc>
      </w:tr>
      <w:tr>
        <w:tc>
          <w:tcPr>
            <w:tcW w:type="dxa" w:w="4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 на Камбаратинскую ГЭС,</w:t>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млн. сомов</w:t>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4593,3</w:t>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3409,4</w:t>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w:t>
            </w:r>
          </w:p>
        </w:tc>
      </w:tr>
      <w:tr>
        <w:tc>
          <w:tcPr>
            <w:tcW w:type="dxa" w:w="4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темп роста, %</w:t>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4,5 р.</w:t>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66,6</w:t>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валовой продукции строительства:</w:t>
            </w:r>
          </w:p>
          <w:p>
            <w:pPr>
              <w:jc w:val="left"/>
            </w:pPr>
            <w:r>
              <w:rPr>
                <w:rFonts w:ascii="Arial" w:cs="Arial" w:eastAsia="Arial" w:hAnsi="Arial"/>
                <w:sz w:val="24"/>
                <w:szCs w:val="24"/>
              </w:rPr>
              <w:t xml:space="preserve">- млн. сомов</w:t>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35066,5</w:t>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35989,5</w:t>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r>
      <w:tr>
        <w:tc>
          <w:tcPr>
            <w:tcW w:type="dxa" w:w="4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темп роста, %</w:t>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77,2</w:t>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 данной таблицы видно, что рост освоения инвестиций в основной капитал в большей мере обеспечен за счет вложения средств предприятий и организаций (рост в 2 р.), где удельный вес в общем объеме освоенных инвестиций составляет 36,3 %.</w:t>
      </w:r>
    </w:p>
    <w:p>
      <w:pPr>
        <w:spacing w:after="120"/>
        <w:jc w:val="both"/>
      </w:pPr>
      <w:r>
        <w:rPr>
          <w:rFonts w:ascii="Arial" w:cs="Arial" w:eastAsia="Arial" w:hAnsi="Arial"/>
          <w:sz w:val="24"/>
          <w:szCs w:val="24"/>
        </w:rPr>
        <w:t xml:space="preserve">Снижение темпов роста валовой продукции строительства за январь - декабрь 2010 г. по сравнению с 2009 г. обусловлено произошедшими в апреле - июне 2010 года политическими событиями, в результате чего резко уменьшились объемы строительно-монтажных работ по возведению зданий, сооружений различного назначения практически по всем регионам республики. Кроме того закрытие границ с соседними государствами (Казахстан, Узбекистан, Китай и т.д.) способствовало резкому уменьшению поступления строительных материалов, которое заставило многих заказчиков и застройщиков заморозить подрядные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факторами, повлиявшими на инфляционные процессы в отрасли строительства в республике являются повышение цен на строительные материалы и дизельное топливо. Резко повысились цены на металлические конструкции (на 87 %), цемент (на 83 %), пилолес (на 82 %). Рост стоимости эксплуатации строительных машин и механизмов вызван подорожанием дизтоплива (на 40,6 %) и бензина (на 42,0 %).</w:t>
      </w:r>
    </w:p>
    <w:p>
      <w:pPr>
        <w:spacing w:after="120"/>
        <w:jc w:val="both"/>
      </w:pPr>
      <w:r>
        <w:rPr>
          <w:rFonts w:ascii="Arial" w:cs="Arial" w:eastAsia="Arial" w:hAnsi="Arial"/>
          <w:sz w:val="24"/>
          <w:szCs w:val="24"/>
        </w:rPr>
        <w:t xml:space="preserve">Из-за ухудшения инвестиционного климата новые инвестиционные проекты были приостановлены как на республиканском, так и на региональном уровнях.</w:t>
      </w:r>
    </w:p>
    <w:p>
      <w:pPr>
        <w:spacing w:after="120"/>
        <w:jc w:val="both"/>
      </w:pPr>
      <w:r>
        <w:rPr>
          <w:rFonts w:ascii="Arial" w:cs="Arial" w:eastAsia="Arial" w:hAnsi="Arial"/>
          <w:sz w:val="24"/>
          <w:szCs w:val="24"/>
        </w:rPr>
        <w:t xml:space="preserve">Также, в связи с апрельскими событиями, программа капитального строительства объектов из республиканского бюджета на 2010 год была утверждена с большим опозданием в сумме 317,2 млн. сомов, где открыто финансирование на сумму 279,6 млн. сомов и за 12 месяцев освоено на 82,1 %.</w:t>
      </w:r>
    </w:p>
    <w:p>
      <w:pPr>
        <w:spacing w:after="120"/>
        <w:jc w:val="both"/>
      </w:pPr>
      <w:r>
        <w:rPr>
          <w:rFonts w:ascii="Arial" w:cs="Arial" w:eastAsia="Arial" w:hAnsi="Arial"/>
          <w:sz w:val="24"/>
          <w:szCs w:val="24"/>
        </w:rPr>
        <w:t xml:space="preserve">За январь - декабрь 2010 г. введено в действие основных фондов на сумму 21092,3 млн. сомов. На один сом освоенных инвестиций пришлось 0,48 сома основных фондов, против 0,67 в 2009 г.</w:t>
      </w:r>
    </w:p>
    <w:p>
      <w:pPr>
        <w:spacing w:after="120"/>
        <w:jc w:val="both"/>
      </w:pPr>
      <w:r>
        <w:rPr>
          <w:rFonts w:ascii="Arial" w:cs="Arial" w:eastAsia="Arial" w:hAnsi="Arial"/>
          <w:sz w:val="24"/>
          <w:szCs w:val="24"/>
        </w:rPr>
        <w:t xml:space="preserve">На строительстве объектов сельского хозяйства, охоты и лесного хозяйства в январе - декабре 2010 г. объем освоенных инвестиций в основной капитал по сравнению с 2009 г. снизился на 14,9 %. При этом, 59,5 % инвестиций финансировалось за счет средств республиканского бюджета, 36,2 % - иностранных грантов и гуманитарной помощи.</w:t>
      </w:r>
    </w:p>
    <w:p>
      <w:pPr>
        <w:spacing w:after="120"/>
        <w:jc w:val="both"/>
      </w:pPr>
      <w:r>
        <w:rPr>
          <w:rFonts w:ascii="Arial" w:cs="Arial" w:eastAsia="Arial" w:hAnsi="Arial"/>
          <w:sz w:val="24"/>
          <w:szCs w:val="24"/>
        </w:rPr>
        <w:t xml:space="preserve">По сравнению с 2009 г. на 29,3 % снизился объем освоенных средств на строительстве объектов по производству и распределению электроэнергии, газа и воды.</w:t>
      </w:r>
    </w:p>
    <w:p>
      <w:pPr>
        <w:spacing w:after="120"/>
        <w:jc w:val="both"/>
      </w:pPr>
      <w:r>
        <w:rPr>
          <w:rFonts w:ascii="Arial" w:cs="Arial" w:eastAsia="Arial" w:hAnsi="Arial"/>
          <w:sz w:val="24"/>
          <w:szCs w:val="24"/>
        </w:rPr>
        <w:t xml:space="preserve">Значительно снизился объем освоенных средств в сфере операций с недвижимым имуществом, по аренде и предоставлению услуг потребителям, составив 40,3 % к уровню 2009 г., на строительстве объектов обрабатывающей промышленности - 40,7 %, предоставлению услуг гостиниц и ресторанов - 67,4 %.</w:t>
      </w:r>
    </w:p>
    <w:p>
      <w:pPr>
        <w:spacing w:after="120"/>
        <w:jc w:val="both"/>
      </w:pPr>
      <w:r>
        <w:rPr>
          <w:rFonts w:ascii="Arial" w:cs="Arial" w:eastAsia="Arial" w:hAnsi="Arial"/>
          <w:sz w:val="24"/>
          <w:szCs w:val="24"/>
        </w:rPr>
        <w:t xml:space="preserve">На строительстве объектов горнодобывающей промышленности в январе - декабре 2010 г. объем освоения инвестиций в основной капитал превысил уровень 2009 г. в 2,5 раза, в основном, за счет инвестиций, освоенных на объектах ЗАО «Кумтор Голд Компани».</w:t>
      </w:r>
    </w:p>
    <w:p>
      <w:pPr>
        <w:spacing w:after="120"/>
        <w:jc w:val="both"/>
      </w:pPr>
      <w:r>
        <w:rPr>
          <w:rFonts w:ascii="Arial" w:cs="Arial" w:eastAsia="Arial" w:hAnsi="Arial"/>
          <w:sz w:val="24"/>
          <w:szCs w:val="24"/>
        </w:rPr>
        <w:t xml:space="preserve">На транспорте и в связи использовано инвестиций в основной капитал на 3,6 % больше, чем в 2009 г. Финансирование осуществлялось, в основном, за счет иностранных средств - 56,3 %, а также средств предприятий и организаций - 26,2 %.</w:t>
      </w:r>
    </w:p>
    <w:p>
      <w:pPr>
        <w:spacing w:after="120"/>
        <w:jc w:val="both"/>
      </w:pPr>
      <w:r>
        <w:rPr>
          <w:rFonts w:ascii="Arial" w:cs="Arial" w:eastAsia="Arial" w:hAnsi="Arial"/>
          <w:sz w:val="24"/>
          <w:szCs w:val="24"/>
        </w:rPr>
        <w:t xml:space="preserve">Осуществляется реконструкция автомобильных дорог «Бишкек - Нарын -Торугарт», «Ош - Сарыташ - Иркештам», «Тараз - Талас - Суусамыр», «Ош - Исфана», «Ош - Иркештам», «Южный транспортный коридор», «Тюп - Кеген», реабилитация дорог по проекту «Улучшение регионального дорожного коридора».</w:t>
      </w:r>
    </w:p>
    <w:p>
      <w:pPr>
        <w:spacing w:after="120"/>
        <w:jc w:val="both"/>
      </w:pPr>
      <w:r>
        <w:rPr>
          <w:rFonts w:ascii="Arial" w:cs="Arial" w:eastAsia="Arial" w:hAnsi="Arial"/>
          <w:sz w:val="24"/>
          <w:szCs w:val="24"/>
        </w:rPr>
        <w:t xml:space="preserve">Осуществляются работы по восстановлению объектов инфраструктуры и социально-культурного назначения городов Ош и Джалал-Абад, где в августе - декабре 2010 г. освоено инвестиций в основной капитал в размере 482,1 млн. сомов, из них на жилищное строительство - 416,7 млн. сомов, автомобильных дорог - 42,8 млн. сомов, объектов образования - 22,6 млн. сомов, а также проведен капитальный и текущий ремонт клубов и домов культуры на сумму 25,1 млн. сомов.</w:t>
      </w:r>
    </w:p>
    <w:p>
      <w:pPr>
        <w:spacing w:after="120"/>
        <w:jc w:val="both"/>
      </w:pPr>
      <w:r>
        <w:rPr>
          <w:rFonts w:ascii="Arial" w:cs="Arial" w:eastAsia="Arial" w:hAnsi="Arial"/>
          <w:sz w:val="24"/>
          <w:szCs w:val="24"/>
        </w:rPr>
        <w:t xml:space="preserve">В январе - декабре 2010 г. проведен капитальный и текущий ремонт объектов на сумму 1898,6 млн. сомов, из них 55,1% - за счет средств предприятий и организаций, 19,0% - республиканского бюджета, 17,3% - местного бюджета, 5,5% - иностранных грантов и гуманитарной помощи. При этом, на ремонт автомобильных дорог затрачено 277,3 млн. сомов, школ - 144,8, клубов и домов культуры - 48,1, больниц - 30,0, жилых домов - 7,2, амбулаторно-поликлинических учреждений - 5,6, мостов - 4,9 млн. сомов.</w:t>
      </w:r>
    </w:p>
    <w:p>
      <w:pPr>
        <w:spacing w:after="120"/>
        <w:jc w:val="both"/>
      </w:pPr>
      <w:r>
        <w:rPr>
          <w:rFonts w:ascii="Arial" w:cs="Arial" w:eastAsia="Arial" w:hAnsi="Arial"/>
          <w:sz w:val="24"/>
          <w:szCs w:val="24"/>
        </w:rPr>
        <w:t xml:space="preserve">В январе - декабре 2010 г. сданы в эксплуатацию 7515 квартир общей площадью 701,6 тыс. квадратных метров, или 80,1 % к уровню 2009 г.</w:t>
      </w:r>
    </w:p>
    <w:p>
      <w:pPr>
        <w:spacing w:after="120"/>
        <w:jc w:val="both"/>
      </w:pPr>
      <w:r>
        <w:rPr>
          <w:rFonts w:ascii="Arial" w:cs="Arial" w:eastAsia="Arial" w:hAnsi="Arial"/>
          <w:sz w:val="24"/>
          <w:szCs w:val="24"/>
        </w:rPr>
        <w:t xml:space="preserve">На строительстве жилья за 2010 год использовано (по оценке) 9220,7 млн. сомов инвестиций в основной капитал, или 69% к уровню 2009 г.</w:t>
      </w:r>
    </w:p>
    <w:p>
      <w:pPr>
        <w:spacing w:after="120"/>
        <w:jc w:val="both"/>
      </w:pPr>
      <w:r>
        <w:rPr>
          <w:rFonts w:ascii="Arial" w:cs="Arial" w:eastAsia="Arial" w:hAnsi="Arial"/>
          <w:sz w:val="24"/>
          <w:szCs w:val="24"/>
        </w:rPr>
        <w:t xml:space="preserve">Строительство и ввод жилых домов осуществляются, в основном, за счет средств населения - 88,5 % от их общего ввода (80,2 % в 2009 г.).</w:t>
      </w:r>
    </w:p>
    <w:p>
      <w:pPr>
        <w:spacing w:after="120"/>
        <w:jc w:val="both"/>
      </w:pPr>
      <w:r>
        <w:rPr>
          <w:rFonts w:ascii="Arial" w:cs="Arial" w:eastAsia="Arial" w:hAnsi="Arial"/>
          <w:sz w:val="24"/>
          <w:szCs w:val="24"/>
        </w:rPr>
        <w:t xml:space="preserve">Согласно проекту об экспериментальном проектировании и строительстве микрорайона-15 «Джал-Артис» в г.Бишкек продолжается строительство микрорайона-15 «Джал-Артис», по первому этапу готовится к сдаче 4 дома. В связи с произошедшими политическими событиями в апреле, июне 2010 года, дома планируется сдать в 2011 году, для субсидирования первоначального взноса Министерство финансов выделило из республиканского бюджета 26,0 млн. сомов, в том числе 14,0 млн. сомов в 2010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Сфера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начала года до апрельских событий сфера услуг развивалась умеренными темпами (средний темп роста 101,2 %) и по итогам первого квартала темп роста составил 101,4 %, при этом темп роста торговли был на уровне 100,9 %, транспорта - 103,6 %, связи - 106,4 %.</w:t>
      </w:r>
    </w:p>
    <w:p>
      <w:pPr>
        <w:spacing w:after="120"/>
        <w:jc w:val="both"/>
      </w:pPr>
      <w:r>
        <w:rPr>
          <w:rFonts w:ascii="Arial" w:cs="Arial" w:eastAsia="Arial" w:hAnsi="Arial"/>
          <w:sz w:val="24"/>
          <w:szCs w:val="24"/>
        </w:rPr>
        <w:t xml:space="preserve"> После апрельских событий объем производства сферы услуг за январь - апрель по отношению к январю - апрелю 2009 года составил 98,5 %. Данное снижение объемов производства связано со снижением объема продукции торговли (96,3 %), обусловленное тем, что после апрельских событий были разрушены объекты торговли или были закрыты до стабилизации ситуации. Также вследствие закрытия границ с сопредельными государствами в два раза снизились объемы оптовой торговли.</w:t>
      </w:r>
    </w:p>
    <w:p>
      <w:pPr>
        <w:spacing w:after="120"/>
        <w:jc w:val="both"/>
      </w:pPr>
      <w:r>
        <w:rPr>
          <w:rFonts w:ascii="Arial" w:cs="Arial" w:eastAsia="Arial" w:hAnsi="Arial"/>
          <w:sz w:val="24"/>
          <w:szCs w:val="24"/>
        </w:rPr>
        <w:t xml:space="preserve">За январь - декабрь 2010 года в сфере услуг объем производства снизился на 1,8 %, с валовым выпуском 180,2 млрд. сомов. При этом снижение темпов производства наблюдалось в торговле (на 6,4 %), оказании услуг гостиниц и ресторанов (на 9,6 %). В сфере предоставления услуг связи сохраняется тенденция роста (на 2,5 %).</w:t>
      </w:r>
    </w:p>
    <w:p>
      <w:pPr>
        <w:spacing w:after="120"/>
        <w:jc w:val="both"/>
      </w:pPr>
      <w:r>
        <w:rPr>
          <w:rFonts w:ascii="Arial" w:cs="Arial" w:eastAsia="Arial" w:hAnsi="Arial"/>
          <w:sz w:val="24"/>
          <w:szCs w:val="24"/>
        </w:rPr>
        <w:t xml:space="preserve">Вклад сферы услуг в формирование ВВП был отрицательным и составил (-)0,86 %, удельный вес которой в структуре производства ВВП составил 45,9 %, снизившись на 0,7 п.п. по сравнению с 2009 годом.</w:t>
      </w:r>
    </w:p>
    <w:p>
      <w:pPr>
        <w:spacing w:after="120"/>
        <w:jc w:val="both"/>
      </w:pPr>
      <w:r>
        <w:rPr>
          <w:rFonts w:ascii="Arial" w:cs="Arial" w:eastAsia="Arial" w:hAnsi="Arial"/>
          <w:sz w:val="24"/>
          <w:szCs w:val="24"/>
        </w:rPr>
        <w:t xml:space="preserve">Объем рыночных услуг в январе - декабре 2010 г., по предварительной оценке, составил 267,6 млрд. сомов и по сравнению с 2009 годом снизился на 4,7 %. Вследствие событий, произошедших в апреле - июне 2010 года, где разрушены торговые помещения и инфраструктура, объем оказанных рыночных услуг снизился в Баткенской области (95,0 %), в Иссык-Кульской области (98,3 %), Чуйской области (93,5 %), городах Бишкек и Ош (95,7 % и 78,7 % соответственно).</w:t>
      </w:r>
    </w:p>
    <w:p>
      <w:pPr>
        <w:spacing w:after="120"/>
        <w:jc w:val="both"/>
      </w:pPr>
      <w:r>
        <w:rPr>
          <w:rFonts w:ascii="Arial" w:cs="Arial" w:eastAsia="Arial" w:hAnsi="Arial"/>
          <w:sz w:val="24"/>
          <w:szCs w:val="24"/>
        </w:rPr>
        <w:t xml:space="preserve">Валовой выпуск торговли, занимающей более 30% всей сферы услуг, сложился в объеме 57,1 млрд. сомов, при этом спад производства составил 6,4 %.</w:t>
      </w:r>
    </w:p>
    <w:p>
      <w:pPr>
        <w:spacing w:after="120"/>
        <w:jc w:val="both"/>
      </w:pPr>
      <w:r>
        <w:rPr>
          <w:rFonts w:ascii="Arial" w:cs="Arial" w:eastAsia="Arial" w:hAnsi="Arial"/>
          <w:sz w:val="24"/>
          <w:szCs w:val="24"/>
        </w:rPr>
        <w:t xml:space="preserve">В январе - декабре 2010 г. оборот торговли, ремонта автомобилей, бытовых изделий и предметов личного пользования по сравнению с 2009 годом сократился на 6,8 %. Значительное сокращение объемов оборота вызвано его спадом в г.Ош, где спад составил 22 % по сравнению с 2009 годом.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w:t>
      </w:r>
    </w:p>
    <w:p>
      <w:pPr>
        <w:spacing w:after="120"/>
        <w:jc w:val="both"/>
      </w:pPr>
      <w:r>
        <w:rPr>
          <w:rFonts w:ascii="Arial" w:cs="Arial" w:eastAsia="Arial" w:hAnsi="Arial"/>
          <w:sz w:val="24"/>
          <w:szCs w:val="24"/>
        </w:rPr>
        <w:t xml:space="preserve">сферы услуг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17"/>
        <w:gridCol w:w="1095"/>
        <w:gridCol w:w="1095"/>
        <w:gridCol w:w="1471"/>
      </w:tblGrid>
      <w:tr>
        <w:tc>
          <w:tcPr>
            <w:tcW w:type="dxa" w:w="651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10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 г.</w:t>
            </w:r>
          </w:p>
        </w:tc>
        <w:tc>
          <w:tcPr>
            <w:tcW w:type="dxa" w:w="10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 г.</w:t>
            </w:r>
          </w:p>
        </w:tc>
        <w:tc>
          <w:tcPr>
            <w:tcW w:type="dxa" w:w="14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Отклонения</w:t>
            </w:r>
          </w:p>
        </w:tc>
      </w:tr>
      <w:tr>
        <w:tc>
          <w:tcPr>
            <w:vMerge w:val="continue"/>
            <w:tcBorders>
              <w:top w:val="single" w:color="CBBF9E" w:sz="4"/>
              <w:left w:val="single" w:color="CBBF9E" w:sz="4"/>
              <w:bottom w:val="single" w:color="CBBF9E" w:sz="4"/>
              <w:right w:val="single" w:color="CBBF9E" w:sz="4"/>
            </w:tcBorders>
          </w:tcP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w:t>
            </w:r>
          </w:p>
          <w:p>
            <w:pPr>
              <w:jc w:val="left"/>
            </w:pPr>
            <w:r>
              <w:rPr>
                <w:rFonts w:ascii="Arial" w:cs="Arial" w:eastAsia="Arial" w:hAnsi="Arial"/>
                <w:sz w:val="24"/>
                <w:szCs w:val="24"/>
              </w:rPr>
              <w:t xml:space="preserve">факт</w:t>
            </w:r>
          </w:p>
        </w:tc>
        <w:tc>
          <w:tcPr>
            <w:tcW w:type="dxa" w:w="1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 пред.</w:t>
            </w:r>
          </w:p>
          <w:p>
            <w:pPr>
              <w:jc w:val="left"/>
            </w:pPr>
            <w:r>
              <w:rPr>
                <w:rFonts w:ascii="Arial" w:cs="Arial" w:eastAsia="Arial" w:hAnsi="Arial"/>
                <w:sz w:val="24"/>
                <w:szCs w:val="24"/>
              </w:rPr>
              <w:t xml:space="preserve">году</w:t>
            </w:r>
          </w:p>
        </w:tc>
      </w:tr>
      <w:tr>
        <w:tc>
          <w:tcPr>
            <w:tcW w:type="dxa" w:w="6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 - млн. сомов</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172232,7</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180162,3</w:t>
            </w:r>
          </w:p>
        </w:tc>
        <w:tc>
          <w:tcPr>
            <w:tcW w:type="dxa" w:w="1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7929,6</w:t>
            </w:r>
          </w:p>
        </w:tc>
      </w:tr>
      <w:tr>
        <w:tc>
          <w:tcPr>
            <w:tcW w:type="dxa" w:w="6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 темп роста, %</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98,2</w:t>
            </w:r>
          </w:p>
        </w:tc>
        <w:tc>
          <w:tcPr>
            <w:tcW w:type="dxa" w:w="1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r>
      <w:tr>
        <w:tc>
          <w:tcPr>
            <w:tcW w:type="dxa" w:w="6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Торговля, ремонт автомобилей, бытовых изделий: - млн. сомов</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56517,0</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57109,2</w:t>
            </w:r>
          </w:p>
        </w:tc>
        <w:tc>
          <w:tcPr>
            <w:tcW w:type="dxa" w:w="1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592,2</w:t>
            </w:r>
          </w:p>
        </w:tc>
      </w:tr>
      <w:tr>
        <w:tc>
          <w:tcPr>
            <w:tcW w:type="dxa" w:w="6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 темп роста, %</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93,6</w:t>
            </w:r>
          </w:p>
        </w:tc>
        <w:tc>
          <w:tcPr>
            <w:tcW w:type="dxa" w:w="1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w:t>
            </w:r>
          </w:p>
        </w:tc>
      </w:tr>
      <w:tr>
        <w:tc>
          <w:tcPr>
            <w:tcW w:type="dxa" w:w="6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 - млн. сомов</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20149,7</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22606,9</w:t>
            </w:r>
          </w:p>
        </w:tc>
        <w:tc>
          <w:tcPr>
            <w:tcW w:type="dxa" w:w="1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2457,2</w:t>
            </w:r>
          </w:p>
        </w:tc>
      </w:tr>
      <w:tr>
        <w:tc>
          <w:tcPr>
            <w:tcW w:type="dxa" w:w="6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 темп роста, %</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96,7</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1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r>
      <w:tr>
        <w:tc>
          <w:tcPr>
            <w:tcW w:type="dxa" w:w="6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Связь: - млн. сомов</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15941</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16944,3</w:t>
            </w:r>
          </w:p>
        </w:tc>
        <w:tc>
          <w:tcPr>
            <w:tcW w:type="dxa" w:w="1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1003,3</w:t>
            </w:r>
          </w:p>
        </w:tc>
      </w:tr>
      <w:tr>
        <w:tc>
          <w:tcPr>
            <w:tcW w:type="dxa" w:w="6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 темп роста, %</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Валовой выпуск услуг транспорта сложился в объеме 22,6 млрд. сомов, темп реального роста составил 2,4 %. Перевозки грузов всеми видами транспорта, за отчетный период, сократились на 1,3 % по сравнению с 2009 годом, на железнодорожном транспорте сократились на 1,2 % года, на водном на 31,6 %, на автомобильном на 1,3 %. На воздушном транспорте объем отправления грузов увеличился на 11,1 %.</w:t>
      </w:r>
    </w:p>
    <w:p>
      <w:pPr>
        <w:spacing w:after="120"/>
        <w:jc w:val="both"/>
      </w:pPr>
      <w:r>
        <w:rPr>
          <w:rFonts w:ascii="Arial" w:cs="Arial" w:eastAsia="Arial" w:hAnsi="Arial"/>
          <w:sz w:val="24"/>
          <w:szCs w:val="24"/>
        </w:rPr>
        <w:t xml:space="preserve">Валовой выпуск услуг почтовой и электрической связи в 2010 году увеличился по сравнению с аналогичным периодом на 2,6 % и составил 16,7 млрд. сомов.</w:t>
      </w:r>
    </w:p>
    <w:p>
      <w:pPr>
        <w:spacing w:after="120"/>
        <w:jc w:val="both"/>
      </w:pPr>
      <w:r>
        <w:rPr>
          <w:rFonts w:ascii="Arial" w:cs="Arial" w:eastAsia="Arial" w:hAnsi="Arial"/>
          <w:sz w:val="24"/>
          <w:szCs w:val="24"/>
        </w:rPr>
        <w:t xml:space="preserve">Наибольший спад наблюдался в отрасли предоставления туристических услуг. Так, по итогам 2010 года в сфере предоставления услуг гостиниц и ресторанов снижение составило 9,6 % из-за сокращения спроса на фоне напряженной политической ситуации и значительных прямых потерь объектов этой сферы на юге страны.</w:t>
      </w:r>
    </w:p>
    <w:p>
      <w:pPr>
        <w:spacing w:after="120"/>
        <w:jc w:val="both"/>
      </w:pPr>
      <w:r>
        <w:rPr>
          <w:rFonts w:ascii="Arial" w:cs="Arial" w:eastAsia="Arial" w:hAnsi="Arial"/>
          <w:sz w:val="24"/>
          <w:szCs w:val="24"/>
        </w:rPr>
        <w:t xml:space="preserve">Наибольшее сокращение объема оказанных услуг отмечено в предоставлении услуг гостиниц, где спад составил 29,8 %.</w:t>
      </w:r>
    </w:p>
    <w:p>
      <w:pPr>
        <w:spacing w:after="120"/>
        <w:jc w:val="both"/>
      </w:pPr>
      <w:r>
        <w:rPr>
          <w:rFonts w:ascii="Arial" w:cs="Arial" w:eastAsia="Arial" w:hAnsi="Arial"/>
          <w:sz w:val="24"/>
          <w:szCs w:val="24"/>
        </w:rPr>
        <w:t xml:space="preserve">В январе - сентябре 2010 г. населению оказано туристско-экскурсионных услуг на 319,8 млн. сомов, что на 16,5 % меньше, чем в январе - сентябре 2009 г., санаторно-курортных - на 251,8 млн. сомов (на 43,7 % меньше).</w:t>
      </w:r>
    </w:p>
    <w:p>
      <w:pPr>
        <w:spacing w:after="120"/>
        <w:jc w:val="both"/>
      </w:pPr>
      <w:r>
        <w:rPr>
          <w:rFonts w:ascii="Arial" w:cs="Arial" w:eastAsia="Arial" w:hAnsi="Arial"/>
          <w:sz w:val="24"/>
          <w:szCs w:val="24"/>
        </w:rPr>
        <w:t xml:space="preserve">В январе - сентябре 2010 г., по предварительной оценке, валовая добавленная стоимость в сфере туризма составила 6364,3 млн. сомов, или 4,4 % к ВВП.</w:t>
      </w:r>
    </w:p>
    <w:p>
      <w:pPr>
        <w:spacing w:after="120"/>
        <w:jc w:val="both"/>
      </w:pPr>
      <w:r>
        <w:rPr>
          <w:rFonts w:ascii="Arial" w:cs="Arial" w:eastAsia="Arial" w:hAnsi="Arial"/>
          <w:sz w:val="24"/>
          <w:szCs w:val="24"/>
        </w:rPr>
        <w:t xml:space="preserve">Объем услуг, оказанных гостиницами и другими местами для краткосрочного проживания, в январе - сентябре 2010 г. составил 701,0 млн. сомов, что меньше, чем в январе - сентябре 2009 г. на 32,0 %. Объем услуг, оказанных ресторанами и другими предприятиями питания, снизился против уровня января - сентября 2009 г. на 7,3 % и составил 4327,7 млн. сомов.</w:t>
      </w:r>
    </w:p>
    <w:p>
      <w:pPr>
        <w:spacing w:after="120"/>
        <w:jc w:val="both"/>
      </w:pPr>
      <w:r>
        <w:rPr>
          <w:rFonts w:ascii="Arial" w:cs="Arial" w:eastAsia="Arial" w:hAnsi="Arial"/>
          <w:sz w:val="24"/>
          <w:szCs w:val="24"/>
        </w:rPr>
        <w:t xml:space="preserve">Объем перевозок туристов всеми видами пассажирского транспорта в январе -сентябре т.г. составил 4364,3 тыс. чел. и по сравнению с соответствующим периодом прошлого года сократился на 13,7 %.</w:t>
      </w:r>
    </w:p>
    <w:p>
      <w:pPr>
        <w:spacing w:after="120"/>
        <w:jc w:val="both"/>
      </w:pPr>
      <w:r>
        <w:rPr>
          <w:rFonts w:ascii="Arial" w:cs="Arial" w:eastAsia="Arial" w:hAnsi="Arial"/>
          <w:sz w:val="24"/>
          <w:szCs w:val="24"/>
        </w:rPr>
        <w:t xml:space="preserve">За этот период объем перевозок туристов автомобильным транспортом снизился на 16,2 %, железнодорожным - на 11,5 %, в то время как воздушным транспортом - увеличился на 26,0 %.</w:t>
      </w:r>
    </w:p>
    <w:p>
      <w:pPr>
        <w:spacing w:after="120"/>
        <w:jc w:val="both"/>
      </w:pPr>
      <w:r>
        <w:rPr>
          <w:rFonts w:ascii="Arial" w:cs="Arial" w:eastAsia="Arial" w:hAnsi="Arial"/>
          <w:sz w:val="24"/>
          <w:szCs w:val="24"/>
        </w:rPr>
        <w:t xml:space="preserve">По сравнению с январем - сентябрем 2009 г. доходы от перевозок туристов возросли на 589,6 млн. сомов, или на 20,4 %.</w:t>
      </w:r>
    </w:p>
    <w:p>
      <w:pPr>
        <w:spacing w:after="120"/>
        <w:jc w:val="both"/>
      </w:pPr>
      <w:r>
        <w:rPr>
          <w:rFonts w:ascii="Arial" w:cs="Arial" w:eastAsia="Arial" w:hAnsi="Arial"/>
          <w:sz w:val="24"/>
          <w:szCs w:val="24"/>
        </w:rPr>
        <w:t xml:space="preserve">В январе - сентябре 2010 г. экспорт туристских услуг составил 196,2 млн. долл. США и по сравнению с январем - сентябрем 2009 г. уменьшился на 40,8 %, в том числе из стран СНГ - 176,7 млн. долл. США и на 41,7 %, из стран вне СНГ - 19,6 млн. долл. США на 30,1 % меньше.</w:t>
      </w:r>
    </w:p>
    <w:p>
      <w:pPr>
        <w:spacing w:after="120"/>
        <w:jc w:val="both"/>
      </w:pPr>
      <w:r>
        <w:rPr>
          <w:rFonts w:ascii="Arial" w:cs="Arial" w:eastAsia="Arial" w:hAnsi="Arial"/>
          <w:sz w:val="24"/>
          <w:szCs w:val="24"/>
        </w:rPr>
        <w:t xml:space="preserve">В целом снижение в сфере услуг в большей степени обусловлено в связи с произошедшими событиями, со степенью разрушения инфраструктуры торговли - полное сожжение торговых точек (базары, магазины, павильоны), а также стагнацией в сфере предоставления услуг гостиниц и ресторанов и сфере операций с недвижимым имуществом, аренды и предоставления услуг потребителям, которые обусловлены отсутствием спроса на эти виды услуг и введением комендантского часа, а также частичным введением запрета на продажу алкогольной продукции в этих регионах.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Внешняя торговля Кыргызской Республики за январь - ноябрь 2010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Внешнеторговый оборот Кыргызской Республики (на основе данных таможенной статистики), включая объемы внешней торговли физических лиц, учтенных в упрощенном порядке11, в январе - ноябре 2010 г. по сравнению с аналогичным периодом 2009 г. увеличился на 10,6 % и составил 4269,1 млн. долл. США, в том числе со странами СНГ - 2115,5 млн. долл. США (рост 5,2 %), со странами дальнего зарубежья - 2153,5 млн. долл. США (рост 16,7%).</w:t>
      </w:r>
    </w:p>
    <w:p>
      <w:pPr>
        <w:spacing w:after="120"/>
        <w:jc w:val="both"/>
      </w:pPr>
      <w:r>
        <w:rPr>
          <w:rFonts w:ascii="Arial" w:cs="Arial" w:eastAsia="Arial" w:hAnsi="Arial"/>
          <w:sz w:val="24"/>
          <w:szCs w:val="24"/>
        </w:rPr>
        <w:t xml:space="preserve">В общем объеме товарооборота доля импорта составила 70,7 %, экспорта - 29,3 %. При этом экспорт возрос на 6,7 % и достиг 1250,8 млн. долл. США, а импорт увеличился на 12,3 %, составив 3018,2 млн. долл. США.</w:t>
      </w:r>
    </w:p>
    <w:p>
      <w:pPr>
        <w:spacing w:after="120"/>
        <w:jc w:val="both"/>
      </w:pPr>
      <w:r>
        <w:rPr>
          <w:rFonts w:ascii="Arial" w:cs="Arial" w:eastAsia="Arial" w:hAnsi="Arial"/>
          <w:sz w:val="24"/>
          <w:szCs w:val="24"/>
        </w:rPr>
        <w:t xml:space="preserve">Сальдо торгового баланса сложилось отрицательным и составило 1767,4 млн. долларов, что выше по сравнению с 11 мес. 2009 г. на 16,6 %.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Отрицательное сальдо торгового баланса в последние годы динамично растет и остается одной из главных проблем внешнеторговой деятельности страны. Это связано с тем, что в структуре импорта Кыргызстана более 70 % занимают инвестиционные и промежуточные товары (машины, оборудование, сырье, материалы и комплектующие изделия, нефтепродукты, газ, уголь), которые необходимы для производственных целей.</w:t>
      </w:r>
    </w:p>
    <w:p>
      <w:pPr>
        <w:spacing w:after="120"/>
        <w:jc w:val="both"/>
      </w:pPr>
      <w:r>
        <w:rPr>
          <w:rFonts w:ascii="Arial" w:cs="Arial" w:eastAsia="Arial" w:hAnsi="Arial"/>
          <w:sz w:val="24"/>
          <w:szCs w:val="24"/>
        </w:rPr>
        <w:t xml:space="preserve">В сравнении с аналогичным периодом 2009 г. за 11 мес. 2010 г. наблюдается тенденция увеличения товарооборота с ОАЭ - в 2,8 раза, США - в 2,3 раза, Россией - на 7,2 %, Казахстаном - на 19,8 %, КНР - на 11,8 %, Турцией - на 11,1 %, Японией - на 33,4 %, Ираном - на 23,8 % и др.</w:t>
      </w:r>
    </w:p>
    <w:p>
      <w:pPr>
        <w:spacing w:after="120"/>
        <w:jc w:val="both"/>
      </w:pPr>
      <w:r>
        <w:rPr>
          <w:rFonts w:ascii="Arial" w:cs="Arial" w:eastAsia="Arial" w:hAnsi="Arial"/>
          <w:sz w:val="24"/>
          <w:szCs w:val="24"/>
        </w:rPr>
        <w:t xml:space="preserve">Экспорт. За 11 месяцев 2010 г. объем экспортных поставок республики увеличился в сравнении с аналогичным периодом на 6,7 %, а без учета объемов золота экспорт уменьшился на 7,1 % (нефтепродукты, неорганические хим. вещества) и составил 757,3 млн. долл. США.</w:t>
      </w:r>
    </w:p>
    <w:p>
      <w:pPr>
        <w:spacing w:after="120"/>
        <w:jc w:val="both"/>
      </w:pPr>
      <w:r>
        <w:rPr>
          <w:rFonts w:ascii="Arial" w:cs="Arial" w:eastAsia="Arial" w:hAnsi="Arial"/>
          <w:sz w:val="24"/>
          <w:szCs w:val="24"/>
        </w:rPr>
        <w:t xml:space="preserve">За 11 месяцев 2010 г. в товарной структуре экспорта отмечается рост объемов почти по большинству основных статей в стоимостном выражении:</w:t>
      </w:r>
    </w:p>
    <w:p>
      <w:pPr>
        <w:spacing w:after="120"/>
        <w:jc w:val="both"/>
      </w:pPr>
      <w:r>
        <w:rPr>
          <w:rFonts w:ascii="Arial" w:cs="Arial" w:eastAsia="Arial" w:hAnsi="Arial"/>
          <w:sz w:val="24"/>
          <w:szCs w:val="24"/>
        </w:rPr>
        <w:t xml:space="preserve">• золота - на 38,4 %;</w:t>
      </w:r>
    </w:p>
    <w:p>
      <w:pPr>
        <w:spacing w:after="120"/>
        <w:jc w:val="both"/>
      </w:pPr>
      <w:r>
        <w:rPr>
          <w:rFonts w:ascii="Arial" w:cs="Arial" w:eastAsia="Arial" w:hAnsi="Arial"/>
          <w:sz w:val="24"/>
          <w:szCs w:val="24"/>
        </w:rPr>
        <w:t xml:space="preserve">• одежды и ее принадлежностей - на 77,9 %;</w:t>
      </w:r>
    </w:p>
    <w:p>
      <w:pPr>
        <w:spacing w:after="120"/>
        <w:jc w:val="both"/>
      </w:pPr>
      <w:r>
        <w:rPr>
          <w:rFonts w:ascii="Arial" w:cs="Arial" w:eastAsia="Arial" w:hAnsi="Arial"/>
          <w:sz w:val="24"/>
          <w:szCs w:val="24"/>
        </w:rPr>
        <w:t xml:space="preserve">• продовольственных товаров и сельхозсырья - на 15,3 %;</w:t>
      </w:r>
    </w:p>
    <w:p>
      <w:pPr>
        <w:spacing w:after="120"/>
        <w:jc w:val="both"/>
      </w:pPr>
      <w:r>
        <w:rPr>
          <w:rFonts w:ascii="Arial" w:cs="Arial" w:eastAsia="Arial" w:hAnsi="Arial"/>
          <w:sz w:val="24"/>
          <w:szCs w:val="24"/>
        </w:rPr>
        <w:t xml:space="preserve">• отходов и лома цветных металлов и изделий из них - на 28,2 %;</w:t>
      </w:r>
    </w:p>
    <w:p>
      <w:pPr>
        <w:spacing w:after="120"/>
        <w:jc w:val="both"/>
      </w:pPr>
      <w:r>
        <w:rPr>
          <w:rFonts w:ascii="Arial" w:cs="Arial" w:eastAsia="Arial" w:hAnsi="Arial"/>
          <w:sz w:val="24"/>
          <w:szCs w:val="24"/>
        </w:rPr>
        <w:t xml:space="preserve">• электроэнергии - на 25,7 %;</w:t>
      </w:r>
    </w:p>
    <w:p>
      <w:pPr>
        <w:spacing w:after="120"/>
        <w:jc w:val="both"/>
      </w:pPr>
      <w:r>
        <w:rPr>
          <w:rFonts w:ascii="Arial" w:cs="Arial" w:eastAsia="Arial" w:hAnsi="Arial"/>
          <w:sz w:val="24"/>
          <w:szCs w:val="24"/>
        </w:rPr>
        <w:t xml:space="preserve">• ламп накаливания - на 6,4 % и др.</w:t>
      </w:r>
    </w:p>
    <w:p>
      <w:pPr>
        <w:spacing w:after="120"/>
        <w:jc w:val="both"/>
      </w:pPr>
      <w:r>
        <w:rPr>
          <w:rFonts w:ascii="Arial" w:cs="Arial" w:eastAsia="Arial" w:hAnsi="Arial"/>
          <w:sz w:val="24"/>
          <w:szCs w:val="24"/>
        </w:rPr>
        <w:t xml:space="preserve">Кыргызстан экспортировал продукцию в 73 страны мира (11 мес. 2009 г. - 67), но основную роль в формировании экспортных рынков играют только 10 стран: ОАЭ, которые занимают 22,4 % от общего объема экспорта, Россия (19,3 %), Швейцария (18,8 %), Казахстан (13,3 %), Узбекистан (2,8 %), Франция (3 %), Китай (1,9 %), Турция (2,4 %), Таджикистан (1,1 %).</w:t>
      </w:r>
    </w:p>
    <w:p>
      <w:pPr>
        <w:spacing w:after="120"/>
        <w:jc w:val="both"/>
      </w:pPr>
      <w:r>
        <w:rPr>
          <w:rFonts w:ascii="Arial" w:cs="Arial" w:eastAsia="Arial" w:hAnsi="Arial"/>
          <w:sz w:val="24"/>
          <w:szCs w:val="24"/>
        </w:rPr>
        <w:t xml:space="preserve">Импорт. За 11 месяцев 2010 г. объем импортных поступлений составил 3018,2 млн. долл. США и возрос на 12,3 %.</w:t>
      </w:r>
    </w:p>
    <w:p>
      <w:pPr>
        <w:spacing w:after="120"/>
        <w:jc w:val="both"/>
      </w:pPr>
      <w:r>
        <w:rPr>
          <w:rFonts w:ascii="Arial" w:cs="Arial" w:eastAsia="Arial" w:hAnsi="Arial"/>
          <w:sz w:val="24"/>
          <w:szCs w:val="24"/>
        </w:rPr>
        <w:t xml:space="preserve">В товарной структуре импорта принципиальных изменений не произошло, и по большинству основных статей импорта наблюдается значительный рост.</w:t>
      </w:r>
    </w:p>
    <w:p>
      <w:pPr>
        <w:spacing w:after="120"/>
        <w:jc w:val="both"/>
      </w:pPr>
      <w:r>
        <w:rPr>
          <w:rFonts w:ascii="Arial" w:cs="Arial" w:eastAsia="Arial" w:hAnsi="Arial"/>
          <w:sz w:val="24"/>
          <w:szCs w:val="24"/>
        </w:rPr>
        <w:t xml:space="preserve">Наибольший уровень в импорте республики занимают:</w:t>
      </w:r>
    </w:p>
    <w:p>
      <w:pPr>
        <w:spacing w:after="120"/>
        <w:jc w:val="both"/>
      </w:pPr>
      <w:r>
        <w:rPr>
          <w:rFonts w:ascii="Arial" w:cs="Arial" w:eastAsia="Arial" w:hAnsi="Arial"/>
          <w:sz w:val="24"/>
          <w:szCs w:val="24"/>
        </w:rPr>
        <w:t xml:space="preserve">• доля продукции топливно-энергетической отрасли (природный газ,</w:t>
      </w:r>
    </w:p>
    <w:p>
      <w:pPr>
        <w:spacing w:after="120"/>
        <w:jc w:val="both"/>
      </w:pPr>
      <w:r>
        <w:rPr>
          <w:rFonts w:ascii="Arial" w:cs="Arial" w:eastAsia="Arial" w:hAnsi="Arial"/>
          <w:sz w:val="24"/>
          <w:szCs w:val="24"/>
        </w:rPr>
        <w:t xml:space="preserve">нефтепродукты и уголь) составила 30,1% (11 мес. 2009 г. - 26,6 %) от общего импорта, объем которой возрос на 27,1 %;</w:t>
      </w:r>
    </w:p>
    <w:p>
      <w:pPr>
        <w:spacing w:after="120"/>
        <w:jc w:val="both"/>
      </w:pPr>
      <w:r>
        <w:rPr>
          <w:rFonts w:ascii="Arial" w:cs="Arial" w:eastAsia="Arial" w:hAnsi="Arial"/>
          <w:sz w:val="24"/>
          <w:szCs w:val="24"/>
        </w:rPr>
        <w:t xml:space="preserve">• продукция машиностроения и электротехнической промышленности (машины, оборудование, механические устройства для промышленности, электрические машины, оборудование и аппараты, транспортные средства и т.д.) - 21,3 % (11 мес. 2009 г. - 21,0 %) и объем ее увеличился на 14 %,</w:t>
      </w:r>
    </w:p>
    <w:p>
      <w:pPr>
        <w:spacing w:after="120"/>
        <w:jc w:val="both"/>
      </w:pPr>
      <w:r>
        <w:rPr>
          <w:rFonts w:ascii="Arial" w:cs="Arial" w:eastAsia="Arial" w:hAnsi="Arial"/>
          <w:sz w:val="24"/>
          <w:szCs w:val="24"/>
        </w:rPr>
        <w:t xml:space="preserve">• продовольственные товары и сельхозсырье (кроме текстильного) - 16 % (11 мес. 2009 г. - 16,9 %) и объемы возросли на 6 %;</w:t>
      </w:r>
    </w:p>
    <w:p>
      <w:pPr>
        <w:spacing w:after="120"/>
        <w:jc w:val="both"/>
      </w:pPr>
      <w:r>
        <w:rPr>
          <w:rFonts w:ascii="Arial" w:cs="Arial" w:eastAsia="Arial" w:hAnsi="Arial"/>
          <w:sz w:val="24"/>
          <w:szCs w:val="24"/>
        </w:rPr>
        <w:t xml:space="preserve">• продукция легкой и текстильной промышленности (включая сырье) - 7,3 % (11 мес. 2009 г. - 6,5 %), объем которой увеличился на 25 %,</w:t>
      </w:r>
    </w:p>
    <w:p>
      <w:pPr>
        <w:spacing w:after="120"/>
        <w:jc w:val="both"/>
      </w:pPr>
      <w:r>
        <w:rPr>
          <w:rFonts w:ascii="Arial" w:cs="Arial" w:eastAsia="Arial" w:hAnsi="Arial"/>
          <w:sz w:val="24"/>
          <w:szCs w:val="24"/>
        </w:rPr>
        <w:t xml:space="preserve">• продукция химической промышленности (удобрения, фармацевтическая продукция, пластмассы и изделия из них, каучук, резина и изделия из них, органические и неорганические химические вещества, красящие и дубильные вещества) - 11,5 % (11 мес. 2009 г. - 12,4 %), рост которой составил 4,3 %,</w:t>
      </w:r>
    </w:p>
    <w:p>
      <w:pPr>
        <w:spacing w:after="120"/>
        <w:jc w:val="both"/>
      </w:pPr>
      <w:r>
        <w:rPr>
          <w:rFonts w:ascii="Arial" w:cs="Arial" w:eastAsia="Arial" w:hAnsi="Arial"/>
          <w:sz w:val="24"/>
          <w:szCs w:val="24"/>
        </w:rPr>
        <w:t xml:space="preserve">• черные и цветные металлы и изделия из них - 5,4 % (11 мес. 2009 г. - 6,3 %), объемы которых сократились на 3,2 %;</w:t>
      </w:r>
    </w:p>
    <w:p>
      <w:pPr>
        <w:spacing w:after="120"/>
        <w:jc w:val="both"/>
      </w:pPr>
      <w:r>
        <w:rPr>
          <w:rFonts w:ascii="Arial" w:cs="Arial" w:eastAsia="Arial" w:hAnsi="Arial"/>
          <w:sz w:val="24"/>
          <w:szCs w:val="24"/>
        </w:rPr>
        <w:t xml:space="preserve">• древесина и целлюлозно-бумажные изделия (лесоматериалы, бумага и картон) - 3,3 % (11 мес. 2009 г. - 3,8 %) и объем сократился на 2 %.</w:t>
      </w:r>
    </w:p>
    <w:p>
      <w:pPr>
        <w:spacing w:after="120"/>
        <w:jc w:val="both"/>
      </w:pPr>
      <w:r>
        <w:rPr>
          <w:rFonts w:ascii="Arial" w:cs="Arial" w:eastAsia="Arial" w:hAnsi="Arial"/>
          <w:sz w:val="24"/>
          <w:szCs w:val="24"/>
        </w:rPr>
        <w:t xml:space="preserve">В географической структуре импорта республики традиционными поставщиками импортной продукции остались Россия, что составило 32,9 % в общем объеме импорта (11 мес. 2009 г. - 36,4 %), Китай - 19,2 % (11 мес. 2009 г. - 19,4 %), Казахстан - 11,2 % (11 мес. 2009 г. - 11,2 %), США - 5,9 % (11 мес. 2009 г. - 5,9 %), Германия - 2,6 % (11 мес. 2009 г. - 3,3 %), Узбекистан - 2,9 % (11 мес. 2009 г. - 3,9 %), и др.</w:t>
      </w:r>
    </w:p>
    <w:p>
      <w:pPr>
        <w:spacing w:after="120"/>
        <w:jc w:val="both"/>
      </w:pPr>
      <w:r>
        <w:rPr>
          <w:rFonts w:ascii="Arial" w:cs="Arial" w:eastAsia="Arial" w:hAnsi="Arial"/>
          <w:sz w:val="24"/>
          <w:szCs w:val="24"/>
        </w:rPr>
        <w:t xml:space="preserve">Превалирование импортных поступлений над экспортом наблюдается за все последние годы и такая тенденция сохранится и в ближайшей перспективе. Для дальнейшего решения проблемы сокращения отрицательного сальдо торгового баланса необходимо предпринять меры по увеличению производства экспортоориентированной и импортозамещающей продукции, путем поощрения отечественных товаропроизводителей.</w:t>
      </w:r>
    </w:p>
    <w:p>
      <w:pPr>
        <w:spacing w:after="120"/>
        <w:jc w:val="both"/>
      </w:pPr>
      <w:r>
        <w:rPr>
          <w:rFonts w:ascii="Arial" w:cs="Arial" w:eastAsia="Arial" w:hAnsi="Arial"/>
          <w:sz w:val="24"/>
          <w:szCs w:val="24"/>
        </w:rPr>
        <w:t xml:space="preserve">Однако, учитывая структуру экономики республики на данном этапе и ее зависимость от импортируемых промежуточных и инвестиционных товаров (оборудование, машины, сырье, материалы и комплектующие изделия, энергоносители), сократить импорт этих товаров достаточно сложно.</w:t>
      </w:r>
    </w:p>
    <w:p>
      <w:pPr>
        <w:spacing w:after="120"/>
        <w:jc w:val="both"/>
      </w:pPr>
      <w:r>
        <w:rPr>
          <w:rFonts w:ascii="Arial" w:cs="Arial" w:eastAsia="Arial" w:hAnsi="Arial"/>
          <w:sz w:val="24"/>
          <w:szCs w:val="24"/>
        </w:rPr>
        <w:t xml:space="preserve">Следовательно, группа товаров, импорт которой может быть сокращен без серьезных последствий для развития страны, - это потребительские товары. Чтобы сократить их импорт, прежде всего, необходимо определить приоритетные направления развития потребительских товаров и повышение их конкурентоспособности, в первую очередь, на отечественном рынке.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Улучшение деловой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Инвестиционная политика, исполнение Программы государственных инвестиций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Создание благоприятного инвестиционного климата является ключевым приоритетом экономической политики Кыргызской Республики.</w:t>
      </w:r>
    </w:p>
    <w:p>
      <w:pPr>
        <w:spacing w:after="120"/>
        <w:jc w:val="both"/>
      </w:pPr>
      <w:r>
        <w:rPr>
          <w:rFonts w:ascii="Arial" w:cs="Arial" w:eastAsia="Arial" w:hAnsi="Arial"/>
          <w:sz w:val="24"/>
          <w:szCs w:val="24"/>
        </w:rPr>
        <w:t xml:space="preserve">В 2010 году инвестиционная деятельность была направлена на продолжение улучшения и восстановления позиций Кыргызской Республики. 12 февраля 2010 года было принято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 101 «Об утверждении Плана действий Правительства Кыргызской Республики, направленных на улучшение индикаторов международного рейтинга Кыргызской Республики по отчету Всемирного банка «Ведение бизнеса - 2011». Утвержденным Планом действий предполагалась реализация 44 мероприятий, направленных, в основном, на продолжение реформ по улучшению бизнес-среды и сбор статистической информации для предоставления исчерпывающей информации Всемирному банку в целях корректировки рейтинга «Ведение бизнеса - 2011». В рамках реализации Плана действий исполнено 25 мероприятий. В связи с произошедшими апрельскими и июньскими событиями реализация ряда мероприятий была отложена, однако совместно с экспертами Проекта ЮСАИД по улучшению бизнес-среды и государственными органами была собрана необходимая статистическая информация для корректировки рейтинга в сторону улучшения, которая была предоставлена «Команде Ведения Бизнеса» Всемирного банка.</w:t>
      </w:r>
    </w:p>
    <w:p>
      <w:pPr>
        <w:spacing w:after="120"/>
        <w:jc w:val="both"/>
      </w:pPr>
      <w:r>
        <w:rPr>
          <w:rFonts w:ascii="Arial" w:cs="Arial" w:eastAsia="Arial" w:hAnsi="Arial"/>
          <w:sz w:val="24"/>
          <w:szCs w:val="24"/>
        </w:rPr>
        <w:t xml:space="preserve">Произошедшие апрельские и июньские события способствовали ухудшению положения активной части населения и инвестиционного климата. В связи с политической нестабильностью инвесторы заняли выжидательную позицию, что привело к снижению поступления иностранных инвестиций почти во все сектора экономики.</w:t>
      </w:r>
    </w:p>
    <w:p>
      <w:pPr>
        <w:spacing w:after="120"/>
        <w:jc w:val="both"/>
      </w:pPr>
      <w:r>
        <w:rPr>
          <w:rFonts w:ascii="Arial" w:cs="Arial" w:eastAsia="Arial" w:hAnsi="Arial"/>
          <w:sz w:val="24"/>
          <w:szCs w:val="24"/>
        </w:rPr>
        <w:t xml:space="preserve">Следует отметить, что предприняты определенные усилия для восстановления деловой активности в стране. На основе проведения неоднократных переговоров, открыты границы с соседними республиками. В целях развития предпринимательства и создания условий для минимизации потерь, вызванных событиями, а также восстановления деловой активности и дальнейшего улучшения бизнес-среды подготовлены и одобрены Временным Правительством Кыргызской Республики «Основные направления по восстановлению бизнес-среды и улучшению инвестиционного климата («Дорожная карта»)» с учетом предложений, поступивших от бизнес-сообщества Кыргызстана.</w:t>
      </w:r>
    </w:p>
    <w:p>
      <w:pPr>
        <w:spacing w:after="120"/>
        <w:jc w:val="both"/>
      </w:pPr>
      <w:r>
        <w:rPr>
          <w:rFonts w:ascii="Arial" w:cs="Arial" w:eastAsia="Arial" w:hAnsi="Arial"/>
          <w:sz w:val="24"/>
          <w:szCs w:val="24"/>
        </w:rPr>
        <w:t xml:space="preserve">Приняты декреты «О защите инвестиций» </w:t>
      </w:r>
      <w:r>
        <w:rPr>
          <w:rFonts w:ascii="Arial" w:cs="Arial" w:eastAsia="Arial" w:hAnsi="Arial"/>
          <w:sz w:val="24"/>
          <w:szCs w:val="24"/>
        </w:rPr>
        <w:t xml:space="preserve">№ 23 от 26 апреля 2010 года</w:t>
      </w:r>
      <w:r>
        <w:rPr>
          <w:rFonts w:ascii="Arial" w:cs="Arial" w:eastAsia="Arial" w:hAnsi="Arial"/>
          <w:sz w:val="24"/>
          <w:szCs w:val="24"/>
        </w:rPr>
        <w:t xml:space="preserve"> и «Об ограничении проверок, проводимых правоохранительными, налоговыми и другими уполномоченными органами, имеющими право на проведение проверок субъектов предпринимательства» </w:t>
      </w:r>
      <w:r>
        <w:rPr>
          <w:rFonts w:ascii="Arial" w:cs="Arial" w:eastAsia="Arial" w:hAnsi="Arial"/>
          <w:sz w:val="24"/>
          <w:szCs w:val="24"/>
        </w:rPr>
        <w:t xml:space="preserve">№ 35 от 13 мая 2010 года, которые сыграли положительную роль в стабилизации экономической ситуации.</w:t>
      </w:r>
    </w:p>
    <w:p>
      <w:pPr>
        <w:spacing w:after="120"/>
        <w:jc w:val="both"/>
      </w:pPr>
      <w:r>
        <w:rPr>
          <w:rFonts w:ascii="Arial" w:cs="Arial" w:eastAsia="Arial" w:hAnsi="Arial"/>
          <w:sz w:val="24"/>
          <w:szCs w:val="24"/>
        </w:rPr>
        <w:t xml:space="preserve">Согласно декрету Временного Правительства Кыргызской Республики «Об ограничении проверок, проводимых правоохранительными, налоговыми и другими уполномоченными органами, имеющими право на проведение проверок субъектов предпринимательства» № 35 от 13 мая 2010 года был объявлен мораторий на проверки, что привело к снижению количества проверок на 70 %. В рамках работы Координационного совета, созданного совместными усилиями бизнеса и государства для решения наболевших проблем, подготовлены конкретные предложения по активизации деловой среды. В качестве меры по совершенствованию системы проверок субъектов предпринимательства предлагается принятие нормативного правового акта о внедрении проверочных листов и системы оценки рисков при назначении проверок.</w:t>
      </w:r>
    </w:p>
    <w:p>
      <w:pPr>
        <w:spacing w:after="120"/>
        <w:jc w:val="both"/>
      </w:pPr>
      <w:r>
        <w:rPr>
          <w:rFonts w:ascii="Arial" w:cs="Arial" w:eastAsia="Arial" w:hAnsi="Arial"/>
          <w:sz w:val="24"/>
          <w:szCs w:val="24"/>
        </w:rPr>
        <w:t xml:space="preserve">Принят План чрезвычайных мер по экономической стабилизации, который был принят (10 июня 2010 года), которым предусмотрен комплекс мер по восстановлению деловой активности и бизнес-среды. Многие мероприятия, заложенные в Дорожной карте, нашли также свое отражение в Плане чрезвычайных мер.</w:t>
      </w:r>
    </w:p>
    <w:p>
      <w:pPr>
        <w:spacing w:after="120"/>
        <w:jc w:val="both"/>
      </w:pPr>
      <w:r>
        <w:rPr>
          <w:rFonts w:ascii="Arial" w:cs="Arial" w:eastAsia="Arial" w:hAnsi="Arial"/>
          <w:sz w:val="24"/>
          <w:szCs w:val="24"/>
        </w:rPr>
        <w:t xml:space="preserve">Во исполнение Плана первоочередных мер Временного Правительства Кыргызской Республики по стабилизации социально-экономической ситуации страны на период до 2011 года (</w:t>
      </w:r>
      <w:hyperlink w:history="1" r:id="rIdvndxejg4ajoklty6c2ez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Временного Правительства Кыргызской Республики № 71 от 10 июня 2010 года) разработан проект Плана действий Правительства Кыргызской Республики по проведению системных реформ для улучшения бизнес-среды и продвижению Кыргызской Республики в ведущих мировых экономических рейтингах.</w:t>
      </w:r>
    </w:p>
    <w:p>
      <w:pPr>
        <w:spacing w:after="120"/>
        <w:jc w:val="both"/>
      </w:pPr>
      <w:r>
        <w:rPr>
          <w:rFonts w:ascii="Arial" w:cs="Arial" w:eastAsia="Arial" w:hAnsi="Arial"/>
          <w:sz w:val="24"/>
          <w:szCs w:val="24"/>
        </w:rPr>
        <w:t xml:space="preserve">В целях создания эффективной площадки для взаимодействия государственных органов и представителей бизнес-структур принято в августе т.г. постановление Правительства Кыргызской Республики «О Совете по развитию бизнеса и инвестициям при Правительстве Кыргызской Республики».</w:t>
      </w:r>
    </w:p>
    <w:p>
      <w:pPr>
        <w:spacing w:after="120"/>
        <w:jc w:val="both"/>
      </w:pPr>
      <w:r>
        <w:rPr>
          <w:rFonts w:ascii="Arial" w:cs="Arial" w:eastAsia="Arial" w:hAnsi="Arial"/>
          <w:sz w:val="24"/>
          <w:szCs w:val="24"/>
        </w:rPr>
        <w:t xml:space="preserve">Распоряжением</w:t>
      </w:r>
      <w:r>
        <w:rPr>
          <w:rFonts w:ascii="Arial" w:cs="Arial" w:eastAsia="Arial" w:hAnsi="Arial"/>
          <w:sz w:val="24"/>
          <w:szCs w:val="24"/>
        </w:rPr>
        <w:t xml:space="preserve"> Временного Правительства Кыргызской Республики № 518 от 2 июля 2010 года создана Межведомственная рабочая группа для изучения вопроса о возможности вступления Кыргызской Республики в Таможенный союз, которая в настоящее время ведет работу. Подготовлены матрицы предварительного анализа налогового законодательства Кыргызской Республики на соответствие договорно-правовой базе Таможенного союза.</w:t>
      </w:r>
    </w:p>
    <w:p>
      <w:pPr>
        <w:spacing w:after="120"/>
        <w:jc w:val="both"/>
      </w:pPr>
      <w:r>
        <w:rPr>
          <w:rFonts w:ascii="Arial" w:cs="Arial" w:eastAsia="Arial" w:hAnsi="Arial"/>
          <w:sz w:val="24"/>
          <w:szCs w:val="24"/>
        </w:rPr>
        <w:t xml:space="preserve">Для дальнейшего стимулирования торговли со странами СНГ, учитывая изменившуюся экономическую ситуацию, а также членство ряда государств в ВТО и создание Таможенного союза, активно проводилась работа над проектом нового Договора о зоне свободной торговли СНГ, который поможет избежать несогласованных изъятий из режима свободной торговли между странами-участницами Соглашения, в том числе и стран, образовавших Таможенный союз. Договор будет способствовать полномасштабной либерализации торговли на пространстве СНГ, позволит осуществлять согласованные шаги в направлении формирования единой тарифной и таможенной политики. Его основные положения базируются на нормах и правилах ВТО.</w:t>
      </w:r>
    </w:p>
    <w:p>
      <w:pPr>
        <w:spacing w:after="120"/>
        <w:jc w:val="both"/>
      </w:pPr>
      <w:r>
        <w:rPr>
          <w:rFonts w:ascii="Arial" w:cs="Arial" w:eastAsia="Arial" w:hAnsi="Arial"/>
          <w:sz w:val="24"/>
          <w:szCs w:val="24"/>
        </w:rPr>
        <w:t xml:space="preserve">В целях создания условий отечественным товаропроизводителям, производящим экспортоориентированную продукцию, и расширения деятельности Выставочного павильона Кыргызской Республики на территории Всероссийского выставочного центра в г.Москва, 17 сентября 2010 года в г.Москва (в ходе заседания Экономического совета СНГ) подписано Соглашение между Правительством Кыргызской Республики и Правительством Российской Федерации о создании торгово-выставочного центра Кыргызской Республики на территории Всероссийского выставочного центра в г.Москве, предусматривающее предоставление Российской Федерацией Кыргызской Республике в долгосрочную аренду на льготных условиях действующего павильона. Согласно данным условиям, аренда павильона будет предоставлена нашей республике на долгосрочной основе на 50 лет с символической арендной платой (1 рубль в год и платой за землю тоже 1 руб. в год.) В павильоне действуют выставки-ярмарки отечественных сельхозпроизводителей, текстильной и легкой промышленности, ремесленников, ювелиров, а также находятся представительства по туризму и трудоустройству.</w:t>
      </w:r>
    </w:p>
    <w:p>
      <w:pPr>
        <w:spacing w:after="120"/>
        <w:jc w:val="both"/>
      </w:pPr>
      <w:r>
        <w:rPr>
          <w:rFonts w:ascii="Arial" w:cs="Arial" w:eastAsia="Arial" w:hAnsi="Arial"/>
          <w:sz w:val="24"/>
          <w:szCs w:val="24"/>
        </w:rPr>
        <w:t xml:space="preserve">За 2010 г. привлечение прямых иностранных инвестиций и внешней помощи осуществлялось в соответствии с государственной политикой, а также с первоочередными задачами Правительства Кыргызской Республики и приоритетами, целями, обусловленные текущим социально-экономическим положением.</w:t>
      </w:r>
    </w:p>
    <w:p>
      <w:pPr>
        <w:spacing w:after="120"/>
        <w:jc w:val="both"/>
      </w:pPr>
      <w:r>
        <w:rPr>
          <w:rFonts w:ascii="Arial" w:cs="Arial" w:eastAsia="Arial" w:hAnsi="Arial"/>
          <w:sz w:val="24"/>
          <w:szCs w:val="24"/>
        </w:rPr>
        <w:t xml:space="preserve">По предварительным данным Национального Статистического Комитета Кыргызской Республики, объем поступления иностранных инвестиций (без учета оттока) за январь - сентябрь 2010 года по сравнению с соответствующим периодом 2009 года снизился более, чем на треть, а приток прямых иностранных инвестиций (ПИИ) в январе - сентябре 2010 года снизился почти на 45 % по сравнению с аналогичным периодом 2009 года, составив 248,8 млн. долл. США, что было обусловлено ухудшением инвестиционного климата в связи с произошедшими событиями в апреле и июне 2010 г.</w:t>
      </w:r>
    </w:p>
    <w:p>
      <w:pPr>
        <w:spacing w:after="120"/>
        <w:jc w:val="both"/>
      </w:pPr>
      <w:r>
        <w:rPr>
          <w:rFonts w:ascii="Arial" w:cs="Arial" w:eastAsia="Arial" w:hAnsi="Arial"/>
          <w:sz w:val="24"/>
          <w:szCs w:val="24"/>
        </w:rPr>
        <w:t xml:space="preserve">В январе - сентябре 2010 года по сравнению с соответствующим периодом 2009 года объемы привлечения ПИИ снизились по всем видам деятельности, за исключением предприятий обрабатывающей промышленности, транспорта и связи. Наибольшее сокращение объемов поступления ПИИ отмечалось в финансовом секторе экономики - 3,8 % к уровню января - сентября 2009 г.</w:t>
      </w:r>
    </w:p>
    <w:p>
      <w:pPr>
        <w:spacing w:after="120"/>
        <w:jc w:val="both"/>
      </w:pPr>
      <w:r>
        <w:rPr>
          <w:rFonts w:ascii="Arial" w:cs="Arial" w:eastAsia="Arial" w:hAnsi="Arial"/>
          <w:sz w:val="24"/>
          <w:szCs w:val="24"/>
        </w:rPr>
        <w:t xml:space="preserve">Объемы поступления ПИИ из стран вне СНГ в январе - сентябре 2010 года в сравнении с соответствующим периодом 2009 года снизились на 9,7 %. Основными странами-инвесторами являлись Канада, Великобритания и Китай. Инвестиции из Канады, в основном, направлялись в сферу обрабатывающей промышленности, в частности, в металлургическое производство и производство готовых металлических изделий (98,1 %), Великобритании - в геологоразведку (87,7 %), Китая - в сферу деятельности транспорта и связи (41,1 %) и геологоразведку (35,3 %).</w:t>
      </w:r>
    </w:p>
    <w:p>
      <w:pPr>
        <w:spacing w:after="120"/>
        <w:jc w:val="both"/>
      </w:pPr>
      <w:r>
        <w:rPr>
          <w:rFonts w:ascii="Arial" w:cs="Arial" w:eastAsia="Arial" w:hAnsi="Arial"/>
          <w:sz w:val="24"/>
          <w:szCs w:val="24"/>
        </w:rPr>
        <w:t xml:space="preserve">По сравнению с 9 месяцами 2009 г., возросли поступления ПИИ из Канады - в 5,1 раза, в то время как из Великобритании и Китая их объем сократился, соответственно, на 48,9 % и 40,1 %.</w:t>
      </w:r>
    </w:p>
    <w:p>
      <w:pPr>
        <w:spacing w:after="120"/>
        <w:jc w:val="both"/>
      </w:pPr>
      <w:r>
        <w:rPr>
          <w:rFonts w:ascii="Arial" w:cs="Arial" w:eastAsia="Arial" w:hAnsi="Arial"/>
          <w:sz w:val="24"/>
          <w:szCs w:val="24"/>
        </w:rPr>
        <w:t xml:space="preserve">Приток ПИИ из стран СНГ по сравнению с 9 месяцами 2009 г. составил 15,1 %. Объем вложений, осуществленных инвесторами из Казахстана, сократился на 95,7 %, Украины - на 93,3 %, России - на 12,4 % и Узбекистана - на 7,2 %. Основной объем инвестиций из Казахстана направлен в сферу торговли, ремонта автомобилей, бытовых изделий и предметов личного пользования (63,8 %) и финансовой деятельности (25,8 %). Весь объем инвестиций из Украины направлен в предприятия обрабатывающей промышленности, в частности, в производство пищевых продуктов, включая напитки и табак, из Узбекистана весь объем инвестиций направлен в предприятия торговли, ремонта автомобилей, бытовых изделий и предметов личного пользования. Инвестиции из России, в основном, направлены в предприятия обрабатывающей промышленности (87,7 %, из них 97,3 % - в производство пищевых продуктов).</w:t>
      </w:r>
    </w:p>
    <w:p>
      <w:pPr>
        <w:spacing w:after="120"/>
        <w:jc w:val="both"/>
      </w:pPr>
      <w:r>
        <w:rPr>
          <w:rFonts w:ascii="Arial" w:cs="Arial" w:eastAsia="Arial" w:hAnsi="Arial"/>
          <w:sz w:val="24"/>
          <w:szCs w:val="24"/>
        </w:rPr>
        <w:t xml:space="preserve">Отток прямых иностранных инвестиций за январь - сентябрь 2010 года составил 118,0 млн. долл. США (47,4 % поступивших ПИИ). Отток ПИИ объясняется возвратом большей части полученных кредитов от зарубежных совладельцев предприятий и торговых кредитов, которые составляют в структуре оттока 75,7 %. Следует отметить, что отток инвестиций прослеживается практически из всех отраслей экономики, но наибольшую долю занимают обрабатывающая промышленность - 31,8 %; торговля, ремонт автомобилей, бытовых изделий и предметов личного пользования - 20,2 %; финансовая деятельность - 15,2 %; транспорт и связь - 18,8 %.</w:t>
      </w:r>
    </w:p>
    <w:p>
      <w:pPr>
        <w:spacing w:after="120"/>
        <w:jc w:val="both"/>
      </w:pPr>
      <w:r>
        <w:rPr>
          <w:rFonts w:ascii="Arial" w:cs="Arial" w:eastAsia="Arial" w:hAnsi="Arial"/>
          <w:sz w:val="24"/>
          <w:szCs w:val="24"/>
        </w:rPr>
        <w:t xml:space="preserve">Общий объем расходов по инвестиционным проектам Программы государственных инвестиций за январь - декабрь 2010 года составил 8 833,5 млн. сомов, в том числе внешнее финансирование инвестиционных проектов без грантов - 5 979,5 млн. сомов (98,2 % от годового планового показателя) и внутреннее софинансирование инвестиционных проектов - 498,8 млн. сомов (93,6 % от годового планового показателя).</w:t>
      </w:r>
    </w:p>
    <w:p>
      <w:pPr>
        <w:spacing w:after="120"/>
        <w:jc w:val="both"/>
      </w:pPr>
      <w:r>
        <w:rPr>
          <w:rFonts w:ascii="Arial" w:cs="Arial" w:eastAsia="Arial" w:hAnsi="Arial"/>
          <w:sz w:val="24"/>
          <w:szCs w:val="24"/>
        </w:rPr>
        <w:t xml:space="preserve">В 2010 г. шла реализация проектов основных партнеров по развитию (АБР, ИБР, ВБ, КфВ, ЕБРР) в области государственного управления, социального сектора, инфраструктуры, развития предпринимательства, сельского хозяйства и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Фискальная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поддержки субъектов предпринимательства, пострадавших во время апрельских и июньских событий, и обеспечения гарантии инвесторам, улучшения бизнес-среды в Кыргызской Республике, а также дальнейшего проведения эффективной политики устойчивого экономического развития за январь - декабрь 2010 года:</w:t>
      </w:r>
    </w:p>
    <w:p>
      <w:pPr>
        <w:spacing w:after="120"/>
        <w:jc w:val="both"/>
      </w:pPr>
      <w:r>
        <w:rPr>
          <w:rFonts w:ascii="Arial" w:cs="Arial" w:eastAsia="Arial" w:hAnsi="Arial"/>
          <w:sz w:val="24"/>
          <w:szCs w:val="24"/>
        </w:rPr>
        <w:t xml:space="preserve">Приняты следующие нормативные правовые акты Кыргызской Республики:</w:t>
      </w:r>
    </w:p>
    <w:p>
      <w:pPr>
        <w:spacing w:after="120"/>
        <w:jc w:val="both"/>
      </w:pPr>
      <w:r>
        <w:rPr>
          <w:rFonts w:ascii="Arial" w:cs="Arial" w:eastAsia="Arial" w:hAnsi="Arial"/>
          <w:sz w:val="24"/>
          <w:szCs w:val="24"/>
        </w:rPr>
        <w:t xml:space="preserve">- </w:t>
      </w:r>
      <w:hyperlink w:history="1" r:id="rIdhrhfr1e1we_h3fqyuip6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некоторые законодательные акты Кыргызской Республики» от 25 февраля 2010 г. № 35;</w:t>
      </w:r>
    </w:p>
    <w:p>
      <w:pPr>
        <w:spacing w:after="120"/>
        <w:jc w:val="both"/>
      </w:pPr>
      <w:r>
        <w:rPr>
          <w:rFonts w:ascii="Arial" w:cs="Arial" w:eastAsia="Arial" w:hAnsi="Arial"/>
          <w:sz w:val="24"/>
          <w:szCs w:val="24"/>
        </w:rPr>
        <w:t xml:space="preserve">- </w:t>
      </w:r>
      <w:hyperlink w:history="1" r:id="rId_csrrziedjywed1odc9b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подготовке к представлению единой налоговой декларации гражданами Кыргызской Республики» от 25 февраля 2010 г. № 36 (приостановлен декретом ВПКР № 90 от 01 июля 2010 г.);</w:t>
      </w:r>
    </w:p>
    <w:p>
      <w:pPr>
        <w:spacing w:after="120"/>
        <w:jc w:val="both"/>
      </w:pPr>
      <w:r>
        <w:rPr>
          <w:rFonts w:ascii="Arial" w:cs="Arial" w:eastAsia="Arial" w:hAnsi="Arial"/>
          <w:sz w:val="24"/>
          <w:szCs w:val="24"/>
        </w:rPr>
        <w:t xml:space="preserve">- </w:t>
      </w:r>
      <w:hyperlink w:history="1" r:id="rIdifnoq2kxa92f0bom-fvi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Закона КР «О подготовке к представлению единой налоговой декларации гражданами Кыргызской Республики» от 25 марта 2010 г. № 183;</w:t>
      </w:r>
    </w:p>
    <w:p>
      <w:pPr>
        <w:spacing w:after="120"/>
        <w:jc w:val="both"/>
      </w:pPr>
      <w:r>
        <w:rPr>
          <w:rFonts w:ascii="Arial" w:cs="Arial" w:eastAsia="Arial" w:hAnsi="Arial"/>
          <w:sz w:val="24"/>
          <w:szCs w:val="24"/>
        </w:rPr>
        <w:t xml:space="preserve">- </w:t>
      </w:r>
      <w:hyperlink w:history="1" r:id="rIds-g70fy1oswdfe4_ogky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типовой унифицированной формы первичной учетной документации № ОП-5 «Закупочный акт» от 30 марта 2010 г. № 186;</w:t>
      </w:r>
    </w:p>
    <w:p>
      <w:pPr>
        <w:spacing w:after="120"/>
        <w:jc w:val="both"/>
      </w:pPr>
      <w:r>
        <w:rPr>
          <w:rFonts w:ascii="Arial" w:cs="Arial" w:eastAsia="Arial" w:hAnsi="Arial"/>
          <w:sz w:val="24"/>
          <w:szCs w:val="24"/>
        </w:rPr>
        <w:t xml:space="preserve">- </w:t>
      </w:r>
      <w:hyperlink w:history="1" r:id="rIdrihct04j7t8vrnbu5uh4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дополнительных мерах по реализации постановления Правительства Кыргызской Республики от 28 октября 1996 года № 504 «О введении таможенных марок на чай, импортируемый, производимый (расфасованный) и реализуемый на таможенной территории Кыргызской Республики» от 05 марта 2010 г. № 133;</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распоряжение</w:t>
      </w:r>
      <w:r>
        <w:rPr>
          <w:rFonts w:ascii="Arial" w:cs="Arial" w:eastAsia="Arial" w:hAnsi="Arial"/>
          <w:sz w:val="24"/>
          <w:szCs w:val="24"/>
        </w:rPr>
        <w:t xml:space="preserve"> Временного Правительства Кыргызской Республики от 23 июня 2010 г. № 494-р о внесении изменений и дополнений в распоряжение Правительства Кыргызской Республики от 30 декабря 2008 года № 703-р;</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декрет</w:t>
      </w:r>
      <w:r>
        <w:rPr>
          <w:rFonts w:ascii="Arial" w:cs="Arial" w:eastAsia="Arial" w:hAnsi="Arial"/>
          <w:sz w:val="24"/>
          <w:szCs w:val="24"/>
        </w:rPr>
        <w:t xml:space="preserve"> Временного Правительства Кыргызской Республики «О приостановлении действия Закона Кыргызской Республики «О подготовке к представлению единой налоговой декларации гражданами Кыргызской Республики» от 25 февраля 2010 года № 36 от 01 июля 2010 г. № 90;</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декрет</w:t>
      </w:r>
      <w:r>
        <w:rPr>
          <w:rFonts w:ascii="Arial" w:cs="Arial" w:eastAsia="Arial" w:hAnsi="Arial"/>
          <w:sz w:val="24"/>
          <w:szCs w:val="24"/>
        </w:rPr>
        <w:t xml:space="preserve"> Временного Правительства Кыргызской Республики «О реструктуризации задолженности по начисленным процентам, пени, финансовым, штрафным санкциям и безнадежной задолженности субъектов предпринимательства, которым нанесен ущерб в результате обстоятельств непреодолимой силы» от 28 июля 2010 г. № 113;</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декрет</w:t>
      </w:r>
      <w:r>
        <w:rPr>
          <w:rFonts w:ascii="Arial" w:cs="Arial" w:eastAsia="Arial" w:hAnsi="Arial"/>
          <w:sz w:val="24"/>
          <w:szCs w:val="24"/>
        </w:rPr>
        <w:t xml:space="preserve"> Временного Правительства Кыргызской Республики «О предоставлении отсрочки и/или рассрочки субъектам предпринимательства, которым нанесен экономический ущерб в результате апрельских событий 2010 года» от 28 июля 2010 г. № 116;</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декрет</w:t>
      </w:r>
      <w:r>
        <w:rPr>
          <w:rFonts w:ascii="Arial" w:cs="Arial" w:eastAsia="Arial" w:hAnsi="Arial"/>
          <w:sz w:val="24"/>
          <w:szCs w:val="24"/>
        </w:rPr>
        <w:t xml:space="preserve"> Временного Правительства Кыргызской Республики «О мерах государственной поддержки налогоплательщиков, пострадавших в результате событий 6, 7 апреля 2010 года» от 28 июля 2010 г. № 114;</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декрет Временного</w:t>
      </w:r>
      <w:r>
        <w:rPr>
          <w:rFonts w:ascii="Arial" w:cs="Arial" w:eastAsia="Arial" w:hAnsi="Arial"/>
          <w:sz w:val="24"/>
          <w:szCs w:val="24"/>
        </w:rPr>
        <w:t xml:space="preserve"> Правительства Кыргызской Республики «Об урегулировании вопросов налогообложения» от 28 июля 2010 г. № 115;</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декрет</w:t>
      </w:r>
      <w:r>
        <w:rPr>
          <w:rFonts w:ascii="Arial" w:cs="Arial" w:eastAsia="Arial" w:hAnsi="Arial"/>
          <w:sz w:val="24"/>
          <w:szCs w:val="24"/>
        </w:rPr>
        <w:t xml:space="preserve"> Временного Правительства Кыргызской Республики «О средствах, получаемых в качестве дохода в денежном и натуральном выражении гражданами Кыргызской Республики за выполненные общественные работы» от 24 июля 2010 г. № 109;</w:t>
      </w:r>
    </w:p>
    <w:p>
      <w:pPr>
        <w:spacing w:after="120"/>
        <w:jc w:val="both"/>
      </w:pPr>
      <w:r>
        <w:rPr>
          <w:rFonts w:ascii="Arial" w:cs="Arial" w:eastAsia="Arial" w:hAnsi="Arial"/>
          <w:sz w:val="24"/>
          <w:szCs w:val="24"/>
        </w:rPr>
        <w:t xml:space="preserve">- </w:t>
      </w:r>
      <w:hyperlink w:history="1" r:id="rIdbrcwmyu0t7embyr7khnd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Временного Правительства Кыргызской Республики «Об утверждении технических требований к моделям контрольно-кассовых машин, разрешенных к использованию на территории Кыргызской Республики» от 06 июля 2010 г. № 116;</w:t>
      </w:r>
    </w:p>
    <w:p>
      <w:pPr>
        <w:spacing w:after="120"/>
        <w:jc w:val="both"/>
      </w:pPr>
      <w:r>
        <w:rPr>
          <w:rFonts w:ascii="Arial" w:cs="Arial" w:eastAsia="Arial" w:hAnsi="Arial"/>
          <w:sz w:val="24"/>
          <w:szCs w:val="24"/>
        </w:rPr>
        <w:t xml:space="preserve">- </w:t>
      </w:r>
      <w:hyperlink w:history="1" r:id="rIdvgwch11gn9huiktmdxyb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Временного Правительства Кыргызской Республики «О признании утратившими силу некоторых решений Правительства Кыргызской Республики» от 29 июля 2010 г. № 142;</w:t>
      </w:r>
    </w:p>
    <w:p>
      <w:pPr>
        <w:spacing w:after="120"/>
        <w:jc w:val="both"/>
      </w:pPr>
      <w:r>
        <w:rPr>
          <w:rFonts w:ascii="Arial" w:cs="Arial" w:eastAsia="Arial" w:hAnsi="Arial"/>
          <w:sz w:val="24"/>
          <w:szCs w:val="24"/>
        </w:rPr>
        <w:t xml:space="preserve">- </w:t>
      </w:r>
      <w:hyperlink w:history="1" r:id="rIdxwerrsnf80ng9bfmevfrr">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некоторых решениях Президента КР» (Проект постановления Временного Правительства Кыргызской Республики «Об утверждении Плана мероприятий по поэтапной передаче функции по администрированию страховых взносов Государственной налоговой службе при Правительстве Кыргызской Республики») от 19 августа 2010 г. № 139;</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декрет</w:t>
      </w:r>
      <w:r>
        <w:rPr>
          <w:rFonts w:ascii="Arial" w:cs="Arial" w:eastAsia="Arial" w:hAnsi="Arial"/>
          <w:sz w:val="24"/>
          <w:szCs w:val="24"/>
        </w:rPr>
        <w:t xml:space="preserve"> Временного Правительства Кыргызской Республики «Об освобождении от налогообложения товаров, работ и услуг на безвозмездной основе для лиц, понесших ущерб в результате обстоятельств непреодолимой силы» от 07 сентября 2010 г. № 126;</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декрет</w:t>
      </w:r>
      <w:r>
        <w:rPr>
          <w:rFonts w:ascii="Arial" w:cs="Arial" w:eastAsia="Arial" w:hAnsi="Arial"/>
          <w:sz w:val="24"/>
          <w:szCs w:val="24"/>
        </w:rPr>
        <w:t xml:space="preserve"> Временного Правительства Кыргызской Республики «О пересмотре сроков уплаты налога на имущество и земельного налога по отдельным объектам налогообложения» от 30 сентября 2010 г. № 132;</w:t>
      </w:r>
    </w:p>
    <w:p>
      <w:pPr>
        <w:spacing w:after="120"/>
        <w:jc w:val="both"/>
      </w:pPr>
      <w:r>
        <w:rPr>
          <w:rFonts w:ascii="Arial" w:cs="Arial" w:eastAsia="Arial" w:hAnsi="Arial"/>
          <w:sz w:val="24"/>
          <w:szCs w:val="24"/>
        </w:rPr>
        <w:t xml:space="preserve">- </w:t>
      </w:r>
      <w:hyperlink w:history="1" r:id="rIdisgcnf3bfyikafixvqqp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постановление Правительства Кыргызской Республики от 12 августа 2009 года № 517 «О мерах по реализации пункта 8 части 1 статьи 212 и части 5 статьи 239 Налогового кодекса Кыргызской Республики» от 30 сентября 2010 г. № 222, предусматривающее освобождение от НДС предприятий пищевой и перерабатывающей промышленности (кроме используемой для производства подакцизной группы товаров), перерабатывающих отечественное сельскохозяйственное сырье, которые не были включены в первоначальный Перечень товаров, работ и услуг»;</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распоряжение</w:t>
      </w:r>
      <w:r>
        <w:rPr>
          <w:rFonts w:ascii="Arial" w:cs="Arial" w:eastAsia="Arial" w:hAnsi="Arial"/>
          <w:sz w:val="24"/>
          <w:szCs w:val="24"/>
        </w:rPr>
        <w:t xml:space="preserve"> Правительства Кыргызской Республики от 13 октября 2010 г. № 137-р об одобрении Соглашения между Правительством Кыргызской Республики и Правительством Республики Корея об избежании двойного налогообложения и предотвращении уклонения от налогов на доход и капитал;</w:t>
      </w:r>
    </w:p>
    <w:p>
      <w:pPr>
        <w:spacing w:after="120"/>
        <w:jc w:val="both"/>
      </w:pPr>
      <w:r>
        <w:rPr>
          <w:rFonts w:ascii="Arial" w:cs="Arial" w:eastAsia="Arial" w:hAnsi="Arial"/>
          <w:sz w:val="24"/>
          <w:szCs w:val="24"/>
        </w:rPr>
        <w:t xml:space="preserve">- от 18.11.2010 г. № 282 </w:t>
      </w:r>
      <w:hyperlink w:history="1" r:id="rId348xvaj1bazh4nwa8rb1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Временного Правительства Кыргызской Республики «О внесении изменений в постановления ПКР от 19 декабря 2006 года № 876 «О мерах по преодолению критической ситуации, сложившейся в спиртовой и алкогольной промышленности Кыргызской Республики «;</w:t>
      </w:r>
    </w:p>
    <w:p>
      <w:pPr>
        <w:spacing w:after="120"/>
        <w:jc w:val="both"/>
      </w:pPr>
      <w:r>
        <w:rPr>
          <w:rFonts w:ascii="Arial" w:cs="Arial" w:eastAsia="Arial" w:hAnsi="Arial"/>
          <w:sz w:val="24"/>
          <w:szCs w:val="24"/>
        </w:rPr>
        <w:t xml:space="preserve">- </w:t>
      </w:r>
      <w:hyperlink w:history="1" r:id="rId3bxiyzzj9rdh66_22trc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Временного Правительства Кыргызской Республики «О внесении изменений в постановление ПКР от 12 августа 2009 года № 517 «О мерах по реализации пункта 8 части 1 статьи 212 и части 5 статьи 239 Налогового кодекса Кыргызской Республики» от 18 ноября 2010 г. № 278;</w:t>
      </w:r>
    </w:p>
    <w:p>
      <w:pPr>
        <w:spacing w:after="120"/>
        <w:jc w:val="both"/>
      </w:pPr>
      <w:r>
        <w:rPr>
          <w:rFonts w:ascii="Arial" w:cs="Arial" w:eastAsia="Arial" w:hAnsi="Arial"/>
          <w:sz w:val="24"/>
          <w:szCs w:val="24"/>
        </w:rPr>
        <w:t xml:space="preserve">- </w:t>
      </w:r>
      <w:hyperlink w:history="1" r:id="rIdetrngdkf1caohldqtiqe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Временного Правительства Кыргызской Республики «Об объявлении моратория на проведение органами налоговой службы хронометражных обследований физических лиц, уплачивающих налог на основе добровольного патента» от 18 ноября 2010 г. № 281.</w:t>
      </w:r>
    </w:p>
    <w:p>
      <w:pPr>
        <w:spacing w:after="120"/>
        <w:jc w:val="both"/>
      </w:pPr>
      <w:r>
        <w:rPr>
          <w:rFonts w:ascii="Arial" w:cs="Arial" w:eastAsia="Arial" w:hAnsi="Arial"/>
          <w:sz w:val="24"/>
          <w:szCs w:val="24"/>
        </w:rPr>
        <w:t xml:space="preserve">Находятся на рассмотрении Правительства Кыргызской Республики следующие нормативные правовые акты:</w:t>
      </w:r>
    </w:p>
    <w:p>
      <w:pPr>
        <w:spacing w:after="120"/>
        <w:jc w:val="both"/>
      </w:pPr>
      <w:r>
        <w:rPr>
          <w:rFonts w:ascii="Arial" w:cs="Arial" w:eastAsia="Arial" w:hAnsi="Arial"/>
          <w:sz w:val="24"/>
          <w:szCs w:val="24"/>
        </w:rPr>
        <w:t xml:space="preserve">- проект Постановления Временного Правительства Кыргызской Республики «Об утверждении Перечня предприятий пищевой и перерабатывающей промышленности, осуществляющих промышленную переработку сельскохозяйственной продукции, подлежащих освобождению от уплаты налога на прибыль сроком на 3 года»;</w:t>
      </w:r>
    </w:p>
    <w:p>
      <w:pPr>
        <w:spacing w:after="120"/>
        <w:jc w:val="both"/>
      </w:pPr>
      <w:r>
        <w:rPr>
          <w:rFonts w:ascii="Arial" w:cs="Arial" w:eastAsia="Arial" w:hAnsi="Arial"/>
          <w:sz w:val="24"/>
          <w:szCs w:val="24"/>
        </w:rPr>
        <w:t xml:space="preserve">- проект Закона Кыргызской Республики «О признании утратившими силу некоторых законодательных актов Кыргызской Республики «О маркировке товаров контрольными (латентными) марками» от 24 ноября 2006 г. № 187;</w:t>
      </w:r>
    </w:p>
    <w:p>
      <w:pPr>
        <w:spacing w:after="120"/>
        <w:jc w:val="both"/>
      </w:pPr>
      <w:r>
        <w:rPr>
          <w:rFonts w:ascii="Arial" w:cs="Arial" w:eastAsia="Arial" w:hAnsi="Arial"/>
          <w:sz w:val="24"/>
          <w:szCs w:val="24"/>
        </w:rPr>
        <w:t xml:space="preserve">- проект Постановления Временного Правительства Кыргызской Республики «О внесении изменений в постановление Временного Правительства Кыргызской Республики от 10 июня 2010 года № 71 «О первоочередных мерах Временного Правительства Кыргызской Республики по стабилизации социально-экономической ситуации в стране до 2011 года»;</w:t>
      </w:r>
    </w:p>
    <w:p>
      <w:pPr>
        <w:spacing w:after="120"/>
        <w:jc w:val="both"/>
      </w:pPr>
      <w:r>
        <w:rPr>
          <w:rFonts w:ascii="Arial" w:cs="Arial" w:eastAsia="Arial" w:hAnsi="Arial"/>
          <w:sz w:val="24"/>
          <w:szCs w:val="24"/>
        </w:rPr>
        <w:t xml:space="preserve">- проект постановления Правительства Кыргызской Республики «О приостановлении действия налоговых органов в части начисления и доначисления налога за пользование автомобильными дорогами в отношении финансовых предприятий, учреждений по операциям по выдаче и передаче кредитов, а также начисленных штрафных санкций за его неуплату»;</w:t>
      </w:r>
    </w:p>
    <w:p>
      <w:pPr>
        <w:spacing w:after="120"/>
        <w:jc w:val="both"/>
      </w:pPr>
      <w:r>
        <w:rPr>
          <w:rFonts w:ascii="Arial" w:cs="Arial" w:eastAsia="Arial" w:hAnsi="Arial"/>
          <w:sz w:val="24"/>
          <w:szCs w:val="24"/>
        </w:rPr>
        <w:t xml:space="preserve">- проект </w:t>
      </w:r>
      <w:r>
        <w:rPr>
          <w:rFonts w:ascii="Arial" w:cs="Arial" w:eastAsia="Arial" w:hAnsi="Arial"/>
          <w:sz w:val="24"/>
          <w:szCs w:val="24"/>
        </w:rPr>
        <w:t xml:space="preserve">постановления</w:t>
      </w:r>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11 ноября 1995 года № 474»;</w:t>
      </w:r>
    </w:p>
    <w:p>
      <w:pPr>
        <w:spacing w:after="120"/>
        <w:jc w:val="both"/>
      </w:pPr>
      <w:r>
        <w:rPr>
          <w:rFonts w:ascii="Arial" w:cs="Arial" w:eastAsia="Arial" w:hAnsi="Arial"/>
          <w:sz w:val="24"/>
          <w:szCs w:val="24"/>
        </w:rPr>
        <w:t xml:space="preserve">- проект декрета Временного Правительства Кыргызской Республики «Об освобождении от уплаты налога на добавленную стоимость импортируемых ОсОО «Интергласс» оборудования и материалов, необходимых для реконструкции, восстановления и строительства стекловаренной печи».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Конкурентная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Антимонопольное регулирование направлено на сдерживание необоснованного повышения цен и тарифов субъектов-монополистов, мониторинг цен на социально значимые товары, внесение оперативных предложений в случае их необоснованного повышения, а также защиту прав потребителей.</w:t>
      </w:r>
    </w:p>
    <w:p>
      <w:pPr>
        <w:spacing w:after="120"/>
        <w:jc w:val="both"/>
      </w:pPr>
      <w:r>
        <w:rPr>
          <w:rFonts w:ascii="Arial" w:cs="Arial" w:eastAsia="Arial" w:hAnsi="Arial"/>
          <w:sz w:val="24"/>
          <w:szCs w:val="24"/>
        </w:rPr>
        <w:t xml:space="preserve">За январь - декабрь 2010 года в ходе проведения анализа деятельности и проверок хозяйствующих субъектов Государственным агентством антимонопольного регулирования при Правительстве Кыргызской Республики не было выявлено нарушений по соглашениям между хозяйствующими субъектами и/или государственными органами, ограничивающим конкуренцию в экономике.</w:t>
      </w:r>
    </w:p>
    <w:p>
      <w:pPr>
        <w:spacing w:after="120"/>
        <w:jc w:val="both"/>
      </w:pPr>
      <w:r>
        <w:rPr>
          <w:rFonts w:ascii="Arial" w:cs="Arial" w:eastAsia="Arial" w:hAnsi="Arial"/>
          <w:sz w:val="24"/>
          <w:szCs w:val="24"/>
        </w:rPr>
        <w:t xml:space="preserve">Проведена инвентаризация нормативных правовых актов:</w:t>
      </w:r>
    </w:p>
    <w:p>
      <w:pPr>
        <w:spacing w:after="120"/>
        <w:jc w:val="both"/>
      </w:pPr>
      <w:r>
        <w:rPr>
          <w:rFonts w:ascii="Arial" w:cs="Arial" w:eastAsia="Arial" w:hAnsi="Arial"/>
          <w:sz w:val="24"/>
          <w:szCs w:val="24"/>
        </w:rPr>
        <w:t xml:space="preserve">- регулирующих платные услуги государственных органов в целях выявления и устранения их необоснованного оказания, а также приведения в соответствие;</w:t>
      </w:r>
    </w:p>
    <w:p>
      <w:pPr>
        <w:spacing w:after="120"/>
        <w:jc w:val="both"/>
      </w:pPr>
      <w:r>
        <w:rPr>
          <w:rFonts w:ascii="Arial" w:cs="Arial" w:eastAsia="Arial" w:hAnsi="Arial"/>
          <w:sz w:val="24"/>
          <w:szCs w:val="24"/>
        </w:rPr>
        <w:t xml:space="preserve">Справочно: в настоящее время образован Экспертный совет по развитию конкуренции в образовательной деятельности и разработана новая редакция Положения о формировании и применении цен на платные образовательные услуги в Кыргызской Республике, которая находится на согласовании с вузами и общественными образовательными организациями;</w:t>
      </w:r>
    </w:p>
    <w:p>
      <w:pPr>
        <w:spacing w:after="120"/>
        <w:jc w:val="both"/>
      </w:pPr>
      <w:r>
        <w:rPr>
          <w:rFonts w:ascii="Arial" w:cs="Arial" w:eastAsia="Arial" w:hAnsi="Arial"/>
          <w:sz w:val="24"/>
          <w:szCs w:val="24"/>
        </w:rPr>
        <w:t xml:space="preserve">- в части установления и согласования цен и тарифов на товары (работы, услуги) естественных и разрешенных монополий.</w:t>
      </w:r>
    </w:p>
    <w:p>
      <w:pPr>
        <w:spacing w:after="120"/>
        <w:jc w:val="both"/>
      </w:pPr>
      <w:r>
        <w:rPr>
          <w:rFonts w:ascii="Arial" w:cs="Arial" w:eastAsia="Arial" w:hAnsi="Arial"/>
          <w:sz w:val="24"/>
          <w:szCs w:val="24"/>
        </w:rPr>
        <w:t xml:space="preserve">Справочно: подготовлен проект Закона Кыргызской Республики «О внесении изменений и дополнений и о признании утратившим силу некоторых законодательных актов Кыргызской Республики». Законопроект был согласован с министерствами и ведомствами исх. № 06/371 от 9.03.2010 г. В соответствии с письмом Аппарата Временного Правительства Кыргызской Республики от 10.06.2010 г. № 16-2549 проект будет вноситься в Жогорку Кенеш Кыргызской Республики в установленном порядке.</w:t>
      </w:r>
    </w:p>
    <w:p>
      <w:pPr>
        <w:spacing w:after="120"/>
        <w:jc w:val="both"/>
      </w:pPr>
      <w:r>
        <w:rPr>
          <w:rFonts w:ascii="Arial" w:cs="Arial" w:eastAsia="Arial" w:hAnsi="Arial"/>
          <w:sz w:val="24"/>
          <w:szCs w:val="24"/>
        </w:rPr>
        <w:t xml:space="preserve">Проведена работа:</w:t>
      </w:r>
    </w:p>
    <w:p>
      <w:pPr>
        <w:spacing w:after="120"/>
        <w:jc w:val="both"/>
      </w:pPr>
      <w:r>
        <w:rPr>
          <w:rFonts w:ascii="Arial" w:cs="Arial" w:eastAsia="Arial" w:hAnsi="Arial"/>
          <w:sz w:val="24"/>
          <w:szCs w:val="24"/>
        </w:rPr>
        <w:t xml:space="preserve">- по формированию базы данных согласованных платных услуг, оказываемых органами исполнительной власти, их структурными подразделениями и территориальными подразделениями;</w:t>
      </w:r>
    </w:p>
    <w:p>
      <w:pPr>
        <w:spacing w:after="120"/>
        <w:jc w:val="both"/>
      </w:pPr>
      <w:r>
        <w:rPr>
          <w:rFonts w:ascii="Arial" w:cs="Arial" w:eastAsia="Arial" w:hAnsi="Arial"/>
          <w:sz w:val="24"/>
          <w:szCs w:val="24"/>
        </w:rPr>
        <w:t xml:space="preserve">- по формированию базы данных о согласованных ценах и тарифах на товары (работы, услуги) естественных и разрешенных монополий;</w:t>
      </w:r>
    </w:p>
    <w:p>
      <w:pPr>
        <w:spacing w:after="120"/>
        <w:jc w:val="both"/>
      </w:pPr>
      <w:r>
        <w:rPr>
          <w:rFonts w:ascii="Arial" w:cs="Arial" w:eastAsia="Arial" w:hAnsi="Arial"/>
          <w:sz w:val="24"/>
          <w:szCs w:val="24"/>
        </w:rPr>
        <w:t xml:space="preserve">- по разработке единых процедур и форматов согласования цен (тарифов) на товары, работы, услуги для всех отраслей экономики;</w:t>
      </w:r>
    </w:p>
    <w:p>
      <w:pPr>
        <w:spacing w:after="120"/>
        <w:jc w:val="both"/>
      </w:pPr>
      <w:r>
        <w:rPr>
          <w:rFonts w:ascii="Arial" w:cs="Arial" w:eastAsia="Arial" w:hAnsi="Arial"/>
          <w:sz w:val="24"/>
          <w:szCs w:val="24"/>
        </w:rPr>
        <w:t xml:space="preserve">- по внедрению дифференцированной шкалы ставок акцизного налога в рамках Межведомственной комиссии по ежемесячному мониторингу средних рыночных цен на табачные изделия и определению категорий табачных изделий;</w:t>
      </w:r>
    </w:p>
    <w:p>
      <w:pPr>
        <w:spacing w:after="120"/>
        <w:jc w:val="both"/>
      </w:pPr>
      <w:r>
        <w:rPr>
          <w:rFonts w:ascii="Arial" w:cs="Arial" w:eastAsia="Arial" w:hAnsi="Arial"/>
          <w:sz w:val="24"/>
          <w:szCs w:val="24"/>
        </w:rPr>
        <w:t xml:space="preserve">- по разработке законопроекта «О конкуренции» (проводится соответствующая процедура, предусмотренных законодательством Кыргызской Республики и исполнения протокола МВК);</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приказом</w:t>
      </w:r>
      <w:r>
        <w:rPr>
          <w:rFonts w:ascii="Arial" w:cs="Arial" w:eastAsia="Arial" w:hAnsi="Arial"/>
          <w:sz w:val="24"/>
          <w:szCs w:val="24"/>
        </w:rPr>
        <w:t xml:space="preserve"> № 129 от 22.04.10 г. Государственного агентства антимонопольного регулирования при Правительстве Кыргызской Республики «О согласовании прейскуранта оптово-отпускных цен на компактные энергосберегающие люминесцентные лампы, производимые ОАО «Майлуу-Сууйский электроламповый завод», действующего на территории Кыргызской Республики» согласована стоимость оптово-отпускных цен на компактные энергосберегающие люминесцентные лампы;</w:t>
      </w:r>
    </w:p>
    <w:p>
      <w:pPr>
        <w:spacing w:after="120"/>
        <w:jc w:val="both"/>
      </w:pPr>
      <w:r>
        <w:rPr>
          <w:rFonts w:ascii="Arial" w:cs="Arial" w:eastAsia="Arial" w:hAnsi="Arial"/>
          <w:sz w:val="24"/>
          <w:szCs w:val="24"/>
        </w:rPr>
        <w:t xml:space="preserve">- в связи с введением в действие </w:t>
      </w:r>
      <w:hyperlink w:history="1" r:id="rIdcv4r2pf627e8d6pp627io">
        <w:r>
          <w:rPr>
            <w:rFonts w:ascii="Arial" w:cs="Arial" w:eastAsia="Arial" w:hAnsi="Arial"/>
            <w:color w:val="1D4ED8"/>
            <w:sz w:val="24"/>
            <w:szCs w:val="24"/>
            <w:u w:val="single"/>
          </w:rPr>
          <w:t xml:space="preserve">Налогового кодекса</w:t>
        </w:r>
      </w:hyperlink>
      <w:r>
        <w:rPr>
          <w:rFonts w:ascii="Arial" w:cs="Arial" w:eastAsia="Arial" w:hAnsi="Arial"/>
          <w:sz w:val="24"/>
          <w:szCs w:val="24"/>
        </w:rPr>
        <w:t xml:space="preserve"> Кыргызской Республики, </w:t>
      </w:r>
      <w:r>
        <w:rPr>
          <w:rFonts w:ascii="Arial" w:cs="Arial" w:eastAsia="Arial" w:hAnsi="Arial"/>
          <w:sz w:val="24"/>
          <w:szCs w:val="24"/>
        </w:rPr>
        <w:t xml:space="preserve">статьей 6</w:t>
      </w:r>
      <w:r>
        <w:rPr>
          <w:rFonts w:ascii="Arial" w:cs="Arial" w:eastAsia="Arial" w:hAnsi="Arial"/>
          <w:sz w:val="24"/>
          <w:szCs w:val="24"/>
        </w:rPr>
        <w:t xml:space="preserve"> которого установлена ставка налога с продаж с 1 января 2010 года в размере 2,0% взамен 2,5%, действовавшей в 2009 году, Государственным агентством антимонопольного регулирования при Правительстве Кыргызской Республики согласована стоимость услуг, оказываемых Государственным предприятием «Национальная компания «Кыргыз темир жолу» пассажирам в международном сообщении и Сервис-центре станции Бишкек-2, а также стоимость услуг, оказываемых пассажирам в местном и пригородном сообщении;</w:t>
      </w:r>
    </w:p>
    <w:p>
      <w:pPr>
        <w:spacing w:after="120"/>
        <w:jc w:val="both"/>
      </w:pPr>
      <w:r>
        <w:rPr>
          <w:rFonts w:ascii="Arial" w:cs="Arial" w:eastAsia="Arial" w:hAnsi="Arial"/>
          <w:sz w:val="24"/>
          <w:szCs w:val="24"/>
        </w:rPr>
        <w:t xml:space="preserve">- в целях повышения заинтересованности сельских товаропроизводителей в увеличении производства сахарной свеклы, приказом Государственного агентства антимонопольного регулирования при Правительстве Кыргызской Республики от 26 февраля 2010 г. № 62 изменены условия договоров на покупку, приемку и переработку корнеплодов сахарной свеклы урожая 2010 года, заключаемых между ОАО «Каинды-Кант» и производителями сахарной свеклы. Если ранее договором покупки была определена закупочная цена 1 тонны сахарной свеклы на уровне 2300 сомов с базисным содержанием сахара в свекле на уровне 16% с применением надбавки или скидки в размере 10 сомов за каждые 0,1% повышения или снижения сахаристости, то новым договором закупочная цена увеличена до 2500 сомов при остальных условиях;</w:t>
      </w:r>
    </w:p>
    <w:p>
      <w:pPr>
        <w:spacing w:after="120"/>
        <w:jc w:val="both"/>
      </w:pPr>
      <w:r>
        <w:rPr>
          <w:rFonts w:ascii="Arial" w:cs="Arial" w:eastAsia="Arial" w:hAnsi="Arial"/>
          <w:sz w:val="24"/>
          <w:szCs w:val="24"/>
        </w:rPr>
        <w:t xml:space="preserve">- в рамках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естественных и разрешенных монополиях» регулируется деятельность по производству этилового спирта на территории Кыргызской Республики. ГП «Карабалтинский спиртовый завод» и ГП «Спиртовый завод «Каракол» включены в Реестр субъектов естественных и разрешенных монополий на 2010 год с ценовым методом регулирования.</w:t>
      </w:r>
    </w:p>
    <w:p>
      <w:pPr>
        <w:spacing w:after="120"/>
        <w:jc w:val="both"/>
      </w:pPr>
      <w:r>
        <w:rPr>
          <w:rFonts w:ascii="Arial" w:cs="Arial" w:eastAsia="Arial" w:hAnsi="Arial"/>
          <w:sz w:val="24"/>
          <w:szCs w:val="24"/>
        </w:rPr>
        <w:t xml:space="preserve">Справочно: выработку основного объема спирта обеспечивает ГП «Карабалтинский спиртовый завод» (98%). Приказом Государственного агентства антимонопольного регулирования при Правительстве Кыргызской Республики от 15.02.2010 г. № 51 установлена оптово-отпускная цена на спирт этиловый ректификованный класса «Люкс», выработанный из 14 тыс. тонн зерна пшеницы, поставляемой ОАО «Кыргызская агропродовольственная корпорация» в соответствии с договором от 31.12.2009 г. № 09-106, на уровне 695 сомов за 1 дал с учетом НДС и налога с продаж; а также стоимость услуг по технической переработке зерна пшеницы в спирт этиловый ректификованный класса «Люкс», на уровне 455 сомов за 1 дал с учетом НДС и налога с продаж.</w:t>
      </w:r>
    </w:p>
    <w:p>
      <w:pPr>
        <w:spacing w:after="120"/>
        <w:jc w:val="both"/>
      </w:pPr>
      <w:r>
        <w:rPr>
          <w:rFonts w:ascii="Arial" w:cs="Arial" w:eastAsia="Arial" w:hAnsi="Arial"/>
          <w:sz w:val="24"/>
          <w:szCs w:val="24"/>
        </w:rPr>
        <w:t xml:space="preserve">- Государственным агентством антимонопольного регулирования при Правительстве Кыргызской Республики, в соответствии с протокольным поручением первого вице-премьер-министра А.Муралиева от 18 ноября 2010 года № 16-11 о пересмотре предельного уровня рентабельности хозяйствующим субъектам, осуществляющим поставки ГСМ в республику, направлен запрос в ОсОО «Газпром нефть Азия» на представление расчетных материалов для пересмотра предельного уровня рентабельности реализации автомобильного бензина и дизельного топлива;</w:t>
      </w:r>
    </w:p>
    <w:p>
      <w:pPr>
        <w:spacing w:after="120"/>
        <w:jc w:val="both"/>
      </w:pPr>
      <w:r>
        <w:rPr>
          <w:rFonts w:ascii="Arial" w:cs="Arial" w:eastAsia="Arial" w:hAnsi="Arial"/>
          <w:sz w:val="24"/>
          <w:szCs w:val="24"/>
        </w:rPr>
        <w:t xml:space="preserve">- в целях защиты прав потребителей и предпринимателей от необоснованного установления и повышения тарифов (цен) на платные услуги (работы), оказываемые органами исполнительной власти и их структурными подразделениями, Государственным агентством антимонопольного регулирования при Правительстве Кыргызской Республики проводилась работа 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утверждении Реестра государственных платных услуг, оказываемых органами исполнительной власти и их структурными подразделениями» от 22 августа 2006 года № 596 и Республиканским реестром подведомственных и территориальных подразделений государственных органов, организаций и учреждений, оказывающих платные услуги населению и другим потребителям на территории Кыргызской Республики на 2010 год.</w:t>
      </w:r>
    </w:p>
    <w:p>
      <w:pPr>
        <w:spacing w:after="120"/>
        <w:jc w:val="both"/>
      </w:pPr>
      <w:r>
        <w:rPr>
          <w:rFonts w:ascii="Arial" w:cs="Arial" w:eastAsia="Arial" w:hAnsi="Arial"/>
          <w:sz w:val="24"/>
          <w:szCs w:val="24"/>
        </w:rPr>
        <w:t xml:space="preserve">- Проводился мониторинг ситуации на основных товарных рынках.</w:t>
      </w:r>
    </w:p>
    <w:p>
      <w:pPr>
        <w:spacing w:after="120"/>
        <w:jc w:val="both"/>
      </w:pPr>
      <w:r>
        <w:rPr>
          <w:rFonts w:ascii="Arial" w:cs="Arial" w:eastAsia="Arial" w:hAnsi="Arial"/>
          <w:sz w:val="24"/>
          <w:szCs w:val="24"/>
        </w:rPr>
        <w:t xml:space="preserve">Справочно: На сегодняшний день все продовольственные рынки являются конкурентными. Государственным агентством антимонопольного регулирования при Правительстве Кыргызской Республики в целях недопущения необоснованного повышения цен на продовольственных рынках, осуществляется еженедельный мониторинг уровней средних рыночных цен на основные продовольственные товары в разрезе регионов республики. Согласно результатам мониторинга, цены на основные продовольственные и непродовольственные товары в республике в декабре по сравнению с январем 2010 года повысились, за исключением некоторых товаров. Рост цен отмечен по таким категориям продовольственных товаров, как мука по сортам, хлеб, сахар-песок, масло сливочное, масло хлопковое, масло подсолнечное, мясо. Существенный рост отмечен на пшеницу. На ценовой скачок повлияла мировая тенденция, а также рост цен на ГСМ, аренду сельхозтехники, минеральные удобрения и химикаты.</w:t>
      </w:r>
    </w:p>
    <w:p>
      <w:pPr>
        <w:spacing w:after="120"/>
        <w:jc w:val="both"/>
      </w:pPr>
      <w:r>
        <w:rPr>
          <w:rFonts w:ascii="Arial" w:cs="Arial" w:eastAsia="Arial" w:hAnsi="Arial"/>
          <w:sz w:val="24"/>
          <w:szCs w:val="24"/>
        </w:rPr>
        <w:t xml:space="preserve">В целях предотвращения необоснованного роста цен на муку, Государственным агентством антимонопольного регулирования при Правительстве Кыргызской Республики была проведена следующая работа:</w:t>
      </w:r>
    </w:p>
    <w:p>
      <w:pPr>
        <w:spacing w:after="120"/>
        <w:jc w:val="both"/>
      </w:pPr>
      <w:r>
        <w:rPr>
          <w:rFonts w:ascii="Arial" w:cs="Arial" w:eastAsia="Arial" w:hAnsi="Arial"/>
          <w:sz w:val="24"/>
          <w:szCs w:val="24"/>
        </w:rPr>
        <w:t xml:space="preserve">- по инициативе Государственного агентства антимонопольного регулирования при Правительстве Кыргызской Республики в мэрии г. Бишкек проведено заседание с участием всех участников рынка муки (производители, хлебопекари, администрации рынков) и заинтересованных министерств и ведомств (Минсельхоз, Таможенная служба, Налоговая служба и др.);</w:t>
      </w:r>
    </w:p>
    <w:p>
      <w:pPr>
        <w:spacing w:after="120"/>
        <w:jc w:val="both"/>
      </w:pPr>
      <w:r>
        <w:rPr>
          <w:rFonts w:ascii="Arial" w:cs="Arial" w:eastAsia="Arial" w:hAnsi="Arial"/>
          <w:sz w:val="24"/>
          <w:szCs w:val="24"/>
        </w:rPr>
        <w:t xml:space="preserve">- по результатам анализа ситуации на рынке муки, в соответствии с Законом Кыргызской Республики «Об ограничении монополистической деятельности, развитии и защите конкуренции» выданы Предписания о прекращении антимонопольного законодательства 14 хозсубъектам, осуществляющим производство муки. Предписания обязывают производителей прекратить необоснованное повышение цен на производимую муку.</w:t>
      </w:r>
    </w:p>
    <w:p>
      <w:pPr>
        <w:spacing w:after="120"/>
        <w:jc w:val="both"/>
      </w:pPr>
      <w:r>
        <w:rPr>
          <w:rFonts w:ascii="Arial" w:cs="Arial" w:eastAsia="Arial" w:hAnsi="Arial"/>
          <w:sz w:val="24"/>
          <w:szCs w:val="24"/>
        </w:rPr>
        <w:t xml:space="preserve">В настоящее время на основании постановления прокуратуры Ленинского района г.Бишкек о возбуждении административного производства и в соответствии с </w:t>
      </w:r>
      <w:hyperlink w:history="1" r:id="rIdea-7nenfffhdxyefvessd">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«Об административной ответственности» Госагентством антимонопольного регулирования при Правительстве Кыргызской Республики за уклонение от исполнения предписаний наложены административные штрафы в размере 30 расчетных показателей на должностные лица ЗАО «Акун», ОАО «Бишкекский мелькомбинат», СКТ ОсОО «Яшар», ОсОО «Эльнур-Дан» и ОАО «Кыргызская агропродовольственная корпорация».</w:t>
      </w:r>
    </w:p>
    <w:p>
      <w:pPr>
        <w:spacing w:after="120"/>
        <w:jc w:val="both"/>
      </w:pPr>
      <w:r>
        <w:rPr>
          <w:rFonts w:ascii="Arial" w:cs="Arial" w:eastAsia="Arial" w:hAnsi="Arial"/>
          <w:sz w:val="24"/>
          <w:szCs w:val="24"/>
        </w:rPr>
        <w:t xml:space="preserve">Проведенная проверка 7 мукомольных предприятий показала, что цены на муку меняются в основном пропорционально изменениям цен на пшеницу.</w:t>
      </w:r>
    </w:p>
    <w:p>
      <w:pPr>
        <w:spacing w:after="120"/>
        <w:jc w:val="both"/>
      </w:pPr>
      <w:r>
        <w:rPr>
          <w:rFonts w:ascii="Arial" w:cs="Arial" w:eastAsia="Arial" w:hAnsi="Arial"/>
          <w:sz w:val="24"/>
          <w:szCs w:val="24"/>
        </w:rPr>
        <w:t xml:space="preserve">В целях государственного регулирования деятельности естественных и разрешенных монополий в течение отчетного периода рассмотрено 163 расчетных материалов и согласовано 394 цены и тарифа на товары и услуги субъектов естественных и разрешенных монополий. Согласованы 28 форм контрактов на поставку (приобретение) товаров (услуг) и правил предоставления услуг в соответствии со ст.7 Закона Кыргызской Республики «О естественных и разрешенных монополиях в Кыргызской Республике».</w:t>
      </w:r>
    </w:p>
    <w:p>
      <w:pPr>
        <w:spacing w:after="120"/>
        <w:jc w:val="both"/>
      </w:pPr>
      <w:r>
        <w:rPr>
          <w:rFonts w:ascii="Arial" w:cs="Arial" w:eastAsia="Arial" w:hAnsi="Arial"/>
          <w:sz w:val="24"/>
          <w:szCs w:val="24"/>
        </w:rPr>
        <w:t xml:space="preserve">Сформирована база данных по государственным платным услугам, в которую:</w:t>
      </w:r>
    </w:p>
    <w:p>
      <w:pPr>
        <w:spacing w:after="120"/>
        <w:jc w:val="both"/>
      </w:pPr>
      <w:r>
        <w:rPr>
          <w:rFonts w:ascii="Arial" w:cs="Arial" w:eastAsia="Arial" w:hAnsi="Arial"/>
          <w:sz w:val="24"/>
          <w:szCs w:val="24"/>
        </w:rPr>
        <w:t xml:space="preserve">- включены услуги 43-х государственных органов и их структурных подразделений;</w:t>
      </w:r>
    </w:p>
    <w:p>
      <w:pPr>
        <w:spacing w:after="120"/>
        <w:jc w:val="both"/>
      </w:pPr>
      <w:r>
        <w:rPr>
          <w:rFonts w:ascii="Arial" w:cs="Arial" w:eastAsia="Arial" w:hAnsi="Arial"/>
          <w:sz w:val="24"/>
          <w:szCs w:val="24"/>
        </w:rPr>
        <w:t xml:space="preserve">- по состоянию на 1 апреля 2010 г. в реестр уже вошло около 21,0 тыс. платных услуг, каждой из которых присвоен идентификационный номер;</w:t>
      </w:r>
    </w:p>
    <w:p>
      <w:pPr>
        <w:spacing w:after="120"/>
        <w:jc w:val="both"/>
      </w:pPr>
      <w:r>
        <w:rPr>
          <w:rFonts w:ascii="Arial" w:cs="Arial" w:eastAsia="Arial" w:hAnsi="Arial"/>
          <w:sz w:val="24"/>
          <w:szCs w:val="24"/>
        </w:rPr>
        <w:t xml:space="preserve">- предусмотрено упорядочение и классификация платных услуг.</w:t>
      </w:r>
    </w:p>
    <w:p>
      <w:pPr>
        <w:spacing w:after="120"/>
        <w:jc w:val="both"/>
      </w:pPr>
      <w:r>
        <w:rPr>
          <w:rFonts w:ascii="Arial" w:cs="Arial" w:eastAsia="Arial" w:hAnsi="Arial"/>
          <w:sz w:val="24"/>
          <w:szCs w:val="24"/>
        </w:rPr>
        <w:t xml:space="preserve">Был разработан проект постановления Правительства Кыргызской Республики об утверждении Государственного реестра платных услуг, оказываемых органами государственной власти, их подведомственными, структурными и территориальными подразделениями.</w:t>
      </w:r>
    </w:p>
    <w:p>
      <w:pPr>
        <w:spacing w:after="120"/>
        <w:jc w:val="both"/>
      </w:pPr>
      <w:r>
        <w:rPr>
          <w:rFonts w:ascii="Arial" w:cs="Arial" w:eastAsia="Arial" w:hAnsi="Arial"/>
          <w:sz w:val="24"/>
          <w:szCs w:val="24"/>
        </w:rPr>
        <w:t xml:space="preserve">В целях оптимизации процедур предоставления государственных услуг населению, повышения их качества и доступности, усиления ответственности государственных органов разработан проект Указа Президента Кыргызской Республики «О мерах по оптимизации процедур предоставления населению государственных услуг органами исполнительной власти Кыргызской Республики», который способствует устранению излишнего и неэффективного государственного регулирования предпринимательской деятельности, снижению барьеров входа на рынок предпринимательству.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Предпринимательство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9 месяцев 2010 г. функционировало 10617 малых и средних предприятий (сокращение на 148 единиц). Индивидуальную предпринимательскую деятельность осуществляли 240,4 тыс. физических лиц (прирост составил 19,8 тысяч). Общая численность работающих в сфере предпринимательства (без учета крестьянских и фермерских хозяйств) за отчетный период составила 321,3 тыс. человек (прирост составил 20 тыс. человек).</w:t>
      </w:r>
    </w:p>
    <w:p>
      <w:pPr>
        <w:spacing w:after="120"/>
        <w:jc w:val="both"/>
      </w:pPr>
      <w:r>
        <w:rPr>
          <w:rFonts w:ascii="Arial" w:cs="Arial" w:eastAsia="Arial" w:hAnsi="Arial"/>
          <w:sz w:val="24"/>
          <w:szCs w:val="24"/>
        </w:rPr>
        <w:t xml:space="preserve">Удельный вес малого и среднего бизнеса в общем объеме ВВП составил 42,5 %, при этом предприятиями МСП произведено 24,6% объема промышленного производства республики, и в сельском хозяйстве - 57,7 % от продукции отрасли.</w:t>
      </w:r>
    </w:p>
    <w:p>
      <w:pPr>
        <w:spacing w:after="120"/>
        <w:jc w:val="both"/>
      </w:pPr>
      <w:r>
        <w:rPr>
          <w:rFonts w:ascii="Arial" w:cs="Arial" w:eastAsia="Arial" w:hAnsi="Arial"/>
          <w:sz w:val="24"/>
          <w:szCs w:val="24"/>
        </w:rPr>
        <w:t xml:space="preserve">В 2010 г. была продолжена работа Межведомственной комиссии по оптимизации нормативной правовой базы регулирования предпринимательской деятельностью, в рамках работы которой проведены 5 заседаний, где рассмотрены 17 разрешений и 49 лицензий. Решениями Межведомственной комиссии было рекомендовано к отмене 29 лицензий и разрешений (15 лицензий и 12 разрешений). Под гильотину попали 2 разрешения.</w:t>
      </w:r>
    </w:p>
    <w:p>
      <w:pPr>
        <w:spacing w:after="120"/>
        <w:jc w:val="both"/>
      </w:pPr>
      <w:r>
        <w:rPr>
          <w:rFonts w:ascii="Arial" w:cs="Arial" w:eastAsia="Arial" w:hAnsi="Arial"/>
          <w:sz w:val="24"/>
          <w:szCs w:val="24"/>
        </w:rPr>
        <w:t xml:space="preserve">В целях повышения инвестиционной привлекательности и создания благоприятной среды для ведения бизнеса Министерством экономического регулирования Кыргызской Республики осуществляется доработка проекта нового Закона КР «О лицензиях и разрешениях», где определен исчерпывающий перечень лицензий и разрешений, дающих право на осуществление этих видов деятельности, исключительный и четко прописанный перечень лицензионных требований и условий, которые необходимы для получения лицензий и разрешений.</w:t>
      </w:r>
    </w:p>
    <w:p>
      <w:pPr>
        <w:spacing w:after="120"/>
        <w:jc w:val="both"/>
      </w:pPr>
      <w:r>
        <w:rPr>
          <w:rFonts w:ascii="Arial" w:cs="Arial" w:eastAsia="Arial" w:hAnsi="Arial"/>
          <w:sz w:val="24"/>
          <w:szCs w:val="24"/>
        </w:rPr>
        <w:t xml:space="preserve">В целях стабилизации экономической деятельности субъектов предпринимательства, обеспечения эффективной системы государственного контроля и надзора, а также устранения необоснованного и излишнего вмешательства уполномоченных органов в деятельность субъектов предпринимательства принят декрет Временного Правительства Кыргызской Республики «Об ограничении проверок, проводимых правоохранительными, налоговыми и другими уполномоченными органами, имеющими право на проведение проверок субъектов предпринимательства» от 13.05.2010 г. № 35.</w:t>
      </w:r>
    </w:p>
    <w:p>
      <w:pPr>
        <w:spacing w:after="120"/>
        <w:jc w:val="both"/>
      </w:pPr>
      <w:r>
        <w:rPr>
          <w:rFonts w:ascii="Arial" w:cs="Arial" w:eastAsia="Arial" w:hAnsi="Arial"/>
          <w:sz w:val="24"/>
          <w:szCs w:val="24"/>
        </w:rPr>
        <w:t xml:space="preserve">Распоряжением</w:t>
      </w:r>
      <w:r>
        <w:rPr>
          <w:rFonts w:ascii="Arial" w:cs="Arial" w:eastAsia="Arial" w:hAnsi="Arial"/>
          <w:sz w:val="24"/>
          <w:szCs w:val="24"/>
        </w:rPr>
        <w:t xml:space="preserve"> Правительства Кыргызской Республики от 11 августа 2010 года № 24-р образована Межведомственная рабочая комиссия по оптимизации контрольно- надзорной сферы и улучшения процедур проведения проверок субъектов предпринимательства. Рабочей группой при Межведомственной комиссии проведена оценка деятельности контролирующих органов, по результатам которой подготовлен предварительный отчет по системе контролирующих органов Кыргызской Республики и рекомендации по их реформированию.</w:t>
      </w:r>
    </w:p>
    <w:p>
      <w:pPr>
        <w:spacing w:after="120"/>
        <w:jc w:val="both"/>
      </w:pPr>
      <w:r>
        <w:rPr>
          <w:rFonts w:ascii="Arial" w:cs="Arial" w:eastAsia="Arial" w:hAnsi="Arial"/>
          <w:sz w:val="24"/>
          <w:szCs w:val="24"/>
        </w:rPr>
        <w:t xml:space="preserve">Для устранения межведомственного дублирования и снижения административной нагрузки на бизнес, а также отмены правил регистрации проверок в органах прокуратуры приняты:</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Указ</w:t>
      </w:r>
      <w:r>
        <w:rPr>
          <w:rFonts w:ascii="Arial" w:cs="Arial" w:eastAsia="Arial" w:hAnsi="Arial"/>
          <w:sz w:val="24"/>
          <w:szCs w:val="24"/>
        </w:rPr>
        <w:t xml:space="preserve"> Президента Кыргызской Республики от 21.10.2010 г. № 252 «О признании утратившим силу Указа Президента Кыргызской Республики «Об осуществлении единого учета порядка проведения проверок субъектов предпринимательства»;</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КР «О порядке проведения проверок субъектов предпринимательства и определения перечня уполномоченных органов, имеющих право на проведение проверок субъектов предпринимательства» от 6 ноября 2007 года № 533» от 5.01.2011 г. № 4.</w:t>
      </w:r>
    </w:p>
    <w:p>
      <w:pPr>
        <w:spacing w:after="120"/>
        <w:jc w:val="both"/>
      </w:pPr>
      <w:r>
        <w:rPr>
          <w:rFonts w:ascii="Arial" w:cs="Arial" w:eastAsia="Arial" w:hAnsi="Arial"/>
          <w:sz w:val="24"/>
          <w:szCs w:val="24"/>
        </w:rPr>
        <w:t xml:space="preserve">Разработан и вынесен на общественное обсуждение проект Закона Кыргызской Республики «О внесении изменений и дополнений в Закон Кыргызской Республики «О порядке проведения проверок субъектов предпринимательства», предусматривающий внедрение критериев риска и проверочных листов, что позволит упростить процедуру проверок, а также способствовать эффективному и качественному проведению проверок.</w:t>
      </w:r>
    </w:p>
    <w:p>
      <w:pPr>
        <w:spacing w:after="120"/>
        <w:jc w:val="both"/>
      </w:pPr>
      <w:r>
        <w:rPr>
          <w:rFonts w:ascii="Arial" w:cs="Arial" w:eastAsia="Arial" w:hAnsi="Arial"/>
          <w:sz w:val="24"/>
          <w:szCs w:val="24"/>
        </w:rPr>
        <w:t xml:space="preserve">За 9 месяцев 2010 г. Министерством экономического регулирования Кыргызской Республики было оформлено 145 отказов государственным контролирующим органам на проведение проверок субъектов предпринимательства из-за несоблюдения законодательства Кыргызской Республики.</w:t>
      </w:r>
    </w:p>
    <w:p>
      <w:pPr>
        <w:spacing w:after="120"/>
        <w:jc w:val="both"/>
      </w:pPr>
      <w:r>
        <w:rPr>
          <w:rFonts w:ascii="Arial" w:cs="Arial" w:eastAsia="Arial" w:hAnsi="Arial"/>
          <w:sz w:val="24"/>
          <w:szCs w:val="24"/>
        </w:rPr>
        <w:t xml:space="preserve">Контролирующими органами наложено штрафов на сумму 4,6 млн. сомов и 99 дел переданы в правоохранительные органы.</w:t>
      </w:r>
    </w:p>
    <w:p>
      <w:pPr>
        <w:spacing w:after="120"/>
        <w:jc w:val="both"/>
      </w:pPr>
      <w:r>
        <w:rPr>
          <w:rFonts w:ascii="Arial" w:cs="Arial" w:eastAsia="Arial" w:hAnsi="Arial"/>
          <w:sz w:val="24"/>
          <w:szCs w:val="24"/>
        </w:rPr>
        <w:t xml:space="preserve">Проведено в целом 9528 проверок (из них плановых - 86 %, внеплановых - 14 %).</w:t>
      </w:r>
    </w:p>
    <w:p>
      <w:pPr>
        <w:spacing w:after="120"/>
        <w:jc w:val="both"/>
      </w:pPr>
      <w:r>
        <w:rPr>
          <w:rFonts w:ascii="Arial" w:cs="Arial" w:eastAsia="Arial" w:hAnsi="Arial"/>
          <w:sz w:val="24"/>
          <w:szCs w:val="24"/>
        </w:rPr>
        <w:t xml:space="preserve">За 9 месяцев 2010 г. контролирующие органы провели 8177 плановых проверок, за аналогичный период 2009 г. количество плановых составило 25278 проверок, что свидетельствует о практическом сокращении плановых проверок на 67,7 %.</w:t>
      </w:r>
    </w:p>
    <w:p>
      <w:pPr>
        <w:spacing w:after="120"/>
        <w:jc w:val="both"/>
      </w:pPr>
      <w:r>
        <w:rPr>
          <w:rFonts w:ascii="Arial" w:cs="Arial" w:eastAsia="Arial" w:hAnsi="Arial"/>
          <w:sz w:val="24"/>
          <w:szCs w:val="24"/>
        </w:rPr>
        <w:t xml:space="preserve">Для обеспечения устойчивого экономического развития, а также объективной оценки нанесенного ущерба в результате апрельских событий 2010 года и дальнейшей поддержки предпринимательства распоряжением Временного Правительства Кыргызской Республики от 15 апреля 2010 года № 81 была образована Государственная комиссия по определению экономического ущерба и принятию мер по поддержке предпринимательства.</w:t>
      </w:r>
    </w:p>
    <w:p>
      <w:pPr>
        <w:spacing w:after="120"/>
        <w:jc w:val="both"/>
      </w:pPr>
      <w:r>
        <w:rPr>
          <w:rFonts w:ascii="Arial" w:cs="Arial" w:eastAsia="Arial" w:hAnsi="Arial"/>
          <w:sz w:val="24"/>
          <w:szCs w:val="24"/>
        </w:rPr>
        <w:t xml:space="preserve">В рамках работы Госкомиссии было проведено 15 заседаний. На заседании Госкомиссии 28 июля 2010 года были утверждены списки пострадавших субъектов предпринимательства по группам (крупный, средний бизнес, поставщики, арендаторы), оцененная сумма ущерба, а также внесен пакет мер по поддержке субъектов предпринимательства на рассмотрение Правительства Кыргызской Республики.</w:t>
      </w:r>
    </w:p>
    <w:p>
      <w:pPr>
        <w:spacing w:after="120"/>
        <w:jc w:val="both"/>
      </w:pPr>
      <w:r>
        <w:rPr>
          <w:rFonts w:ascii="Arial" w:cs="Arial" w:eastAsia="Arial" w:hAnsi="Arial"/>
          <w:sz w:val="24"/>
          <w:szCs w:val="24"/>
        </w:rPr>
        <w:t xml:space="preserve">Распоряжением</w:t>
      </w:r>
      <w:r>
        <w:rPr>
          <w:rFonts w:ascii="Arial" w:cs="Arial" w:eastAsia="Arial" w:hAnsi="Arial"/>
          <w:sz w:val="24"/>
          <w:szCs w:val="24"/>
        </w:rPr>
        <w:t xml:space="preserve"> Временного Правительства Кыргызской Республики от 1.07.2010 г. № 515 в целях оказания финансовой поддержки предпринимателям-арендаторам, пострадавшим в результате апрельских событий 2010 года, выделена бюджетная субсидия в размере 53 млн. сомов, которая выплачена «РСК Банком» пострадавшим предпринимателям-арендаторам.</w:t>
      </w:r>
    </w:p>
    <w:p>
      <w:pPr>
        <w:spacing w:after="120"/>
        <w:jc w:val="both"/>
      </w:pPr>
      <w:r>
        <w:rPr>
          <w:rFonts w:ascii="Arial" w:cs="Arial" w:eastAsia="Arial" w:hAnsi="Arial"/>
          <w:sz w:val="24"/>
          <w:szCs w:val="24"/>
        </w:rPr>
        <w:t xml:space="preserve">Для обеспечения устойчивого экономического развития, а также объективной оценки нанесенного ущерба в результате июньских событий 2010 года и дальнейшей поддержки предпринимательства, </w:t>
      </w:r>
      <w:r>
        <w:rPr>
          <w:rFonts w:ascii="Arial" w:cs="Arial" w:eastAsia="Arial" w:hAnsi="Arial"/>
          <w:sz w:val="24"/>
          <w:szCs w:val="24"/>
        </w:rPr>
        <w:t xml:space="preserve">распоряжением</w:t>
      </w:r>
      <w:r>
        <w:rPr>
          <w:rFonts w:ascii="Arial" w:cs="Arial" w:eastAsia="Arial" w:hAnsi="Arial"/>
          <w:sz w:val="24"/>
          <w:szCs w:val="24"/>
        </w:rPr>
        <w:t xml:space="preserve"> Временного Правительства Кыргызской Республики от 21 июня 2010 года № 485 была образована Комиссия по оценке ущерба, нанесенного в результате июньских событий, произошедших в городе Ош, Ошской и Джалал-Абадской областях.</w:t>
      </w:r>
    </w:p>
    <w:p>
      <w:pPr>
        <w:spacing w:after="120"/>
        <w:jc w:val="both"/>
      </w:pPr>
      <w:r>
        <w:rPr>
          <w:rFonts w:ascii="Arial" w:cs="Arial" w:eastAsia="Arial" w:hAnsi="Arial"/>
          <w:sz w:val="24"/>
          <w:szCs w:val="24"/>
        </w:rPr>
        <w:t xml:space="preserve">В рамках работы Комиссии в каждом регионе созданные рабочие группы провели сбор документов от пострадавших предпринимателей и сформировали Реестр этих предпринимателей.</w:t>
      </w:r>
    </w:p>
    <w:p>
      <w:pPr>
        <w:spacing w:after="120"/>
        <w:jc w:val="both"/>
      </w:pPr>
      <w:r>
        <w:rPr>
          <w:rFonts w:ascii="Arial" w:cs="Arial" w:eastAsia="Arial" w:hAnsi="Arial"/>
          <w:sz w:val="24"/>
          <w:szCs w:val="24"/>
        </w:rPr>
        <w:t xml:space="preserve">В целях поддержки пострадавших субъектов предпринимательства Министерство экономического регулирования Кыргызской Республики разработало проект постановления Правительства Кыргызской Республики «О мерах по поддержке предпринимателей, пострадавших в результате грабежей, мародерства, пожара в июне 2010 года, произошедших в городе Ош, Ошской и Джалал-Абадской областях», который внесен для рассмотрения в Аппарат Правительства Кыргызской Республики.</w:t>
      </w:r>
    </w:p>
    <w:p>
      <w:pPr>
        <w:spacing w:after="120"/>
        <w:jc w:val="both"/>
      </w:pPr>
      <w:r>
        <w:rPr>
          <w:rFonts w:ascii="Arial" w:cs="Arial" w:eastAsia="Arial" w:hAnsi="Arial"/>
          <w:sz w:val="24"/>
          <w:szCs w:val="24"/>
        </w:rPr>
        <w:t xml:space="preserve">Данный проект постановления предусматривает утверждение основного Реестра пострадавших субъектов экономической деятельности и предпринимателей, а также меры поддержки для возмещения нанесенного ущерба предпринимателям южного региона.</w:t>
      </w:r>
    </w:p>
    <w:p>
      <w:pPr>
        <w:spacing w:after="120"/>
        <w:jc w:val="both"/>
      </w:pPr>
      <w:r>
        <w:rPr>
          <w:rFonts w:ascii="Arial" w:cs="Arial" w:eastAsia="Arial" w:hAnsi="Arial"/>
          <w:sz w:val="24"/>
          <w:szCs w:val="24"/>
        </w:rPr>
        <w:t xml:space="preserve">В целях обеспечения эффективного государственного регулирования в сфере производства и оборота этилового спирта, пресечения контрабандного ввоза этилового спирта и использования его для производства контрафактной продукции принято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от 3.09.2010 г. № 184 «О реализации декрета Временного Правительства Кыргызской Республики № 62 от 10.06.2010 г. «О временных мерах по обеспечению государственного регулирования оборота этилового спирта в Кыргызской Республике», предусматривающее утверждение Положений «О порядке отпуска этилового спирта хозяйствующим субъектам и прослеживаемости производимого в Кыргызской Республике этилового спирта» и Положения «О порядке декларирования объемов производства и/или оборота этилового спирта».</w:t>
      </w:r>
    </w:p>
    <w:p>
      <w:pPr>
        <w:spacing w:after="120"/>
        <w:jc w:val="both"/>
      </w:pPr>
      <w:r>
        <w:rPr>
          <w:rFonts w:ascii="Arial" w:cs="Arial" w:eastAsia="Arial" w:hAnsi="Arial"/>
          <w:sz w:val="24"/>
          <w:szCs w:val="24"/>
        </w:rPr>
        <w:t xml:space="preserve">В целях обеспечения гарантий защиты прав частной собственности, гласности и транспарентности в деятельности соответствующих государственных органов Министерством экономического регулирования Кыргызской Республики разработан проект распоряжения Правительства Кыргызской Республики «Об образовании Комиссии по гражданскому мониторингу деятельности государственных органов в сфере защиты прав собственности», который утвержден </w:t>
      </w:r>
      <w:r>
        <w:rPr>
          <w:rFonts w:ascii="Arial" w:cs="Arial" w:eastAsia="Arial" w:hAnsi="Arial"/>
          <w:sz w:val="24"/>
          <w:szCs w:val="24"/>
        </w:rPr>
        <w:t xml:space="preserve">распоряжением</w:t>
      </w:r>
      <w:r>
        <w:rPr>
          <w:rFonts w:ascii="Arial" w:cs="Arial" w:eastAsia="Arial" w:hAnsi="Arial"/>
          <w:sz w:val="24"/>
          <w:szCs w:val="24"/>
        </w:rPr>
        <w:t xml:space="preserve"> Правительства Кыргызской Республики от 16 декабря 2010 г. № 211-р.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Техническое регулирование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2010 году в области технического регулирования были поставлены следующие основные задачи:</w:t>
      </w:r>
    </w:p>
    <w:p>
      <w:pPr>
        <w:spacing w:after="120"/>
        <w:jc w:val="both"/>
      </w:pPr>
      <w:r>
        <w:rPr>
          <w:rFonts w:ascii="Arial" w:cs="Arial" w:eastAsia="Arial" w:hAnsi="Arial"/>
          <w:sz w:val="24"/>
          <w:szCs w:val="24"/>
        </w:rPr>
        <w:t xml:space="preserve">- совершенствование законодательства в области технического регулирования, повышение конкурентоспособности продукции на мировом рынке путем координации работ разработки и принятия 36 проектов технических регламентов, в т.ч. разработка</w:t>
      </w:r>
    </w:p>
    <w:p>
      <w:pPr>
        <w:spacing w:after="120"/>
        <w:jc w:val="both"/>
      </w:pPr>
      <w:r>
        <w:rPr>
          <w:rFonts w:ascii="Arial" w:cs="Arial" w:eastAsia="Arial" w:hAnsi="Arial"/>
          <w:sz w:val="24"/>
          <w:szCs w:val="24"/>
        </w:rPr>
        <w:t xml:space="preserve">2-х технических регламентов в рамках ЕврАзЭС: «О требованиях к мёду» и «О безопасности бутилированных вод»;</w:t>
      </w:r>
    </w:p>
    <w:p>
      <w:pPr>
        <w:spacing w:after="120"/>
        <w:jc w:val="both"/>
      </w:pPr>
      <w:r>
        <w:rPr>
          <w:rFonts w:ascii="Arial" w:cs="Arial" w:eastAsia="Arial" w:hAnsi="Arial"/>
          <w:sz w:val="24"/>
          <w:szCs w:val="24"/>
        </w:rPr>
        <w:t xml:space="preserve">- упрощение внутригосударственных процедур, регулирующих внешнюю торговлю путем усовершенствования форм и процедур оценки соответствия продукции и условий ввоза продукции, с принятием проектов постановлений Правительства Кыргызской Республики:</w:t>
      </w:r>
    </w:p>
    <w:p>
      <w:pPr>
        <w:spacing w:after="120"/>
        <w:jc w:val="both"/>
      </w:pPr>
      <w:r>
        <w:rPr>
          <w:rFonts w:ascii="Arial" w:cs="Arial" w:eastAsia="Arial" w:hAnsi="Arial"/>
          <w:sz w:val="24"/>
          <w:szCs w:val="24"/>
        </w:rPr>
        <w:t xml:space="preserve">• «О ветеринарном, фитосанитарном, санитарно-эпидемиологическом контроле за производимой, ввозимой, вывозимой из Кыргызской Республики продукцией и грузами»;</w:t>
      </w:r>
    </w:p>
    <w:p>
      <w:pPr>
        <w:spacing w:after="120"/>
        <w:jc w:val="both"/>
      </w:pPr>
      <w:r>
        <w:rPr>
          <w:rFonts w:ascii="Arial" w:cs="Arial" w:eastAsia="Arial" w:hAnsi="Arial"/>
          <w:sz w:val="24"/>
          <w:szCs w:val="24"/>
        </w:rPr>
        <w:t xml:space="preserve">• «Об утверждении новых форм бланков сертификата соответствия и декларации о соответствии»;</w:t>
      </w:r>
    </w:p>
    <w:p>
      <w:pPr>
        <w:spacing w:after="120"/>
        <w:jc w:val="both"/>
      </w:pPr>
      <w:r>
        <w:rPr>
          <w:rFonts w:ascii="Arial" w:cs="Arial" w:eastAsia="Arial" w:hAnsi="Arial"/>
          <w:sz w:val="24"/>
          <w:szCs w:val="24"/>
        </w:rPr>
        <w:t xml:space="preserve">• «Об утверждении Концепции развития национальной инфраструктуры качества Кыргызской Республики»;</w:t>
      </w:r>
    </w:p>
    <w:p>
      <w:pPr>
        <w:spacing w:after="120"/>
        <w:jc w:val="both"/>
      </w:pPr>
      <w:r>
        <w:rPr>
          <w:rFonts w:ascii="Arial" w:cs="Arial" w:eastAsia="Arial" w:hAnsi="Arial"/>
          <w:sz w:val="24"/>
          <w:szCs w:val="24"/>
        </w:rPr>
        <w:t xml:space="preserve">- развитие «АДАЛ (ХАЛАЛ)» индустрии в Кыргызстане;</w:t>
      </w:r>
    </w:p>
    <w:p>
      <w:pPr>
        <w:spacing w:after="120"/>
        <w:jc w:val="both"/>
      </w:pPr>
      <w:r>
        <w:rPr>
          <w:rFonts w:ascii="Arial" w:cs="Arial" w:eastAsia="Arial" w:hAnsi="Arial"/>
          <w:sz w:val="24"/>
          <w:szCs w:val="24"/>
        </w:rPr>
        <w:t xml:space="preserve">- усовершенствование управления элементами системы технического регулирования и метрологии и координация их деятельности.</w:t>
      </w:r>
    </w:p>
    <w:p>
      <w:pPr>
        <w:spacing w:after="120"/>
        <w:jc w:val="both"/>
      </w:pPr>
      <w:r>
        <w:rPr>
          <w:rFonts w:ascii="Arial" w:cs="Arial" w:eastAsia="Arial" w:hAnsi="Arial"/>
          <w:sz w:val="24"/>
          <w:szCs w:val="24"/>
        </w:rPr>
        <w:t xml:space="preserve">Однако, при реализации вышеуказанных задач, т.е. принятие технических регламентов было приостановлено в связи с происшедшими событиями в апреле 2010 года и нестабильностью в республике.</w:t>
      </w:r>
    </w:p>
    <w:p>
      <w:pPr>
        <w:spacing w:after="120"/>
        <w:jc w:val="both"/>
      </w:pPr>
      <w:r>
        <w:rPr>
          <w:rFonts w:ascii="Arial" w:cs="Arial" w:eastAsia="Arial" w:hAnsi="Arial"/>
          <w:sz w:val="24"/>
          <w:szCs w:val="24"/>
        </w:rPr>
        <w:t xml:space="preserve">По итогам за январь - декабрь 2010 г. в системе технического регулирования Кыргызской Республики проведены структурные и административные реформы. С целью проведения единой государственной политики в области технического регулирования Кыргызской Республики создана единая система управления элементами технического регулирования.</w:t>
      </w:r>
    </w:p>
    <w:p>
      <w:pPr>
        <w:spacing w:after="120"/>
        <w:jc w:val="both"/>
      </w:pPr>
      <w:r>
        <w:rPr>
          <w:rFonts w:ascii="Arial" w:cs="Arial" w:eastAsia="Arial" w:hAnsi="Arial"/>
          <w:sz w:val="24"/>
          <w:szCs w:val="24"/>
        </w:rPr>
        <w:t xml:space="preserve">При Министерстве экономического регулирования Кыргызской Республики образованы:</w:t>
      </w:r>
    </w:p>
    <w:p>
      <w:pPr>
        <w:spacing w:after="120"/>
        <w:jc w:val="both"/>
      </w:pPr>
      <w:r>
        <w:rPr>
          <w:rFonts w:ascii="Arial" w:cs="Arial" w:eastAsia="Arial" w:hAnsi="Arial"/>
          <w:sz w:val="24"/>
          <w:szCs w:val="24"/>
        </w:rPr>
        <w:t xml:space="preserve">- Центр стандартизации и метрологии;</w:t>
      </w:r>
    </w:p>
    <w:p>
      <w:pPr>
        <w:spacing w:after="120"/>
        <w:jc w:val="both"/>
      </w:pPr>
      <w:r>
        <w:rPr>
          <w:rFonts w:ascii="Arial" w:cs="Arial" w:eastAsia="Arial" w:hAnsi="Arial"/>
          <w:sz w:val="24"/>
          <w:szCs w:val="24"/>
        </w:rPr>
        <w:t xml:space="preserve">- Центр аккредитации;</w:t>
      </w:r>
    </w:p>
    <w:p>
      <w:pPr>
        <w:spacing w:after="120"/>
        <w:jc w:val="both"/>
      </w:pPr>
      <w:r>
        <w:rPr>
          <w:rFonts w:ascii="Arial" w:cs="Arial" w:eastAsia="Arial" w:hAnsi="Arial"/>
          <w:sz w:val="24"/>
          <w:szCs w:val="24"/>
        </w:rPr>
        <w:t xml:space="preserve">- Государственная инспекция по метрологическому надзору.</w:t>
      </w:r>
    </w:p>
    <w:p>
      <w:pPr>
        <w:spacing w:after="120"/>
        <w:jc w:val="both"/>
      </w:pPr>
      <w:r>
        <w:rPr>
          <w:rFonts w:ascii="Arial" w:cs="Arial" w:eastAsia="Arial" w:hAnsi="Arial"/>
          <w:sz w:val="24"/>
          <w:szCs w:val="24"/>
        </w:rPr>
        <w:t xml:space="preserve">Созданная единая система технического регулирования соответствует распространенной международной практике и позволит обеспечить проведение единой государственной политики в области технического регулирования в интересах развития экономики и торговли в Кыргызской Республике, а также созданию благоприятного инвестиционного климата в республике и развитию малого и среднего предпринимательства. Разрабатывается государственная программа по развитию республиканской лабораторно-испытательной базы, проводится работа по вступлению Центра аккредитации в международную организацию по аккредитации ILAC, что позволит получить международное признание оценки соответствия продукции, полученной в Кыргызской Республике.</w:t>
      </w:r>
    </w:p>
    <w:p>
      <w:pPr>
        <w:spacing w:after="120"/>
        <w:jc w:val="both"/>
      </w:pPr>
      <w:r>
        <w:rPr>
          <w:rFonts w:ascii="Arial" w:cs="Arial" w:eastAsia="Arial" w:hAnsi="Arial"/>
          <w:sz w:val="24"/>
          <w:szCs w:val="24"/>
        </w:rPr>
        <w:t xml:space="preserve">В целях усовершенствования политики в области технического регулирования выполняются работы по повышению конкурентоспособности продукции на мировом рынке путем реализации Программы разработки технических регламентов:</w:t>
      </w:r>
    </w:p>
    <w:p>
      <w:pPr>
        <w:spacing w:after="120"/>
        <w:jc w:val="both"/>
      </w:pPr>
      <w:r>
        <w:rPr>
          <w:rFonts w:ascii="Arial" w:cs="Arial" w:eastAsia="Arial" w:hAnsi="Arial"/>
          <w:sz w:val="24"/>
          <w:szCs w:val="24"/>
        </w:rPr>
        <w:t xml:space="preserve">- принят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«Технический регламент «Безопасность строительных материалов, изделий и конструкций» от 29.01.10 г. № 18, устанавливающий минимально необходимые требования безопасности к характеристикам (свойствам) строительных материалов, изделий и конструкций на всех стадиях их жизненного цикла, а также формы оценки соответствия строительных материалов, изделий и конструкций.</w:t>
      </w:r>
    </w:p>
    <w:p>
      <w:pPr>
        <w:spacing w:after="120"/>
        <w:jc w:val="both"/>
      </w:pPr>
      <w:r>
        <w:rPr>
          <w:rFonts w:ascii="Arial" w:cs="Arial" w:eastAsia="Arial" w:hAnsi="Arial"/>
          <w:sz w:val="24"/>
          <w:szCs w:val="24"/>
        </w:rPr>
        <w:t xml:space="preserve">Утверждены:</w:t>
      </w:r>
    </w:p>
    <w:p>
      <w:pPr>
        <w:spacing w:after="120"/>
        <w:jc w:val="both"/>
      </w:pPr>
      <w:r>
        <w:rPr>
          <w:rFonts w:ascii="Arial" w:cs="Arial" w:eastAsia="Arial" w:hAnsi="Arial"/>
          <w:sz w:val="24"/>
          <w:szCs w:val="24"/>
        </w:rPr>
        <w:t xml:space="preserve">три постановления Правительства Кыргызской Республики:</w:t>
      </w:r>
    </w:p>
    <w:p>
      <w:pPr>
        <w:spacing w:after="120"/>
        <w:jc w:val="both"/>
      </w:pPr>
      <w:r>
        <w:rPr>
          <w:rFonts w:ascii="Arial" w:cs="Arial" w:eastAsia="Arial" w:hAnsi="Arial"/>
          <w:sz w:val="24"/>
          <w:szCs w:val="24"/>
        </w:rPr>
        <w:t xml:space="preserve">- «О безопасности строительства зданий различного назначения из современных быстровозводимых конструкций и полимерных материалов» </w:t>
      </w:r>
      <w:r>
        <w:rPr>
          <w:rFonts w:ascii="Arial" w:cs="Arial" w:eastAsia="Arial" w:hAnsi="Arial"/>
          <w:sz w:val="24"/>
          <w:szCs w:val="24"/>
        </w:rPr>
        <w:t xml:space="preserve">от 2.08.2010 г. № 143</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 утверждении новых форм бланков сертификации соответствия и декларации о соответствии» </w:t>
      </w:r>
      <w:r>
        <w:rPr>
          <w:rFonts w:ascii="Arial" w:cs="Arial" w:eastAsia="Arial" w:hAnsi="Arial"/>
          <w:sz w:val="24"/>
          <w:szCs w:val="24"/>
        </w:rPr>
        <w:t xml:space="preserve">от 25.03.2010 г. № 178</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 внесении изменений и дополнения в некоторые решения Правительства Кыргызской Республики» </w:t>
      </w:r>
      <w:r>
        <w:rPr>
          <w:rFonts w:ascii="Arial" w:cs="Arial" w:eastAsia="Arial" w:hAnsi="Arial"/>
          <w:sz w:val="24"/>
          <w:szCs w:val="24"/>
        </w:rPr>
        <w:t xml:space="preserve">от 5 ноября 2010 года № 272</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два распоряжения Временного Правительства Кыргызской Республики:</w:t>
      </w:r>
    </w:p>
    <w:p>
      <w:pPr>
        <w:spacing w:after="120"/>
        <w:jc w:val="both"/>
      </w:pPr>
      <w:r>
        <w:rPr>
          <w:rFonts w:ascii="Arial" w:cs="Arial" w:eastAsia="Arial" w:hAnsi="Arial"/>
          <w:sz w:val="24"/>
          <w:szCs w:val="24"/>
        </w:rPr>
        <w:t xml:space="preserve">- «О внесении изменения в распоряжение ПКР от 31 мая 2006 года № 27-р» </w:t>
      </w:r>
      <w:r>
        <w:rPr>
          <w:rFonts w:ascii="Arial" w:cs="Arial" w:eastAsia="Arial" w:hAnsi="Arial"/>
          <w:sz w:val="24"/>
          <w:szCs w:val="24"/>
        </w:rPr>
        <w:t xml:space="preserve">от 13.09.10 г. № 76-р</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 утверждении Совета аккредитации» </w:t>
      </w:r>
      <w:r>
        <w:rPr>
          <w:rFonts w:ascii="Arial" w:cs="Arial" w:eastAsia="Arial" w:hAnsi="Arial"/>
          <w:sz w:val="24"/>
          <w:szCs w:val="24"/>
        </w:rPr>
        <w:t xml:space="preserve">от 11 августа 2010 года № 26-р</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целях создания правовой базы технического регулирования и обеспечения единства измерений разработаны:</w:t>
      </w:r>
    </w:p>
    <w:p>
      <w:pPr>
        <w:spacing w:after="120"/>
        <w:jc w:val="both"/>
      </w:pPr>
      <w:r>
        <w:rPr>
          <w:rFonts w:ascii="Arial" w:cs="Arial" w:eastAsia="Arial" w:hAnsi="Arial"/>
          <w:sz w:val="24"/>
          <w:szCs w:val="24"/>
        </w:rPr>
        <w:t xml:space="preserve">проекты Законов Кыргызской Республики:</w:t>
      </w:r>
    </w:p>
    <w:p>
      <w:pPr>
        <w:spacing w:after="120"/>
        <w:jc w:val="both"/>
      </w:pPr>
      <w:r>
        <w:rPr>
          <w:rFonts w:ascii="Arial" w:cs="Arial" w:eastAsia="Arial" w:hAnsi="Arial"/>
          <w:sz w:val="24"/>
          <w:szCs w:val="24"/>
        </w:rPr>
        <w:t xml:space="preserve">- «О внесении изменений и дополнений в Закон Кыргызской Республики «Об основах технического регулирования в Кыргызской Республике», был согласован с заинтересованными министерствами и ведомствами до 7 апреля 2010 года. В связи с изменением обстоятельств и необходимостью принятия технических регламентов в рамках ЕврАзЭС работа по данному законопроекту приостановлена;</w:t>
      </w:r>
    </w:p>
    <w:p>
      <w:pPr>
        <w:spacing w:after="120"/>
        <w:jc w:val="both"/>
      </w:pPr>
      <w:r>
        <w:rPr>
          <w:rFonts w:ascii="Arial" w:cs="Arial" w:eastAsia="Arial" w:hAnsi="Arial"/>
          <w:sz w:val="24"/>
          <w:szCs w:val="24"/>
        </w:rPr>
        <w:t xml:space="preserve">- «О внесении изменений и дополнений в Закон Кыргызской Республики «Об обеспечении единства измерений»;</w:t>
      </w:r>
    </w:p>
    <w:p>
      <w:pPr>
        <w:spacing w:after="120"/>
        <w:jc w:val="both"/>
      </w:pPr>
      <w:r>
        <w:rPr>
          <w:rFonts w:ascii="Arial" w:cs="Arial" w:eastAsia="Arial" w:hAnsi="Arial"/>
          <w:sz w:val="24"/>
          <w:szCs w:val="24"/>
        </w:rPr>
        <w:t xml:space="preserve">проекты постановлений Кыргызской Республики:</w:t>
      </w:r>
    </w:p>
    <w:p>
      <w:pPr>
        <w:spacing w:after="120"/>
        <w:jc w:val="both"/>
      </w:pPr>
      <w:r>
        <w:rPr>
          <w:rFonts w:ascii="Arial" w:cs="Arial" w:eastAsia="Arial" w:hAnsi="Arial"/>
          <w:sz w:val="24"/>
          <w:szCs w:val="24"/>
        </w:rPr>
        <w:t xml:space="preserve">- «Об утверждении Концепции развития национальной инфраструктуры качества Кыргызской Республики»;</w:t>
      </w:r>
    </w:p>
    <w:p>
      <w:pPr>
        <w:spacing w:after="120"/>
        <w:jc w:val="both"/>
      </w:pPr>
      <w:r>
        <w:rPr>
          <w:rFonts w:ascii="Arial" w:cs="Arial" w:eastAsia="Arial" w:hAnsi="Arial"/>
          <w:sz w:val="24"/>
          <w:szCs w:val="24"/>
        </w:rPr>
        <w:t xml:space="preserve">- «О внесении изменений и дополнения в некоторые решения Правительства Кыргызской Республики»;</w:t>
      </w:r>
    </w:p>
    <w:p>
      <w:pPr>
        <w:spacing w:after="120"/>
        <w:jc w:val="both"/>
      </w:pPr>
      <w:r>
        <w:rPr>
          <w:rFonts w:ascii="Arial" w:cs="Arial" w:eastAsia="Arial" w:hAnsi="Arial"/>
          <w:sz w:val="24"/>
          <w:szCs w:val="24"/>
        </w:rPr>
        <w:t xml:space="preserve">- «О санитарно-эпидемиологическом контроле за производимой, ввозимой, вывозимой из Кыргызской Республики продукцией»;</w:t>
      </w:r>
    </w:p>
    <w:p>
      <w:pPr>
        <w:spacing w:after="120"/>
        <w:jc w:val="both"/>
      </w:pPr>
      <w:r>
        <w:rPr>
          <w:rFonts w:ascii="Arial" w:cs="Arial" w:eastAsia="Arial" w:hAnsi="Arial"/>
          <w:sz w:val="24"/>
          <w:szCs w:val="24"/>
        </w:rPr>
        <w:t xml:space="preserve">- «О ветеринарном контроле за производимой, ввозимой, вывозимой из Кыргызской Республики продукцией»;</w:t>
      </w:r>
    </w:p>
    <w:p>
      <w:pPr>
        <w:spacing w:after="120"/>
        <w:jc w:val="both"/>
      </w:pPr>
      <w:r>
        <w:rPr>
          <w:rFonts w:ascii="Arial" w:cs="Arial" w:eastAsia="Arial" w:hAnsi="Arial"/>
          <w:sz w:val="24"/>
          <w:szCs w:val="24"/>
        </w:rPr>
        <w:t xml:space="preserve">- «О фитосанитарном контроле за производимой, ввозимой, вывозимой из Кыргызской Республики продукцией»;</w:t>
      </w:r>
    </w:p>
    <w:p>
      <w:pPr>
        <w:spacing w:after="120"/>
        <w:jc w:val="both"/>
      </w:pPr>
      <w:r>
        <w:rPr>
          <w:rFonts w:ascii="Arial" w:cs="Arial" w:eastAsia="Arial" w:hAnsi="Arial"/>
          <w:sz w:val="24"/>
          <w:szCs w:val="24"/>
        </w:rPr>
        <w:t xml:space="preserve">- «Об утверждении Методики определения технологических потерь сжиженных углеводородных газов (СУГ) на кустовых базах сжиженного газа и автозаправочных станциях и норм технологических потерь нефтепродуктов при зачистке резервуаров»;</w:t>
      </w:r>
    </w:p>
    <w:p>
      <w:pPr>
        <w:spacing w:after="120"/>
        <w:jc w:val="both"/>
      </w:pPr>
      <w:r>
        <w:rPr>
          <w:rFonts w:ascii="Arial" w:cs="Arial" w:eastAsia="Arial" w:hAnsi="Arial"/>
          <w:sz w:val="24"/>
          <w:szCs w:val="24"/>
        </w:rPr>
        <w:t xml:space="preserve">- «О внесении изменений и дополнений в Указ Президента Кыргызской Республики «О пилотном проекте внедрения исламских принципов финансирования в Кыргызской Республике» от 12 июля 2006 года № 373;</w:t>
      </w:r>
    </w:p>
    <w:p>
      <w:pPr>
        <w:spacing w:after="120"/>
        <w:jc w:val="both"/>
      </w:pPr>
      <w:r>
        <w:rPr>
          <w:rFonts w:ascii="Arial" w:cs="Arial" w:eastAsia="Arial" w:hAnsi="Arial"/>
          <w:sz w:val="24"/>
          <w:szCs w:val="24"/>
        </w:rPr>
        <w:t xml:space="preserve">- «Об утверждении Положения о порядке проведения государственного метрологического надзора Государственной инспекции по метрологическому надзору при Министерстве экономического регулирования Кыргызской Республики»;</w:t>
      </w:r>
    </w:p>
    <w:p>
      <w:pPr>
        <w:spacing w:after="120"/>
        <w:jc w:val="both"/>
      </w:pPr>
      <w:r>
        <w:rPr>
          <w:rFonts w:ascii="Arial" w:cs="Arial" w:eastAsia="Arial" w:hAnsi="Arial"/>
          <w:sz w:val="24"/>
          <w:szCs w:val="24"/>
        </w:rPr>
        <w:t xml:space="preserve">- «Об утверждении Правил пользования мерами и измерительными приборами на предприятиях торговли»;</w:t>
      </w:r>
    </w:p>
    <w:p>
      <w:pPr>
        <w:spacing w:after="120"/>
        <w:jc w:val="both"/>
      </w:pPr>
      <w:r>
        <w:rPr>
          <w:rFonts w:ascii="Arial" w:cs="Arial" w:eastAsia="Arial" w:hAnsi="Arial"/>
          <w:sz w:val="24"/>
          <w:szCs w:val="24"/>
        </w:rPr>
        <w:t xml:space="preserve">- «О назначении Центра аккредитации ответственным за межлабораторные сличения»;</w:t>
      </w:r>
    </w:p>
    <w:p>
      <w:pPr>
        <w:spacing w:after="120"/>
        <w:jc w:val="both"/>
      </w:pPr>
      <w:r>
        <w:rPr>
          <w:rFonts w:ascii="Arial" w:cs="Arial" w:eastAsia="Arial" w:hAnsi="Arial"/>
          <w:sz w:val="24"/>
          <w:szCs w:val="24"/>
        </w:rPr>
        <w:t xml:space="preserve">- «Об утверждении Положения о проверке средств измерений, поверочным клеймам и межповерочному интервалу»;</w:t>
      </w:r>
    </w:p>
    <w:p>
      <w:pPr>
        <w:spacing w:after="120"/>
        <w:jc w:val="both"/>
      </w:pPr>
      <w:r>
        <w:rPr>
          <w:rFonts w:ascii="Arial" w:cs="Arial" w:eastAsia="Arial" w:hAnsi="Arial"/>
          <w:sz w:val="24"/>
          <w:szCs w:val="24"/>
        </w:rPr>
        <w:t xml:space="preserve">- «О порядке утверждения национальных и исходных эталонов единиц величин Кыргызской Республики»;</w:t>
      </w:r>
    </w:p>
    <w:p>
      <w:pPr>
        <w:spacing w:after="120"/>
        <w:jc w:val="both"/>
      </w:pPr>
      <w:r>
        <w:rPr>
          <w:rFonts w:ascii="Arial" w:cs="Arial" w:eastAsia="Arial" w:hAnsi="Arial"/>
          <w:sz w:val="24"/>
          <w:szCs w:val="24"/>
        </w:rPr>
        <w:t xml:space="preserve">- «Об утверждении Программы разработки технических регламентов на 2010-2013 гг.»;</w:t>
      </w:r>
    </w:p>
    <w:p>
      <w:pPr>
        <w:spacing w:after="120"/>
        <w:jc w:val="both"/>
      </w:pPr>
      <w:r>
        <w:rPr>
          <w:rFonts w:ascii="Arial" w:cs="Arial" w:eastAsia="Arial" w:hAnsi="Arial"/>
          <w:sz w:val="24"/>
          <w:szCs w:val="24"/>
        </w:rPr>
        <w:t xml:space="preserve">- «Об утверждении порядка выдачи справки уполномоченным органом по госнадзору на ввоз на территорию Кыргызской Республики продукции и выпуск таможенными органами продукции в свободное обращение без сертификата соответствия»;</w:t>
      </w:r>
    </w:p>
    <w:p>
      <w:pPr>
        <w:spacing w:after="120"/>
        <w:jc w:val="both"/>
      </w:pPr>
      <w:r>
        <w:rPr>
          <w:rFonts w:ascii="Arial" w:cs="Arial" w:eastAsia="Arial" w:hAnsi="Arial"/>
          <w:sz w:val="24"/>
          <w:szCs w:val="24"/>
        </w:rPr>
        <w:t xml:space="preserve">- «Об утверждении форм по предоставлению информации о ввозимой продукции, подлежащей обязательному потверждению соответствия Государственным таможенным комитетом Кыргызской Республики, и информации о случаях нарушений обязательных требований нормативных правовых актов и/или стандартов специально уполномоченными государственными органами по государственному надзору».</w:t>
      </w:r>
    </w:p>
    <w:p>
      <w:pPr>
        <w:spacing w:after="120"/>
        <w:jc w:val="both"/>
      </w:pPr>
      <w:r>
        <w:rPr>
          <w:rFonts w:ascii="Arial" w:cs="Arial" w:eastAsia="Arial" w:hAnsi="Arial"/>
          <w:sz w:val="24"/>
          <w:szCs w:val="24"/>
        </w:rPr>
        <w:t xml:space="preserve">Для восстановления деловой активности и дальнейшего улучшения бизнес-среды начата разработка плана мероприятий по совершенствованию системы технического регулирования:</w:t>
      </w:r>
    </w:p>
    <w:p>
      <w:pPr>
        <w:spacing w:after="120"/>
        <w:jc w:val="both"/>
      </w:pPr>
      <w:r>
        <w:rPr>
          <w:rFonts w:ascii="Arial" w:cs="Arial" w:eastAsia="Arial" w:hAnsi="Arial"/>
          <w:sz w:val="24"/>
          <w:szCs w:val="24"/>
        </w:rPr>
        <w:t xml:space="preserve">- повышение уровня информированности бизнес-сообщества (осуществляется ведение и наполнение веб-сайта УОТР: www.uotr.el.kg);</w:t>
      </w:r>
    </w:p>
    <w:p>
      <w:pPr>
        <w:spacing w:after="120"/>
        <w:jc w:val="both"/>
      </w:pPr>
      <w:r>
        <w:rPr>
          <w:rFonts w:ascii="Arial" w:cs="Arial" w:eastAsia="Arial" w:hAnsi="Arial"/>
          <w:sz w:val="24"/>
          <w:szCs w:val="24"/>
        </w:rPr>
        <w:t xml:space="preserve">- упрощение процедур сертификации и декларирования соответствия, включая исключение из этих процедур продуктов с низкой степенью риска;</w:t>
      </w:r>
    </w:p>
    <w:p>
      <w:pPr>
        <w:spacing w:after="120"/>
        <w:jc w:val="both"/>
      </w:pPr>
      <w:r>
        <w:rPr>
          <w:rFonts w:ascii="Arial" w:cs="Arial" w:eastAsia="Arial" w:hAnsi="Arial"/>
          <w:sz w:val="24"/>
          <w:szCs w:val="24"/>
        </w:rPr>
        <w:t xml:space="preserve">- объединение производителей халал-продукции и оказания халал-услуг в ассоциации.</w:t>
      </w:r>
    </w:p>
    <w:p>
      <w:pPr>
        <w:spacing w:after="120"/>
        <w:jc w:val="both"/>
      </w:pPr>
      <w:r>
        <w:rPr>
          <w:rFonts w:ascii="Arial" w:cs="Arial" w:eastAsia="Arial" w:hAnsi="Arial"/>
          <w:sz w:val="24"/>
          <w:szCs w:val="24"/>
        </w:rPr>
        <w:t xml:space="preserve">В целях координации работ по подтверждению соответствия проводятся работы:</w:t>
      </w:r>
    </w:p>
    <w:p>
      <w:pPr>
        <w:spacing w:after="120"/>
        <w:jc w:val="both"/>
      </w:pPr>
      <w:r>
        <w:rPr>
          <w:rFonts w:ascii="Arial" w:cs="Arial" w:eastAsia="Arial" w:hAnsi="Arial"/>
          <w:sz w:val="24"/>
          <w:szCs w:val="24"/>
        </w:rPr>
        <w:t xml:space="preserve">- по ведению Единого Государственного реестра выданных сертификатов соответствия, с проведением анализа правильности выдачи сертификатов соответствия органами по сертификации;</w:t>
      </w:r>
    </w:p>
    <w:p>
      <w:pPr>
        <w:spacing w:after="120"/>
        <w:jc w:val="both"/>
      </w:pPr>
      <w:r>
        <w:rPr>
          <w:rFonts w:ascii="Arial" w:cs="Arial" w:eastAsia="Arial" w:hAnsi="Arial"/>
          <w:sz w:val="24"/>
          <w:szCs w:val="24"/>
        </w:rPr>
        <w:t xml:space="preserve">- по конкретизации видов продукции и показателей ее безопасности, входящих в Перечень продукции, подлежащей обязательному подтверждению соответствия.</w:t>
      </w:r>
    </w:p>
    <w:p>
      <w:pPr>
        <w:spacing w:after="120"/>
        <w:jc w:val="both"/>
      </w:pPr>
      <w:r>
        <w:rPr>
          <w:rFonts w:ascii="Arial" w:cs="Arial" w:eastAsia="Arial" w:hAnsi="Arial"/>
          <w:sz w:val="24"/>
          <w:szCs w:val="24"/>
        </w:rPr>
        <w:t xml:space="preserve">В области обеспечения единства измерений:</w:t>
      </w:r>
    </w:p>
    <w:p>
      <w:pPr>
        <w:spacing w:after="120"/>
        <w:jc w:val="both"/>
      </w:pPr>
      <w:r>
        <w:rPr>
          <w:rFonts w:ascii="Arial" w:cs="Arial" w:eastAsia="Arial" w:hAnsi="Arial"/>
          <w:sz w:val="24"/>
          <w:szCs w:val="24"/>
        </w:rPr>
        <w:t xml:space="preserve">- проведены работы в области обеспечения законодательных основ единства измерений в Кыргызской Республике;</w:t>
      </w:r>
    </w:p>
    <w:p>
      <w:pPr>
        <w:spacing w:after="120"/>
        <w:jc w:val="both"/>
      </w:pPr>
      <w:r>
        <w:rPr>
          <w:rFonts w:ascii="Arial" w:cs="Arial" w:eastAsia="Arial" w:hAnsi="Arial"/>
          <w:sz w:val="24"/>
          <w:szCs w:val="24"/>
        </w:rPr>
        <w:t xml:space="preserve">- ведется поиск средств для проведения в Кыргызской Республике 2-го заседания рабочей группы по межлабораторным сравнительным испытаниям (МСИ) в рамках НТКМетр в 1-м полугодии 2011 года.</w:t>
      </w:r>
    </w:p>
    <w:p>
      <w:pPr>
        <w:spacing w:after="120"/>
        <w:jc w:val="both"/>
      </w:pPr>
      <w:r>
        <w:rPr>
          <w:rFonts w:ascii="Arial" w:cs="Arial" w:eastAsia="Arial" w:hAnsi="Arial"/>
          <w:sz w:val="24"/>
          <w:szCs w:val="24"/>
        </w:rPr>
        <w:t xml:space="preserve">В области халал-индустрии проведены работы по внедрению халал-индустрии в Кыргызской Республике:</w:t>
      </w:r>
    </w:p>
    <w:p>
      <w:pPr>
        <w:spacing w:after="120"/>
        <w:jc w:val="both"/>
      </w:pPr>
      <w:r>
        <w:rPr>
          <w:rFonts w:ascii="Arial" w:cs="Arial" w:eastAsia="Arial" w:hAnsi="Arial"/>
          <w:sz w:val="24"/>
          <w:szCs w:val="24"/>
        </w:rPr>
        <w:t xml:space="preserve">- разработка плана мероприятий (дорожная карта) по внедрению халал-индустрии в Кыргызской Республике в целях реализации </w:t>
      </w:r>
      <w:r>
        <w:rPr>
          <w:rFonts w:ascii="Arial" w:cs="Arial" w:eastAsia="Arial" w:hAnsi="Arial"/>
          <w:sz w:val="24"/>
          <w:szCs w:val="24"/>
        </w:rPr>
        <w:t xml:space="preserve">Указа</w:t>
      </w:r>
      <w:r>
        <w:rPr>
          <w:rFonts w:ascii="Arial" w:cs="Arial" w:eastAsia="Arial" w:hAnsi="Arial"/>
          <w:sz w:val="24"/>
          <w:szCs w:val="24"/>
        </w:rPr>
        <w:t xml:space="preserve"> Президента Кыргызской Республики «О внесении изменений и дополнений в некоторые решения Президента Кыргызской Републики» от 15.01.09 года № 33 (На данном этапе внедрения халал-индустрии в Кыргызской Республике препятствует Руководящий Комитет по реализации Меморандума о взаимопонимании между Кыргызской Республикой, Исламским банком развития и открытым акционерным обществом «ЭкоБанк» относительно внедрения исламских принципов банковского дела и финансирования в Кыргызской Республике от 16 мая 2006 года).</w:t>
      </w:r>
    </w:p>
    <w:p>
      <w:pPr>
        <w:spacing w:after="120"/>
        <w:jc w:val="both"/>
      </w:pPr>
      <w:r>
        <w:rPr>
          <w:rFonts w:ascii="Arial" w:cs="Arial" w:eastAsia="Arial" w:hAnsi="Arial"/>
          <w:sz w:val="24"/>
          <w:szCs w:val="24"/>
        </w:rPr>
        <w:t xml:space="preserve">- проведение анализа и мониторинга внутреннего и международного рынка халал-продукции и оказания услуг;</w:t>
      </w:r>
    </w:p>
    <w:p>
      <w:pPr>
        <w:spacing w:after="120"/>
        <w:jc w:val="both"/>
      </w:pPr>
      <w:r>
        <w:rPr>
          <w:rFonts w:ascii="Arial" w:cs="Arial" w:eastAsia="Arial" w:hAnsi="Arial"/>
          <w:sz w:val="24"/>
          <w:szCs w:val="24"/>
        </w:rPr>
        <w:t xml:space="preserve">- проведение работы по принятию халал-стандартов Малайзии.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 Надзор и регулирование финансового рынка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Рынок ценных бумаг. За период с 1 января по 31 декабря 2010 года совокупный объем торгов по сделкам, совершенным на торговых площадках трех лицензированных фондовых бирж (ЗАО «Кыргызская фондовая биржа», ЗАО «Фондовая биржа Кыргызстана - БТС», ЗАО «Central Asian Stock Exchange»), составил 1424,7 млн. сомов, или 27,6 %, а количество заключенных сделок с ценными бумагами за отчетный период составило 1585 или 29,3% от количества сделок за аналогичный период прошлого года.</w:t>
      </w:r>
    </w:p>
    <w:p>
      <w:pPr>
        <w:spacing w:after="120"/>
        <w:jc w:val="both"/>
      </w:pPr>
      <w:r>
        <w:rPr>
          <w:rFonts w:ascii="Arial" w:cs="Arial" w:eastAsia="Arial" w:hAnsi="Arial"/>
          <w:sz w:val="24"/>
          <w:szCs w:val="24"/>
        </w:rPr>
        <w:t xml:space="preserve">Наблюдалось резкое уменьшение объемов сделок, проводимых брокерско-дилерскими компаниями через торговую площадку фондовых бирж, после апрельских событий. Если в первом квартале 2010 года объем сделок на фондовых биржах составил 459,6 млн. сомов, то после апрельских событий объем торгов значительно сократился и во втором квартале составил 150,9 млн. сомов.</w:t>
      </w:r>
    </w:p>
    <w:p>
      <w:pPr>
        <w:spacing w:after="120"/>
        <w:jc w:val="both"/>
      </w:pPr>
      <w:r>
        <w:rPr>
          <w:rFonts w:ascii="Arial" w:cs="Arial" w:eastAsia="Arial" w:hAnsi="Arial"/>
          <w:sz w:val="24"/>
          <w:szCs w:val="24"/>
        </w:rPr>
        <w:t xml:space="preserve">Анализ сделок на первичном и вторичном рынках свидетельствует о том, что за 2010 год в структуре объема торгов преобладал объем сделок, совершенных на вторичном рынке. Объем сделок на вторичном рынке ценных бумаг, характеризующий изменение в структуре собственников, составил 956,1 млн. сомов, или 67 % от общего объема биржевых торгов. Объем первичного рынка ценных бумаг, за счет которого происходит привлечение финансовых ресурсов или перераспределение инвестиционного капитала, составил 468,6 млн. сомов, или 33 % от общего объема биржевых торгов.</w:t>
      </w:r>
    </w:p>
    <w:p>
      <w:pPr>
        <w:spacing w:after="120"/>
        <w:jc w:val="both"/>
      </w:pPr>
      <w:r>
        <w:rPr>
          <w:rFonts w:ascii="Arial" w:cs="Arial" w:eastAsia="Arial" w:hAnsi="Arial"/>
          <w:sz w:val="24"/>
          <w:szCs w:val="24"/>
        </w:rPr>
        <w:t xml:space="preserve">На конец 2010 года котировочный список ЗАО «Кыргызская фондовая биржа» содержал 11 компаний, а ЗАО «Фондовая биржа Кыргызстана - БТС» - 5 компаний.</w:t>
      </w:r>
    </w:p>
    <w:p>
      <w:pPr>
        <w:spacing w:after="120"/>
        <w:jc w:val="both"/>
      </w:pPr>
      <w:r>
        <w:rPr>
          <w:rFonts w:ascii="Arial" w:cs="Arial" w:eastAsia="Arial" w:hAnsi="Arial"/>
          <w:sz w:val="24"/>
          <w:szCs w:val="24"/>
        </w:rPr>
        <w:t xml:space="preserve">В отраслевом разрезе общий список компаний, чьи акции допущены к котировке на фондовых биржах, выглядит следующим образом: финансово-кредитные учреждения - 8 компаний, что составляет 50 %, затем следуют сфера услуг - 4 (25 %), промышленность - 2 (13 %), торговля - 1 (6 %) и прочие - 1 (6 %).</w:t>
      </w:r>
    </w:p>
    <w:p>
      <w:pPr>
        <w:spacing w:after="120"/>
        <w:jc w:val="both"/>
      </w:pPr>
      <w:r>
        <w:rPr>
          <w:rFonts w:ascii="Arial" w:cs="Arial" w:eastAsia="Arial" w:hAnsi="Arial"/>
          <w:sz w:val="24"/>
          <w:szCs w:val="24"/>
        </w:rPr>
        <w:t xml:space="preserve">По состоянию на 1 января 2011 года зарегистрировано всего 2570 выпусков ценных бумаг эмитентов Кыргызской Республики. Общий объем эмиссии составил 58843,6 млн. сомов, в том числе: акций на сумму 58303,3 млн. сомов, облигаций на сумму 439,3 млн. сомов и инвестиционные паи на сумму 101 млн. сомов.</w:t>
      </w:r>
    </w:p>
    <w:p>
      <w:pPr>
        <w:spacing w:after="120"/>
        <w:jc w:val="both"/>
      </w:pPr>
      <w:r>
        <w:rPr>
          <w:rFonts w:ascii="Arial" w:cs="Arial" w:eastAsia="Arial" w:hAnsi="Arial"/>
          <w:sz w:val="24"/>
          <w:szCs w:val="24"/>
        </w:rPr>
        <w:t xml:space="preserve">За 2010 год зарегистрировано всего 55 выпусков ценных бумаг на сумму 3320 млн. сомов, что по объему выпуска ценных бумаг на 4164,5 млн. сомов меньше по сравнению с прошлогодним показателем за этот же период.</w:t>
      </w:r>
    </w:p>
    <w:p>
      <w:pPr>
        <w:spacing w:after="120"/>
        <w:jc w:val="both"/>
      </w:pPr>
      <w:r>
        <w:rPr>
          <w:rFonts w:ascii="Arial" w:cs="Arial" w:eastAsia="Arial" w:hAnsi="Arial"/>
          <w:sz w:val="24"/>
          <w:szCs w:val="24"/>
        </w:rPr>
        <w:t xml:space="preserve">В 2010 году наибольший объем эмиссии наблюдался в январе на сумму 1 705,9 млн. сомов. Это связано с тем, что в январе 2010 года были зарегистрированы дополнительные выпуски акций ОАО «Greenfield Energy Trading» - на сумму 873 млн. сомов, ОАО «Чакан ГЭС» - на сумму 101 млн. сомов, ОАО «AUB-Arpo» - на сумму 100 млн. сомов.</w:t>
      </w:r>
    </w:p>
    <w:p>
      <w:pPr>
        <w:spacing w:after="120"/>
        <w:jc w:val="both"/>
      </w:pPr>
      <w:r>
        <w:rPr>
          <w:rFonts w:ascii="Arial" w:cs="Arial" w:eastAsia="Arial" w:hAnsi="Arial"/>
          <w:sz w:val="24"/>
          <w:szCs w:val="24"/>
        </w:rPr>
        <w:t xml:space="preserve">Из 54 зарегистрированных выпусков акций 26 выпусков акций являются учредительными на сумму 1257 млн. сомов и 28 дополнительных выпусков акций - на сумму 2033 млн. сомов.</w:t>
      </w:r>
    </w:p>
    <w:p>
      <w:pPr>
        <w:spacing w:after="120"/>
        <w:jc w:val="both"/>
      </w:pPr>
      <w:r>
        <w:rPr>
          <w:rFonts w:ascii="Arial" w:cs="Arial" w:eastAsia="Arial" w:hAnsi="Arial"/>
          <w:sz w:val="24"/>
          <w:szCs w:val="24"/>
        </w:rPr>
        <w:t xml:space="preserve">За 2010 год объем иностранных инвестиций в корпоративные ценные бумаги эмитентов в Кыргызской Республике составил 404,9 млн. сомов, из них инвестиции на 331 млн. сомов - из стран дальнего зарубежья и инвестиции на 73,9 млн. сомов - из стран СНГ.</w:t>
      </w:r>
    </w:p>
    <w:p>
      <w:pPr>
        <w:spacing w:after="120"/>
        <w:jc w:val="both"/>
      </w:pPr>
      <w:r>
        <w:rPr>
          <w:rFonts w:ascii="Arial" w:cs="Arial" w:eastAsia="Arial" w:hAnsi="Arial"/>
          <w:sz w:val="24"/>
          <w:szCs w:val="24"/>
        </w:rPr>
        <w:t xml:space="preserve">Анализ приведенных выше данных свидетельствует о том, что наиболее привлекательными сферами вложения капитала для иностранных инвесторов являются промышленность республики, финансовые институты и строительство. Основная доля иностранных инвестиций приходится на промышленность - 62,1 % от всего объема иностранных инвестиций в корпоративные ценные бумаги эмитентов республики.</w:t>
      </w:r>
    </w:p>
    <w:p>
      <w:pPr>
        <w:spacing w:after="120"/>
        <w:jc w:val="both"/>
      </w:pPr>
      <w:r>
        <w:rPr>
          <w:rFonts w:ascii="Arial" w:cs="Arial" w:eastAsia="Arial" w:hAnsi="Arial"/>
          <w:sz w:val="24"/>
          <w:szCs w:val="24"/>
        </w:rPr>
        <w:t xml:space="preserve">Развитию рынка ценных бумаг будут способствовать мобилизация капитала для производства, эффективное использование и перераспределение инвестиционных ресурсов через фондовый рынок в наиболее важные, доходные и перспективные отрасли. Необходима концентрация усилий, направленных на стабилизацию финансового рынка в республике, а также, в целях придания дополнительного импульса развитию рынка ценных бумаг, необходимо прийти к созданию единой торговой площадки и единого депозитария. Данные институты могли бы качественно обслуживать как рынок корпоративных ценных бумаг, так и рынок государственных и муниципальных ценных бумаг.</w:t>
      </w:r>
    </w:p>
    <w:p>
      <w:pPr>
        <w:spacing w:after="120"/>
        <w:jc w:val="both"/>
      </w:pPr>
      <w:r>
        <w:rPr>
          <w:rFonts w:ascii="Arial" w:cs="Arial" w:eastAsia="Arial" w:hAnsi="Arial"/>
          <w:sz w:val="24"/>
          <w:szCs w:val="24"/>
        </w:rPr>
        <w:t xml:space="preserve">Мировая практика организации учетных систем фондовых рынков показывает, что именно Центральный депозитарий как основное звено такой системы должен присутствовать среди учетных институтов национального рынка ценных бумаг.</w:t>
      </w:r>
    </w:p>
    <w:p>
      <w:pPr>
        <w:spacing w:after="120"/>
        <w:jc w:val="both"/>
      </w:pPr>
      <w:r>
        <w:rPr>
          <w:rFonts w:ascii="Arial" w:cs="Arial" w:eastAsia="Arial" w:hAnsi="Arial"/>
          <w:sz w:val="24"/>
          <w:szCs w:val="24"/>
        </w:rPr>
        <w:t xml:space="preserve">Страховой рынок. Совокупные активы страховых организаций по состоянию на 01.12.2010 года составили 915,2 млн. сомов и по сравнению с данными по состоянию на 01.01.2010 года совокупные активы увеличились на 5,7 %.</w:t>
      </w:r>
    </w:p>
    <w:p>
      <w:pPr>
        <w:spacing w:after="120"/>
        <w:jc w:val="both"/>
      </w:pPr>
      <w:r>
        <w:rPr>
          <w:rFonts w:ascii="Arial" w:cs="Arial" w:eastAsia="Arial" w:hAnsi="Arial"/>
          <w:sz w:val="24"/>
          <w:szCs w:val="24"/>
        </w:rPr>
        <w:t xml:space="preserve">Совокупный собственный капитал страховых организаций по состоянию на 01.12.2010 года составил 750,8 млн. сомов и увеличился по сравнению с данными на 01.01.2010 года на 5,9 %.</w:t>
      </w:r>
    </w:p>
    <w:p>
      <w:pPr>
        <w:spacing w:after="120"/>
        <w:jc w:val="both"/>
      </w:pPr>
      <w:r>
        <w:rPr>
          <w:rFonts w:ascii="Arial" w:cs="Arial" w:eastAsia="Arial" w:hAnsi="Arial"/>
          <w:sz w:val="24"/>
          <w:szCs w:val="24"/>
        </w:rPr>
        <w:t xml:space="preserve">Обязательства (включая страховые резервы) по состоянию с данными на 01.12. 2010 года уменьшились на 4,1 % и составили 150,2 млн. сомов.</w:t>
      </w:r>
    </w:p>
    <w:p>
      <w:pPr>
        <w:spacing w:after="120"/>
        <w:jc w:val="both"/>
      </w:pPr>
      <w:r>
        <w:rPr>
          <w:rFonts w:ascii="Arial" w:cs="Arial" w:eastAsia="Arial" w:hAnsi="Arial"/>
          <w:sz w:val="24"/>
          <w:szCs w:val="24"/>
        </w:rPr>
        <w:t xml:space="preserve">Объем страховых резервов, сформированных страховыми (перестраховочными) организациями для обеспечения исполнения принятых обязательств по действующим договорам страхования и перестрахования на 01.12.2010 г., составил 81,0 млн. сомов, и увеличился на 36,6 %.</w:t>
      </w:r>
    </w:p>
    <w:p>
      <w:pPr>
        <w:spacing w:after="120"/>
        <w:jc w:val="both"/>
      </w:pPr>
      <w:r>
        <w:rPr>
          <w:rFonts w:ascii="Arial" w:cs="Arial" w:eastAsia="Arial" w:hAnsi="Arial"/>
          <w:sz w:val="24"/>
          <w:szCs w:val="24"/>
        </w:rPr>
        <w:t xml:space="preserve">Страховые премии. По предварительным данным за 2010 год объем страховых премий составил 531,35 млн. сомов и по сравнению 2009 годом увеличился на 11,1 %, в том числе, соответственно по имущественному страхованию - 382,6 млн. сомов и на 7,9 %, по страхованию жизни (накопительная) - 0,25 млн. сомов и на 78,6 %, по личному страхованию - 70,3 млн. сомов и на 11,4 %, по страхованию ответственности - 61,6 млн. сомов и на 2,0 %, а по обязательным видам страхования гражданской ответственности сумма страховых премий составила 16,6 млн. сомов, где весь объем страховой премии составил прирост, т.к. введение данного вида страхования было начато только с 1 июля 2010 года.</w:t>
      </w:r>
    </w:p>
    <w:p>
      <w:pPr>
        <w:spacing w:after="120"/>
        <w:jc w:val="both"/>
      </w:pPr>
      <w:r>
        <w:rPr>
          <w:rFonts w:ascii="Arial" w:cs="Arial" w:eastAsia="Arial" w:hAnsi="Arial"/>
          <w:sz w:val="24"/>
          <w:szCs w:val="24"/>
        </w:rPr>
        <w:t xml:space="preserve">Основную долю страховой премии за 2010 год занимает имущественное страхование, где на него приходится 72,0 % от общей суммы, соответственно, страхование ответственности - 11,6 %, личное страхование - 13,2 % и обязательное страхование гражданской ответственности - 3,1 %.</w:t>
      </w:r>
    </w:p>
    <w:p>
      <w:pPr>
        <w:spacing w:after="120"/>
        <w:jc w:val="both"/>
      </w:pPr>
      <w:r>
        <w:rPr>
          <w:rFonts w:ascii="Arial" w:cs="Arial" w:eastAsia="Arial" w:hAnsi="Arial"/>
          <w:sz w:val="24"/>
          <w:szCs w:val="24"/>
        </w:rPr>
        <w:t xml:space="preserve">Страховые выплаты. По предварительным данным за 2010 год объем страховых выплат в целом по республике составил 19,92 млн. сомов и по сравнению с 2009 годом уменьшился на 62,4 %, в том числе, соответственно, по имущественному страхованию составила 11,6 млн. сомов и на 72,5 %, по личному страхованию - 6,4 млн. сомов и на 29,6 %, а по страхованию жизни (накопительная) сумма страховых выплат составила - 0,42 млн. сомов, и увеличилась на 40,0 %, аналогично, по страхованию ответственности - 1,5 млн. сомов и на 25,0 %, по обязательному страхованию военнослужащих выплата 2010 году не производилась.</w:t>
      </w:r>
    </w:p>
    <w:p>
      <w:pPr>
        <w:spacing w:after="120"/>
        <w:jc w:val="both"/>
      </w:pPr>
      <w:r>
        <w:rPr>
          <w:rFonts w:ascii="Arial" w:cs="Arial" w:eastAsia="Arial" w:hAnsi="Arial"/>
          <w:sz w:val="24"/>
          <w:szCs w:val="24"/>
        </w:rPr>
        <w:t xml:space="preserve">Для укрепления финансовой устойчивости страховых организаций было принято постановление Правительства Кыргызской Республики «Об утверждении минимальных размеров уставного капитала для страховых организаций», где были увеличены и установлены требования к минимальному размеру уставного капитала страховых (перестраховочных) организаций.</w:t>
      </w:r>
    </w:p>
    <w:p>
      <w:pPr>
        <w:spacing w:after="120"/>
        <w:jc w:val="both"/>
      </w:pPr>
      <w:r>
        <w:rPr>
          <w:rFonts w:ascii="Arial" w:cs="Arial" w:eastAsia="Arial" w:hAnsi="Arial"/>
          <w:sz w:val="24"/>
          <w:szCs w:val="24"/>
        </w:rPr>
        <w:t xml:space="preserve">В целях создания общего страхового рынка государств-членов Евразийского экономического сообщества, разработки и принятия в рамках ЕврАзЭС мер по защите прав и интересов участников общего страхового рынка принято постановление Правительства Кыргызской Республики «О ратификации Протокола о создании общего страхового рынка государств-членов Евразийского экономического сообщества, подписанного 27 ноября 2009 года в городе Минск».</w:t>
      </w:r>
    </w:p>
    <w:p>
      <w:pPr>
        <w:spacing w:after="120"/>
        <w:jc w:val="both"/>
      </w:pPr>
      <w:r>
        <w:rPr>
          <w:rFonts w:ascii="Arial" w:cs="Arial" w:eastAsia="Arial" w:hAnsi="Arial"/>
          <w:sz w:val="24"/>
          <w:szCs w:val="24"/>
        </w:rPr>
        <w:t xml:space="preserve">Для обеспечения финансовой устойчивости страховых организаций принято постановление Правительства Кыргызской Республики «Об утверждении формы и сроков предоставления страховыми (перестраховочными) организациями отчета «Сведения о поступивших страховых премиях и выплатах страховых возмещений».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 Приватизация и управление государственной собственностью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Приватизация объектов государственной собственности проводится в соответствии с Программой приватизации государственного имущества в Кыргызской Республике на 2008-2012 годы,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17 сентября 2008 года № 518.</w:t>
      </w:r>
    </w:p>
    <w:p>
      <w:pPr>
        <w:spacing w:after="120"/>
        <w:jc w:val="both"/>
      </w:pPr>
      <w:r>
        <w:rPr>
          <w:rFonts w:ascii="Arial" w:cs="Arial" w:eastAsia="Arial" w:hAnsi="Arial"/>
          <w:sz w:val="24"/>
          <w:szCs w:val="24"/>
        </w:rPr>
        <w:t xml:space="preserve">В настоящее время процесс приватизации приостановлен, проводится анализ действия Программы приватизации государственного имущества в Кыргызской Республике и пересмотр перечней объектов, подлежащих приватизации в течение 2010-2012 годов.</w:t>
      </w:r>
    </w:p>
    <w:p>
      <w:pPr>
        <w:spacing w:after="120"/>
        <w:jc w:val="both"/>
      </w:pPr>
      <w:r>
        <w:rPr>
          <w:rFonts w:ascii="Arial" w:cs="Arial" w:eastAsia="Arial" w:hAnsi="Arial"/>
          <w:sz w:val="24"/>
          <w:szCs w:val="24"/>
        </w:rPr>
        <w:t xml:space="preserve">Изменения в Программу приватизации внесены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22 ноября 2010 года № 294.</w:t>
      </w:r>
    </w:p>
    <w:p>
      <w:pPr>
        <w:spacing w:after="120"/>
        <w:jc w:val="both"/>
      </w:pPr>
      <w:r>
        <w:rPr>
          <w:rFonts w:ascii="Arial" w:cs="Arial" w:eastAsia="Arial" w:hAnsi="Arial"/>
          <w:sz w:val="24"/>
          <w:szCs w:val="24"/>
        </w:rPr>
        <w:t xml:space="preserve">Поступление средств от приватизации, дивидендов, арендной платы на 31 декабря 2010 года (за 2010 год) составило:</w:t>
      </w:r>
    </w:p>
    <w:p>
      <w:pPr>
        <w:spacing w:after="120"/>
        <w:jc w:val="both"/>
      </w:pPr>
      <w:r>
        <w:rPr>
          <w:rFonts w:ascii="Arial" w:cs="Arial" w:eastAsia="Arial" w:hAnsi="Arial"/>
          <w:sz w:val="24"/>
          <w:szCs w:val="24"/>
        </w:rPr>
        <w:t xml:space="preserve">- от приватизации госсобственности - 166,3 млн. сомов</w:t>
      </w:r>
    </w:p>
    <w:p>
      <w:pPr>
        <w:spacing w:after="120"/>
        <w:jc w:val="both"/>
      </w:pPr>
      <w:r>
        <w:rPr>
          <w:rFonts w:ascii="Arial" w:cs="Arial" w:eastAsia="Arial" w:hAnsi="Arial"/>
          <w:sz w:val="24"/>
          <w:szCs w:val="24"/>
        </w:rPr>
        <w:t xml:space="preserve">- дивидендов - 676,5 млн. сомов</w:t>
      </w:r>
    </w:p>
    <w:p>
      <w:pPr>
        <w:spacing w:after="120"/>
        <w:jc w:val="both"/>
      </w:pPr>
      <w:r>
        <w:rPr>
          <w:rFonts w:ascii="Arial" w:cs="Arial" w:eastAsia="Arial" w:hAnsi="Arial"/>
          <w:sz w:val="24"/>
          <w:szCs w:val="24"/>
        </w:rPr>
        <w:t xml:space="preserve">- от сдачи в аренду госимущества - 16,5 млн. сомов</w:t>
      </w:r>
    </w:p>
    <w:p>
      <w:pPr>
        <w:spacing w:after="120"/>
        <w:jc w:val="both"/>
      </w:pPr>
      <w:r>
        <w:rPr>
          <w:rFonts w:ascii="Arial" w:cs="Arial" w:eastAsia="Arial" w:hAnsi="Arial"/>
          <w:sz w:val="24"/>
          <w:szCs w:val="24"/>
        </w:rPr>
        <w:t xml:space="preserve">В соответствии с постановлениями Коллегии Министерства государственного имущества Кыргызской Республики от 8 апреля 2010 года № 14-пк и 9 апреля 2010 года № 15-пк были отменены итоги инвестиционных конкурсов по реализации государственных пакетов акций ОАО «Северэлектро», ОАО «Востокэлектро» и ОАО «Кыргызтелеком».</w:t>
      </w:r>
    </w:p>
    <w:p>
      <w:pPr>
        <w:spacing w:after="120"/>
        <w:jc w:val="both"/>
      </w:pPr>
      <w:r>
        <w:rPr>
          <w:rFonts w:ascii="Arial" w:cs="Arial" w:eastAsia="Arial" w:hAnsi="Arial"/>
          <w:sz w:val="24"/>
          <w:szCs w:val="24"/>
        </w:rPr>
        <w:t xml:space="preserve">Из поступивших 166,3 млн. сомов сумма в размере 133,3 млн. сомов в связи с отменой итогов инвестиционного конкурса по реализации госпакета акций ОАО «Северэлектро» подлежит возврату покупателю ОАО «Чакан ГЭС».</w:t>
      </w:r>
    </w:p>
    <w:p>
      <w:pPr>
        <w:spacing w:after="120"/>
        <w:jc w:val="both"/>
      </w:pPr>
      <w:r>
        <w:rPr>
          <w:rFonts w:ascii="Arial" w:cs="Arial" w:eastAsia="Arial" w:hAnsi="Arial"/>
          <w:sz w:val="24"/>
          <w:szCs w:val="24"/>
        </w:rPr>
        <w:t xml:space="preserve">По состоянию на 31 декабря 2010 года, поступление дивидендов по итогам работы акционерных обществ 2009 года и графикам погашения составило 676,5 млн. сомов, что превышает показатель 2009 года более чем в 3 раза.</w:t>
      </w:r>
    </w:p>
    <w:p>
      <w:pPr>
        <w:spacing w:after="120"/>
        <w:jc w:val="both"/>
      </w:pPr>
      <w:r>
        <w:rPr>
          <w:rFonts w:ascii="Arial" w:cs="Arial" w:eastAsia="Arial" w:hAnsi="Arial"/>
          <w:sz w:val="24"/>
          <w:szCs w:val="24"/>
        </w:rPr>
        <w:t xml:space="preserve">Основные средства от дивидендов в 2010 году поступили от следующих хозяйствующих субъектов:</w:t>
      </w:r>
    </w:p>
    <w:p>
      <w:pPr>
        <w:spacing w:after="120"/>
        <w:jc w:val="both"/>
      </w:pPr>
      <w:r>
        <w:rPr>
          <w:rFonts w:ascii="Arial" w:cs="Arial" w:eastAsia="Arial" w:hAnsi="Arial"/>
          <w:sz w:val="24"/>
          <w:szCs w:val="24"/>
        </w:rPr>
        <w:t xml:space="preserve">- ОАО «Международный аэропорт «Манас» (346,5 млн. сомов, 50 % от чистой прибыли данного предприятия);</w:t>
      </w:r>
    </w:p>
    <w:p>
      <w:pPr>
        <w:spacing w:after="120"/>
        <w:jc w:val="both"/>
      </w:pPr>
      <w:r>
        <w:rPr>
          <w:rFonts w:ascii="Arial" w:cs="Arial" w:eastAsia="Arial" w:hAnsi="Arial"/>
          <w:sz w:val="24"/>
          <w:szCs w:val="24"/>
        </w:rPr>
        <w:t xml:space="preserve">- ОАО «Кыргызалтын» (от канадской компании «Центерра Голд Инк.» - 188,1 млн. сомов в соответствии с </w:t>
      </w:r>
      <w:r>
        <w:rPr>
          <w:rFonts w:ascii="Arial" w:cs="Arial" w:eastAsia="Arial" w:hAnsi="Arial"/>
          <w:sz w:val="24"/>
          <w:szCs w:val="24"/>
        </w:rPr>
        <w:t xml:space="preserve">распоряжением</w:t>
      </w:r>
      <w:r>
        <w:rPr>
          <w:rFonts w:ascii="Arial" w:cs="Arial" w:eastAsia="Arial" w:hAnsi="Arial"/>
          <w:sz w:val="24"/>
          <w:szCs w:val="24"/>
        </w:rPr>
        <w:t xml:space="preserve"> Правительства Кыргызской Республики от 07.10.2010 г. № 119-р, не предусмотренные в бюджете Кыргызской Республики на 2010 год;</w:t>
      </w:r>
    </w:p>
    <w:p>
      <w:pPr>
        <w:spacing w:after="120"/>
        <w:jc w:val="both"/>
      </w:pPr>
      <w:r>
        <w:rPr>
          <w:rFonts w:ascii="Arial" w:cs="Arial" w:eastAsia="Arial" w:hAnsi="Arial"/>
          <w:sz w:val="24"/>
          <w:szCs w:val="24"/>
        </w:rPr>
        <w:t xml:space="preserve">- ОАО «РСК Банк» (32,8 млн. сомов).</w:t>
      </w:r>
    </w:p>
    <w:p>
      <w:pPr>
        <w:spacing w:after="120"/>
        <w:jc w:val="both"/>
      </w:pPr>
      <w:r>
        <w:rPr>
          <w:rFonts w:ascii="Arial" w:cs="Arial" w:eastAsia="Arial" w:hAnsi="Arial"/>
          <w:sz w:val="24"/>
          <w:szCs w:val="24"/>
        </w:rPr>
        <w:t xml:space="preserve">Работа с национализированными объектами. Принято 42 декрета по вопросам национализации, из них 38 декретов - о национализации объектов, 1 - о порядке изъятия имущества, 3 - о внесении изменений и дополнений в декреты. Всего национализировано 47 объектов. Работы по 33 объектам делегированы Мингосимуществу, а по остальным объектам проводятся работы по контролю за ходом исполнения декретов.</w:t>
      </w:r>
    </w:p>
    <w:p>
      <w:pPr>
        <w:spacing w:after="120"/>
        <w:jc w:val="both"/>
      </w:pPr>
      <w:r>
        <w:rPr>
          <w:rFonts w:ascii="Arial" w:cs="Arial" w:eastAsia="Arial" w:hAnsi="Arial"/>
          <w:sz w:val="24"/>
          <w:szCs w:val="24"/>
        </w:rPr>
        <w:t xml:space="preserve">Для правового закрепления процесса изъятия имущества </w:t>
      </w:r>
      <w:r>
        <w:rPr>
          <w:rFonts w:ascii="Arial" w:cs="Arial" w:eastAsia="Arial" w:hAnsi="Arial"/>
          <w:sz w:val="24"/>
          <w:szCs w:val="24"/>
        </w:rPr>
        <w:t xml:space="preserve">Декретом</w:t>
      </w:r>
      <w:r>
        <w:rPr>
          <w:rFonts w:ascii="Arial" w:cs="Arial" w:eastAsia="Arial" w:hAnsi="Arial"/>
          <w:sz w:val="24"/>
          <w:szCs w:val="24"/>
        </w:rPr>
        <w:t xml:space="preserve"> Временного Правительства Кыргызской Республики от 19 июля 2010 года № 103 был утвержден порядок такого изъятия, регламентирующий механизм и процедуры возврата объектов в госсобственность.</w:t>
      </w:r>
    </w:p>
    <w:p>
      <w:pPr>
        <w:spacing w:after="120"/>
        <w:jc w:val="both"/>
      </w:pPr>
      <w:r>
        <w:rPr>
          <w:rFonts w:ascii="Arial" w:cs="Arial" w:eastAsia="Arial" w:hAnsi="Arial"/>
          <w:sz w:val="24"/>
          <w:szCs w:val="24"/>
        </w:rPr>
        <w:t xml:space="preserve">Для принятия мер по управлению национализированными объектами разработан проект Программы по эффективному управлению и использованию национализированных объектов, который в установленном порядке будет внесен на рассмотрение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Исполнение государственного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предварительным данным Центрального казначейства Кыргызской Республики за январь - декабрь 2010 года доходы государственного бюджета составили 56 885,6 млн. сом или 96,5 % от установленного планового задания. Доля доходов бюджета к ВВП составила 26,8 %. Сумма невыполнения плана сложилась за счет недобора по неналоговым доходам - на 909,3 млн.сом и по грантам - на 1 546,7 млн. сом. В сравнении с показателем предыдущего года общие доходы бюджета возросли на 2,8 %, или на 1 528,2 млн. сом, в связи с увеличением налоговых и неналоговых доходов.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Доходы</w:t>
      </w:r>
    </w:p>
    <w:p>
      <w:pPr>
        <w:spacing w:after="120"/>
        <w:jc w:val="both"/>
      </w:pPr>
      <w:r>
        <w:rPr>
          <w:rFonts w:ascii="Arial" w:cs="Arial" w:eastAsia="Arial" w:hAnsi="Arial"/>
          <w:sz w:val="24"/>
          <w:szCs w:val="24"/>
        </w:rPr>
        <w:t xml:space="preserve">государственного бюджета (млн. сом)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92"/>
        <w:gridCol w:w="3592"/>
        <w:gridCol w:w="2994"/>
      </w:tblGrid>
      <w:tr>
        <w:tc>
          <w:tcPr>
            <w:tcW w:type="dxa" w:w="359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Январь - декабрь 2010 г.</w:t>
            </w:r>
          </w:p>
          <w:p>
            <w:pPr>
              <w:jc w:val="left"/>
            </w:pPr>
            <w:r>
              <w:rPr>
                <w:rFonts w:ascii="Arial" w:cs="Arial" w:eastAsia="Arial" w:hAnsi="Arial"/>
                <w:sz w:val="24"/>
                <w:szCs w:val="24"/>
              </w:rPr>
              <w:t xml:space="preserve">- план</w:t>
            </w:r>
          </w:p>
        </w:tc>
        <w:tc>
          <w:tcPr>
            <w:tcW w:type="dxa" w:w="35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 декабрь 2010 г.</w:t>
            </w:r>
          </w:p>
          <w:p>
            <w:pPr>
              <w:jc w:val="left"/>
            </w:pPr>
            <w:r>
              <w:rPr>
                <w:rFonts w:ascii="Arial" w:cs="Arial" w:eastAsia="Arial" w:hAnsi="Arial"/>
                <w:sz w:val="24"/>
                <w:szCs w:val="24"/>
              </w:rPr>
              <w:t xml:space="preserve">- факт</w:t>
            </w:r>
          </w:p>
        </w:tc>
        <w:tc>
          <w:tcPr>
            <w:tcW w:type="dxa" w:w="29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Отклонения (+/-)</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58 978,0</w:t>
            </w:r>
          </w:p>
        </w:tc>
        <w:tc>
          <w:tcPr>
            <w:tcW w:type="dxa" w:w="3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56 885,6</w:t>
            </w:r>
          </w:p>
        </w:tc>
        <w:tc>
          <w:tcPr>
            <w:tcW w:type="dxa" w:w="2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- 2 092,4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Объём налоговых поступлений в государственный бюджет составил 39331,0 млн. сомов, что составляет 100,9 % от намеченного планового значения. По отношению к соответствующему периоду прошлого года налоговые доходы выросли на 3233,2 млн. сом, в основном за счет поступления налога на валовой доход «Кумтор».</w:t>
      </w:r>
    </w:p>
    <w:p>
      <w:pPr>
        <w:spacing w:after="120"/>
        <w:jc w:val="both"/>
      </w:pPr>
      <w:r>
        <w:rPr>
          <w:rFonts w:ascii="Arial" w:cs="Arial" w:eastAsia="Arial" w:hAnsi="Arial"/>
          <w:sz w:val="24"/>
          <w:szCs w:val="24"/>
        </w:rPr>
        <w:t xml:space="preserve">В том числе, Государственной налоговой службой при Правительстве Кыргызской Республики (далее ГНС) собрано налогов и платежей в сумме 23 444,8 млн. сомов, плановый показатель выполнен на 100,4 %. При этом без учета «Кумтор» налоговые доходы ГНС составили 19 080,8 млн. сомов или 99,8 % к плану. По сравнению с 2009 годом налоговые доходы ГНС без «Кумтор» снизились на 4,5 % или на 894,5 млн. сомов.</w:t>
      </w:r>
    </w:p>
    <w:p>
      <w:pPr>
        <w:spacing w:after="120"/>
        <w:jc w:val="both"/>
      </w:pPr>
      <w:r>
        <w:rPr>
          <w:rFonts w:ascii="Arial" w:cs="Arial" w:eastAsia="Arial" w:hAnsi="Arial"/>
          <w:sz w:val="24"/>
          <w:szCs w:val="24"/>
        </w:rPr>
        <w:t xml:space="preserve">Налоговые доходы ГНС за 2010 год составили 15 886,2 млн. сомов или 101,7 % от плана, сумма перевыполнения составила 271,3 млн. сомов. В сравнении с 2009 годом поступления таможенных платежей и налогов увеличились на 12 %, или на 1 706,1 млн. 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w:t>
      </w:r>
    </w:p>
    <w:p>
      <w:pPr>
        <w:spacing w:after="120"/>
        <w:jc w:val="both"/>
      </w:pPr>
      <w:r>
        <w:rPr>
          <w:rFonts w:ascii="Arial" w:cs="Arial" w:eastAsia="Arial" w:hAnsi="Arial"/>
          <w:sz w:val="24"/>
          <w:szCs w:val="24"/>
        </w:rPr>
        <w:t xml:space="preserve">доходов государственного бюджета (млн. сомов)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14"/>
        <w:gridCol w:w="2153"/>
        <w:gridCol w:w="2153"/>
        <w:gridCol w:w="1958"/>
      </w:tblGrid>
      <w:tr>
        <w:tc>
          <w:tcPr>
            <w:tcW w:type="dxa" w:w="391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 декабрь 2010 г., факт</w:t>
            </w:r>
          </w:p>
        </w:tc>
        <w:tc>
          <w:tcPr>
            <w:tcW w:type="dxa" w:w="21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 выполнения,</w:t>
            </w:r>
          </w:p>
          <w:p>
            <w:pPr>
              <w:jc w:val="left"/>
            </w:pPr>
            <w:r>
              <w:rPr>
                <w:rFonts w:ascii="Arial" w:cs="Arial" w:eastAsia="Arial" w:hAnsi="Arial"/>
                <w:sz w:val="24"/>
                <w:szCs w:val="24"/>
              </w:rPr>
              <w:t xml:space="preserve">(%)</w:t>
            </w:r>
          </w:p>
        </w:tc>
        <w:tc>
          <w:tcPr>
            <w:tcW w:type="dxa" w:w="19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w:t>
            </w:r>
          </w:p>
          <w:p>
            <w:pPr>
              <w:jc w:val="left"/>
            </w:pPr>
            <w:r>
              <w:rPr>
                <w:rFonts w:ascii="Arial" w:cs="Arial" w:eastAsia="Arial" w:hAnsi="Arial"/>
                <w:sz w:val="24"/>
                <w:szCs w:val="24"/>
              </w:rPr>
              <w:t xml:space="preserve">(%)</w:t>
            </w:r>
          </w:p>
        </w:tc>
      </w:tr>
      <w:tr>
        <w:tc>
          <w:tcPr>
            <w:tcW w:type="dxa" w:w="3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Налоговые поступления</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39 331,0</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w:t>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w:t>
            </w:r>
          </w:p>
        </w:tc>
      </w:tr>
      <w:tr>
        <w:tc>
          <w:tcPr>
            <w:tcW w:type="dxa" w:w="3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ГНС КР</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23 444,8</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w:t>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117,4</w:t>
            </w:r>
          </w:p>
        </w:tc>
      </w:tr>
      <w:tr>
        <w:tc>
          <w:tcPr>
            <w:tcW w:type="dxa" w:w="3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ГТС КР</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15 886,2</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w:t>
            </w:r>
          </w:p>
        </w:tc>
      </w:tr>
      <w:tr>
        <w:tc>
          <w:tcPr>
            <w:tcW w:type="dxa" w:w="3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Неналоговые поступления</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10 932,7</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92,3</w:t>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120,7</w:t>
            </w:r>
          </w:p>
        </w:tc>
      </w:tr>
      <w:tr>
        <w:tc>
          <w:tcPr>
            <w:tcW w:type="dxa" w:w="3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Полученные официальные трансферты</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6 621,9</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81,1</w:t>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64,9</w:t>
            </w:r>
          </w:p>
        </w:tc>
      </w:tr>
      <w:tr>
        <w:tc>
          <w:tcPr>
            <w:tcW w:type="dxa" w:w="3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56 885,6</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96,5</w:t>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январь - декабрь 2010 г. расходная часть республиканского бюджета (без специальных средств и с учетом государственного долга) исполнена в сумме 57 258,6 млн. сомов, или на 94,9 % от плана. В сравнении с 2009 г. общие расходы увеличились на 6 973,6 млн. сомов, или на 13,9 %.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w:t>
      </w:r>
    </w:p>
    <w:p>
      <w:pPr>
        <w:spacing w:after="120"/>
        <w:jc w:val="both"/>
      </w:pPr>
      <w:r>
        <w:rPr>
          <w:rFonts w:ascii="Arial" w:cs="Arial" w:eastAsia="Arial" w:hAnsi="Arial"/>
          <w:sz w:val="24"/>
          <w:szCs w:val="24"/>
        </w:rPr>
        <w:t xml:space="preserve">республиканского бюджета (млн. сомов)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19"/>
        <w:gridCol w:w="1761"/>
        <w:gridCol w:w="1565"/>
        <w:gridCol w:w="1441"/>
        <w:gridCol w:w="1692"/>
      </w:tblGrid>
      <w:tr>
        <w:tc>
          <w:tcPr>
            <w:tcW w:type="dxa" w:w="371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статей</w:t>
            </w:r>
          </w:p>
        </w:tc>
        <w:tc>
          <w:tcPr>
            <w:tcW w:type="dxa" w:w="17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-декабрь 2010 г., план</w:t>
            </w:r>
          </w:p>
        </w:tc>
        <w:tc>
          <w:tcPr>
            <w:tcW w:type="dxa" w:w="15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-декабрь 2010 г., факт</w:t>
            </w:r>
          </w:p>
        </w:tc>
        <w:tc>
          <w:tcPr>
            <w:tcW w:type="dxa" w:w="14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 выполнения</w:t>
            </w:r>
          </w:p>
          <w:p>
            <w:pPr>
              <w:jc w:val="left"/>
            </w:pPr>
            <w:r>
              <w:rPr>
                <w:rFonts w:ascii="Arial" w:cs="Arial" w:eastAsia="Arial" w:hAnsi="Arial"/>
                <w:sz w:val="24"/>
                <w:szCs w:val="24"/>
              </w:rPr>
              <w:t xml:space="preserve">(%)</w:t>
            </w:r>
          </w:p>
        </w:tc>
        <w:tc>
          <w:tcPr>
            <w:tcW w:type="dxa" w:w="16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w:t>
            </w:r>
          </w:p>
          <w:p>
            <w:pPr>
              <w:jc w:val="left"/>
            </w:pPr>
            <w:r>
              <w:rPr>
                <w:rFonts w:ascii="Arial" w:cs="Arial" w:eastAsia="Arial" w:hAnsi="Arial"/>
                <w:sz w:val="24"/>
                <w:szCs w:val="24"/>
              </w:rPr>
              <w:t xml:space="preserve">(%)</w:t>
            </w:r>
          </w:p>
        </w:tc>
      </w:tr>
      <w:tr>
        <w:tc>
          <w:tcPr>
            <w:tcW w:type="dxa" w:w="3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Заработная плата</w:t>
            </w:r>
          </w:p>
        </w:tc>
        <w:tc>
          <w:tcPr>
            <w:tcW w:type="dxa" w:w="1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9 707,3</w:t>
            </w:r>
          </w:p>
        </w:tc>
        <w:tc>
          <w:tcPr>
            <w:tcW w:type="dxa" w:w="1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9 681,0</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99,7</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120,8</w:t>
            </w:r>
          </w:p>
        </w:tc>
      </w:tr>
      <w:tr>
        <w:tc>
          <w:tcPr>
            <w:tcW w:type="dxa" w:w="3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Взносы в Социальный Фонд КР</w:t>
            </w:r>
          </w:p>
        </w:tc>
        <w:tc>
          <w:tcPr>
            <w:tcW w:type="dxa" w:w="1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1 097,8</w:t>
            </w:r>
          </w:p>
        </w:tc>
        <w:tc>
          <w:tcPr>
            <w:tcW w:type="dxa" w:w="1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1 019,3</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92,8</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98,1</w:t>
            </w:r>
          </w:p>
        </w:tc>
      </w:tr>
      <w:tr>
        <w:tc>
          <w:tcPr>
            <w:tcW w:type="dxa" w:w="3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медикаментов</w:t>
            </w:r>
          </w:p>
        </w:tc>
        <w:tc>
          <w:tcPr>
            <w:tcW w:type="dxa" w:w="1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413,3</w:t>
            </w:r>
          </w:p>
        </w:tc>
        <w:tc>
          <w:tcPr>
            <w:tcW w:type="dxa" w:w="1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413,0</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133,1</w:t>
            </w:r>
          </w:p>
        </w:tc>
      </w:tr>
      <w:tr>
        <w:tc>
          <w:tcPr>
            <w:tcW w:type="dxa" w:w="3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Пособия по соц. обеспечению</w:t>
            </w:r>
          </w:p>
        </w:tc>
        <w:tc>
          <w:tcPr>
            <w:tcW w:type="dxa" w:w="1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6 246,4</w:t>
            </w:r>
          </w:p>
        </w:tc>
        <w:tc>
          <w:tcPr>
            <w:tcW w:type="dxa" w:w="1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5 921,4</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94,8</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219,8</w:t>
            </w:r>
          </w:p>
        </w:tc>
      </w:tr>
      <w:tr>
        <w:tc>
          <w:tcPr>
            <w:tcW w:type="dxa" w:w="37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Пособия по соц. пом. населению</w:t>
            </w:r>
          </w:p>
        </w:tc>
        <w:tc>
          <w:tcPr>
            <w:tcW w:type="dxa" w:w="1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4 496,7</w:t>
            </w:r>
          </w:p>
        </w:tc>
        <w:tc>
          <w:tcPr>
            <w:tcW w:type="dxa" w:w="1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4 496,7</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183,1</w:t>
            </w:r>
          </w:p>
        </w:tc>
      </w:tr>
      <w:tr>
        <w:tc>
          <w:tcPr>
            <w:tcW w:type="dxa" w:w="37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Текущие гранты междунар. орган.</w:t>
            </w:r>
          </w:p>
        </w:tc>
        <w:tc>
          <w:tcPr>
            <w:tcW w:type="dxa" w:w="1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153,4</w:t>
            </w:r>
          </w:p>
        </w:tc>
        <w:tc>
          <w:tcPr>
            <w:tcW w:type="dxa" w:w="1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139,7</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91,1</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r>
      <w:tr>
        <w:tc>
          <w:tcPr>
            <w:tcW w:type="dxa" w:w="37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Текущие гранты др. ед. госуд. управ.</w:t>
            </w:r>
          </w:p>
        </w:tc>
        <w:tc>
          <w:tcPr>
            <w:tcW w:type="dxa" w:w="1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7 625,5</w:t>
            </w:r>
          </w:p>
        </w:tc>
        <w:tc>
          <w:tcPr>
            <w:tcW w:type="dxa" w:w="1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7 577,9</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99,4</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118,2</w:t>
            </w:r>
          </w:p>
        </w:tc>
      </w:tr>
      <w:tr>
        <w:tc>
          <w:tcPr>
            <w:tcW w:type="dxa" w:w="37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Субсидии нефинансовым гос. предпр.</w:t>
            </w:r>
          </w:p>
        </w:tc>
        <w:tc>
          <w:tcPr>
            <w:tcW w:type="dxa" w:w="1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1 245,8</w:t>
            </w:r>
          </w:p>
        </w:tc>
        <w:tc>
          <w:tcPr>
            <w:tcW w:type="dxa" w:w="1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1 153,8</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92,6</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r>
      <w:tr>
        <w:tc>
          <w:tcPr>
            <w:tcW w:type="dxa" w:w="3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Здания и сооружения</w:t>
            </w:r>
          </w:p>
        </w:tc>
        <w:tc>
          <w:tcPr>
            <w:tcW w:type="dxa" w:w="1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5 440,7</w:t>
            </w:r>
          </w:p>
        </w:tc>
        <w:tc>
          <w:tcPr>
            <w:tcW w:type="dxa" w:w="1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4 767,4</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87,6</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81,1</w:t>
            </w:r>
          </w:p>
        </w:tc>
      </w:tr>
      <w:tr>
        <w:tc>
          <w:tcPr>
            <w:tcW w:type="dxa" w:w="3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Машины и оборудование</w:t>
            </w:r>
          </w:p>
        </w:tc>
        <w:tc>
          <w:tcPr>
            <w:tcW w:type="dxa" w:w="1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795,9</w:t>
            </w:r>
          </w:p>
        </w:tc>
        <w:tc>
          <w:tcPr>
            <w:tcW w:type="dxa" w:w="1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788,5</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112,4</w:t>
            </w:r>
          </w:p>
        </w:tc>
      </w:tr>
      <w:tr>
        <w:tc>
          <w:tcPr>
            <w:tcW w:type="dxa" w:w="3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ссуды, займы</w:t>
            </w:r>
          </w:p>
        </w:tc>
        <w:tc>
          <w:tcPr>
            <w:tcW w:type="dxa" w:w="1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2 276,8</w:t>
            </w:r>
          </w:p>
        </w:tc>
        <w:tc>
          <w:tcPr>
            <w:tcW w:type="dxa" w:w="1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2 226,8</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97,8</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88,5</w:t>
            </w:r>
          </w:p>
        </w:tc>
      </w:tr>
      <w:tr>
        <w:tc>
          <w:tcPr>
            <w:tcW w:type="dxa" w:w="37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Акции и др. формы участия в капитале</w:t>
            </w:r>
          </w:p>
        </w:tc>
        <w:tc>
          <w:tcPr>
            <w:tcW w:type="dxa" w:w="1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416,5</w:t>
            </w:r>
          </w:p>
        </w:tc>
        <w:tc>
          <w:tcPr>
            <w:tcW w:type="dxa" w:w="1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398,7</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95,7</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Финансирование расходов по заработной плате из республиканского бюджета в сравнении с 2009 годом увеличилось на 1 664,3 млн. сомов, или на 20,8 % (за январь -декабрь 2009 года расходы по заработной плате составили 8016,7 млн. сомов) в связи с повышением размеров заработной платы работников силовых структур.</w:t>
      </w:r>
    </w:p>
    <w:p>
      <w:pPr>
        <w:spacing w:after="120"/>
        <w:jc w:val="both"/>
      </w:pPr>
      <w:r>
        <w:rPr>
          <w:rFonts w:ascii="Arial" w:cs="Arial" w:eastAsia="Arial" w:hAnsi="Arial"/>
          <w:sz w:val="24"/>
          <w:szCs w:val="24"/>
        </w:rPr>
        <w:t xml:space="preserve">За январь - декабрь 2010 года удельный вес расходов из республиканского бюджета на социальную сферу составил 39,4 %, всего направлено на 5 725,8 млн. сомов больше, чем за 2009 год (удельный вес расходов из республиканского бюджета на социальную сферу за январь - декабрь 2009 г. составлял 25,2 %).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w:t>
      </w:r>
    </w:p>
    <w:p>
      <w:pPr>
        <w:spacing w:after="120"/>
        <w:jc w:val="both"/>
      </w:pPr>
      <w:r>
        <w:rPr>
          <w:rFonts w:ascii="Arial" w:cs="Arial" w:eastAsia="Arial" w:hAnsi="Arial"/>
          <w:sz w:val="24"/>
          <w:szCs w:val="24"/>
        </w:rPr>
        <w:t xml:space="preserve">на социальную сферу (млн. сомов)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8"/>
        <w:gridCol w:w="2113"/>
        <w:gridCol w:w="2304"/>
        <w:gridCol w:w="2113"/>
      </w:tblGrid>
      <w:tr>
        <w:tc>
          <w:tcPr>
            <w:tcW w:type="dxa" w:w="364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 декабрь 2009 года</w:t>
            </w:r>
          </w:p>
        </w:tc>
        <w:tc>
          <w:tcPr>
            <w:tcW w:type="dxa" w:w="230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 декабрь 2010 года</w:t>
            </w:r>
          </w:p>
        </w:tc>
        <w:tc>
          <w:tcPr>
            <w:tcW w:type="dxa" w:w="21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r>
      <w:tr>
        <w:tc>
          <w:tcPr>
            <w:tcW w:type="dxa" w:w="3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Социальная защита</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5 629,4</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10 917,5</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193,9</w:t>
            </w:r>
          </w:p>
        </w:tc>
      </w:tr>
      <w:tr>
        <w:tc>
          <w:tcPr>
            <w:tcW w:type="dxa" w:w="3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2 746,9</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2 653,2</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96,6</w:t>
            </w:r>
          </w:p>
        </w:tc>
      </w:tr>
      <w:tr>
        <w:tc>
          <w:tcPr>
            <w:tcW w:type="dxa" w:w="3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Здравоохранение</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5 092,8</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5 087,6</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r>
      <w:tr>
        <w:tc>
          <w:tcPr>
            <w:tcW w:type="dxa" w:w="3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Отдых, культура и религия</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1 120,4</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долг: обслуживание внешнего и внутреннего долга</w:t>
      </w:r>
    </w:p>
    <w:p>
      <w:pPr>
        <w:spacing w:after="120"/>
        <w:jc w:val="both"/>
      </w:pPr>
      <w:r>
        <w:rPr>
          <w:rFonts w:ascii="Arial" w:cs="Arial" w:eastAsia="Arial" w:hAnsi="Arial"/>
          <w:sz w:val="24"/>
          <w:szCs w:val="24"/>
        </w:rPr>
        <w:t xml:space="preserve">Обслуживание долга за январь - декабрь 2010 года составило 7 667,75 млн. сомов. На обслуживание внешнего долга направлено 2 715,47 млн. сомов, в т.ч. по основной сумме - 1 659,84 млн. сомов, и по процентам - 1 055,63 млн. сомов. Обслуживание внутреннего долга составило 4 952,28 млн. сомов, в т.ч. по основной сумме - 4 246,53 млн. сомов, и по процентам -705,75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Социальная сфера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Социальная защита</w:t>
      </w:r>
    </w:p>
    <w:p>
      <w:pPr>
        <w:spacing w:after="120"/>
        <w:jc w:val="both"/>
      </w:pPr>
      <w:r>
        <w:rPr>
          <w:rFonts w:ascii="Arial" w:cs="Arial" w:eastAsia="Arial" w:hAnsi="Arial"/>
          <w:sz w:val="24"/>
          <w:szCs w:val="24"/>
        </w:rPr>
        <w:t xml:space="preserve">В целях повышения эффективности политики социальной защиты осуществляется работа по исполнению и разработке законов, нормативных правовых актов, направленных на повышение уровня жизни населения и улучшение положения социально уязвимых граждан.</w:t>
      </w:r>
    </w:p>
    <w:p>
      <w:pPr>
        <w:spacing w:after="120"/>
        <w:jc w:val="both"/>
      </w:pPr>
      <w:r>
        <w:rPr>
          <w:rFonts w:ascii="Arial" w:cs="Arial" w:eastAsia="Arial" w:hAnsi="Arial"/>
          <w:sz w:val="24"/>
          <w:szCs w:val="24"/>
        </w:rPr>
        <w:t xml:space="preserve">Принят Жогорку Кенешем Кыргызской Республики Закон Кыргызской Республики «О внесении изменений в Закон Кыргызской Республики «Об обеспечении своевременности выдачи заработной платы, пенсий, пособий и иных социальных выплат», в части исключения положений, определяющих полномочия и функции государственных органов исполнительной власти.</w:t>
      </w:r>
    </w:p>
    <w:p>
      <w:pPr>
        <w:spacing w:after="120"/>
        <w:jc w:val="both"/>
      </w:pPr>
      <w:r>
        <w:rPr>
          <w:rFonts w:ascii="Arial" w:cs="Arial" w:eastAsia="Arial" w:hAnsi="Arial"/>
          <w:sz w:val="24"/>
          <w:szCs w:val="24"/>
        </w:rPr>
        <w:t xml:space="preserve">Изданы Указы Президента Кыргызской Республики:</w:t>
      </w:r>
    </w:p>
    <w:p>
      <w:pPr>
        <w:spacing w:after="120"/>
        <w:jc w:val="both"/>
      </w:pPr>
      <w:r>
        <w:rPr>
          <w:rFonts w:ascii="Arial" w:cs="Arial" w:eastAsia="Arial" w:hAnsi="Arial"/>
          <w:sz w:val="24"/>
          <w:szCs w:val="24"/>
        </w:rPr>
        <w:t xml:space="preserve">1. «О дополнительных мерах по социальной поддержке ветеранов Великой Отечественной войны 1941-1945 годов» </w:t>
      </w:r>
      <w:r>
        <w:rPr>
          <w:rFonts w:ascii="Arial" w:cs="Arial" w:eastAsia="Arial" w:hAnsi="Arial"/>
          <w:sz w:val="24"/>
          <w:szCs w:val="24"/>
        </w:rPr>
        <w:t xml:space="preserve">от 28 января 2010 года № 19</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«Об установлении пожизненной стипендии Президента Кыргызской Республики ветеранам Великой Отечественной войны 1941-1945 годов» </w:t>
      </w:r>
      <w:r>
        <w:rPr>
          <w:rFonts w:ascii="Arial" w:cs="Arial" w:eastAsia="Arial" w:hAnsi="Arial"/>
          <w:sz w:val="24"/>
          <w:szCs w:val="24"/>
        </w:rPr>
        <w:t xml:space="preserve">от 28 января 2010 года № 20</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Подписан Декрет Временного Правительства Кыргызской Республики:</w:t>
      </w:r>
    </w:p>
    <w:p>
      <w:pPr>
        <w:spacing w:after="120"/>
        <w:jc w:val="both"/>
      </w:pPr>
      <w:r>
        <w:rPr>
          <w:rFonts w:ascii="Arial" w:cs="Arial" w:eastAsia="Arial" w:hAnsi="Arial"/>
          <w:sz w:val="24"/>
          <w:szCs w:val="24"/>
        </w:rPr>
        <w:t xml:space="preserve">1. «Об оказании государственной социальной поддержки членам семей погибших, а также гражданам Кыргызской Республики, пострадавшим в событиях 6 апреля в Таласской области, 7 апреля в городе Бишкек, 13-14 мая в городе Джалал-Абад и в июньских событиях 2010 года в городе Ош и Ошской, Джалал-Абадской областях» </w:t>
      </w:r>
      <w:r>
        <w:rPr>
          <w:rFonts w:ascii="Arial" w:cs="Arial" w:eastAsia="Arial" w:hAnsi="Arial"/>
          <w:sz w:val="24"/>
          <w:szCs w:val="24"/>
        </w:rPr>
        <w:t xml:space="preserve">от 24 августа 2010 года № 124. </w:t>
      </w:r>
    </w:p>
    <w:p>
      <w:pPr>
        <w:spacing w:after="120"/>
        <w:jc w:val="both"/>
      </w:pPr>
      <w:r>
        <w:rPr>
          <w:rFonts w:ascii="Arial" w:cs="Arial" w:eastAsia="Arial" w:hAnsi="Arial"/>
          <w:sz w:val="24"/>
          <w:szCs w:val="24"/>
        </w:rPr>
        <w:t xml:space="preserve">Приняты постановления Правительства Кыргызской Республики:</w:t>
      </w:r>
    </w:p>
    <w:p>
      <w:pPr>
        <w:spacing w:after="120"/>
        <w:jc w:val="both"/>
      </w:pPr>
      <w:r>
        <w:rPr>
          <w:rFonts w:ascii="Arial" w:cs="Arial" w:eastAsia="Arial" w:hAnsi="Arial"/>
          <w:sz w:val="24"/>
          <w:szCs w:val="24"/>
        </w:rPr>
        <w:t xml:space="preserve">1. «Об утверждении Инструкции о порядке выплаты государственных пособий, денежных компенсаций, пособий по беременности и родам, на погребение и других социальных выплат филиалами связи Государственного предприятия «Кыргызпочтасы» и районными (городскими) управлениями социальной защиты (развития) Государственного агентства социального обеспечения при Правительстве Кыргызской Республики» </w:t>
      </w:r>
      <w:r>
        <w:rPr>
          <w:rFonts w:ascii="Arial" w:cs="Arial" w:eastAsia="Arial" w:hAnsi="Arial"/>
          <w:sz w:val="24"/>
          <w:szCs w:val="24"/>
        </w:rPr>
        <w:t xml:space="preserve">от 27 мая 2010 года № 59</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«Об установлении причины инвалидности» </w:t>
      </w:r>
      <w:r>
        <w:rPr>
          <w:rFonts w:ascii="Arial" w:cs="Arial" w:eastAsia="Arial" w:hAnsi="Arial"/>
          <w:sz w:val="24"/>
          <w:szCs w:val="24"/>
        </w:rPr>
        <w:t xml:space="preserve">от 10 июня 2010 года № 72</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«Об усилении социальной поддержки уязвимых слоев населения» от 20 июля 2010 года № 131;</w:t>
      </w:r>
    </w:p>
    <w:p>
      <w:pPr>
        <w:spacing w:after="120"/>
        <w:jc w:val="both"/>
      </w:pPr>
      <w:r>
        <w:rPr>
          <w:rFonts w:ascii="Arial" w:cs="Arial" w:eastAsia="Arial" w:hAnsi="Arial"/>
          <w:sz w:val="24"/>
          <w:szCs w:val="24"/>
        </w:rPr>
        <w:t xml:space="preserve">4. «О государственной социальной помощи гражданам Кыргызской Республики, пострадавшим в июньских событиях 2010 года в городе Ош, Ошской и Джалал-Абадской областях» </w:t>
      </w:r>
      <w:r>
        <w:rPr>
          <w:rFonts w:ascii="Arial" w:cs="Arial" w:eastAsia="Arial" w:hAnsi="Arial"/>
          <w:sz w:val="24"/>
          <w:szCs w:val="24"/>
        </w:rPr>
        <w:t xml:space="preserve">от 25 августа 2010 года № 173 с приложениями 1; 2; 3:</w:t>
      </w:r>
    </w:p>
    <w:p>
      <w:pPr>
        <w:spacing w:after="120"/>
        <w:jc w:val="both"/>
      </w:pPr>
      <w:r>
        <w:rPr>
          <w:rFonts w:ascii="Arial" w:cs="Arial" w:eastAsia="Arial" w:hAnsi="Arial"/>
          <w:sz w:val="24"/>
          <w:szCs w:val="24"/>
        </w:rPr>
        <w:t xml:space="preserve">1). Временный порядок предоставления государственных пособий гражданам и семьям, пострадавшим в июньских событиях 2010 года в городе Ош, Ошской и Джалал-Абадской областях;</w:t>
      </w:r>
    </w:p>
    <w:p>
      <w:pPr>
        <w:spacing w:after="120"/>
        <w:jc w:val="both"/>
      </w:pPr>
      <w:r>
        <w:rPr>
          <w:rFonts w:ascii="Arial" w:cs="Arial" w:eastAsia="Arial" w:hAnsi="Arial"/>
          <w:sz w:val="24"/>
          <w:szCs w:val="24"/>
        </w:rPr>
        <w:t xml:space="preserve">2). Порядок выплаты единовременного денежного пособия семьям погибших в результате июньских событий, произошедших в городе Ош, Ошской и Джалал-Абадской областях;</w:t>
      </w:r>
    </w:p>
    <w:p>
      <w:pPr>
        <w:spacing w:after="120"/>
        <w:jc w:val="both"/>
      </w:pPr>
      <w:r>
        <w:rPr>
          <w:rFonts w:ascii="Arial" w:cs="Arial" w:eastAsia="Arial" w:hAnsi="Arial"/>
          <w:sz w:val="24"/>
          <w:szCs w:val="24"/>
        </w:rPr>
        <w:t xml:space="preserve">3). Порядок предоставления временной социальной стипендии детям граждан, пропавших во время июньских событий 2010 года в городе Ош, Ошской и Джалал-Абадской областях.</w:t>
      </w:r>
    </w:p>
    <w:p>
      <w:pPr>
        <w:spacing w:after="120"/>
        <w:jc w:val="both"/>
      </w:pPr>
      <w:r>
        <w:rPr>
          <w:rFonts w:ascii="Arial" w:cs="Arial" w:eastAsia="Arial" w:hAnsi="Arial"/>
          <w:sz w:val="24"/>
          <w:szCs w:val="24"/>
        </w:rPr>
        <w:t xml:space="preserve">5. «О реализации Декрета Временного Правительства Кыргызской Республики «Об оказании государственной социальной поддержки членам семей погибших, а также гражданам Кыргызской Республики, пострадавшим в событиях 6 апреля в Таласской области, 7 апреля в городе Бишкек, 13-14 мая в городе Джалал-Абад и в июньских событиях 2010 года в городе Ош и Ошской, Джалал-Абадской областях» </w:t>
      </w:r>
      <w:r>
        <w:rPr>
          <w:rFonts w:ascii="Arial" w:cs="Arial" w:eastAsia="Arial" w:hAnsi="Arial"/>
          <w:sz w:val="24"/>
          <w:szCs w:val="24"/>
        </w:rPr>
        <w:t xml:space="preserve">от 18 сентября 2010 года № 209</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«Порядок выплат единовременной материальной помощи членам семей погибших и пострадавшим гражданам Кыргызской Республики, включая военнослужащих и сотрудников правоохранительных органов, в результате событий, произошедших 6-7 апреля 2010 года» к постановлению Временного Правительства Кыргызской Республики «Об оказании единовременной материальной помощи» </w:t>
      </w:r>
      <w:r>
        <w:rPr>
          <w:rFonts w:ascii="Arial" w:cs="Arial" w:eastAsia="Arial" w:hAnsi="Arial"/>
          <w:sz w:val="24"/>
          <w:szCs w:val="24"/>
        </w:rPr>
        <w:t xml:space="preserve">от 8 апреля 2010 года № 1.</w:t>
      </w:r>
    </w:p>
    <w:p>
      <w:pPr>
        <w:spacing w:after="120"/>
        <w:jc w:val="both"/>
      </w:pPr>
      <w:r>
        <w:rPr>
          <w:rFonts w:ascii="Arial" w:cs="Arial" w:eastAsia="Arial" w:hAnsi="Arial"/>
          <w:sz w:val="24"/>
          <w:szCs w:val="24"/>
        </w:rPr>
        <w:t xml:space="preserve">Приняты распоряжения Правительства Кыргызской Республики:</w:t>
      </w:r>
    </w:p>
    <w:p>
      <w:pPr>
        <w:spacing w:after="120"/>
        <w:jc w:val="both"/>
      </w:pPr>
      <w:r>
        <w:rPr>
          <w:rFonts w:ascii="Arial" w:cs="Arial" w:eastAsia="Arial" w:hAnsi="Arial"/>
          <w:sz w:val="24"/>
          <w:szCs w:val="24"/>
        </w:rPr>
        <w:t xml:space="preserve">1. «Об образовании рабочей группы в целях разработки комплекса мер по оказанию социальной поддержки семьям погибших, а также гражданам Кыргызской Республики, пострадавшим в результате событий, произошедших 6-7 апреля 2010 года» </w:t>
      </w:r>
      <w:r>
        <w:rPr>
          <w:rFonts w:ascii="Arial" w:cs="Arial" w:eastAsia="Arial" w:hAnsi="Arial"/>
          <w:sz w:val="24"/>
          <w:szCs w:val="24"/>
        </w:rPr>
        <w:t xml:space="preserve">от 10 июня 2010 года № 437-р</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«Об утверждении Плана действий Правительства Кыргызской Республики по реализации Закона Кыргызской Республики «О государственных пособиях в Кыргызской Республике» </w:t>
      </w:r>
      <w:r>
        <w:rPr>
          <w:rFonts w:ascii="Arial" w:cs="Arial" w:eastAsia="Arial" w:hAnsi="Arial"/>
          <w:sz w:val="24"/>
          <w:szCs w:val="24"/>
        </w:rPr>
        <w:t xml:space="preserve">от 3 сентября 2010 года № 63-р</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«О проведении месячника «Внимание и заботу людям пожилого возраста» </w:t>
      </w:r>
      <w:r>
        <w:rPr>
          <w:rFonts w:ascii="Arial" w:cs="Arial" w:eastAsia="Arial" w:hAnsi="Arial"/>
          <w:sz w:val="24"/>
          <w:szCs w:val="24"/>
        </w:rPr>
        <w:t xml:space="preserve">от 15 сентября 2010 года № 81-р</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«О проведении месячника поддержки лиц с ограниченными возможностями здоровья «Мы вместе!» </w:t>
      </w:r>
      <w:r>
        <w:rPr>
          <w:rFonts w:ascii="Arial" w:cs="Arial" w:eastAsia="Arial" w:hAnsi="Arial"/>
          <w:sz w:val="24"/>
          <w:szCs w:val="24"/>
        </w:rPr>
        <w:t xml:space="preserve">от 19 ноября 2010 года № 177-р</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Государственные пособия. В соответствии с постановлением Правительства Кыргызской Республики </w:t>
      </w:r>
      <w:r>
        <w:rPr>
          <w:rFonts w:ascii="Arial" w:cs="Arial" w:eastAsia="Arial" w:hAnsi="Arial"/>
          <w:sz w:val="24"/>
          <w:szCs w:val="24"/>
        </w:rPr>
        <w:t xml:space="preserve">от 20 июля 2010 года № 131</w:t>
      </w:r>
      <w:r>
        <w:rPr>
          <w:rFonts w:ascii="Arial" w:cs="Arial" w:eastAsia="Arial" w:hAnsi="Arial"/>
          <w:sz w:val="24"/>
          <w:szCs w:val="24"/>
        </w:rPr>
        <w:t xml:space="preserve"> «Об усилении социальной поддержки уязвимых слоев населения», с 1 июля 2010 года увеличен размер гарантированного минимального дохода с 282 до 310 сом., размер ежемесячного социального пособия лицам с ограниченными возможностями здоровья с детства II группы - в сумме 1500 сомов.</w:t>
      </w:r>
    </w:p>
    <w:p>
      <w:pPr>
        <w:spacing w:after="120"/>
        <w:jc w:val="both"/>
      </w:pPr>
      <w:r>
        <w:rPr>
          <w:rFonts w:ascii="Arial" w:cs="Arial" w:eastAsia="Arial" w:hAnsi="Arial"/>
          <w:sz w:val="24"/>
          <w:szCs w:val="24"/>
        </w:rPr>
        <w:t xml:space="preserve">Численность получателей государственных пособий на 01.12.2010 года составляет 432,6 тыс. чел., из них получатели ежемесячных пособий малообеспеченным семьям, имеющим детей (ЕПМС) - 365,4 тыс.чел., получатели ежемесячных социальных пособий (ЕСП) - 67,2 тыс. чел. Средний размер ЕПМС в целом по республике на 01.12.2010 года составляет 240,5 сом., что на 40 % больше по сравнению на 01.01.2010 г. (на 01.01.2010 г. средний размер ЕПМС составлял 171,6 сомов).</w:t>
      </w:r>
    </w:p>
    <w:p>
      <w:pPr>
        <w:spacing w:after="120"/>
        <w:jc w:val="both"/>
      </w:pPr>
      <w:r>
        <w:rPr>
          <w:rFonts w:ascii="Arial" w:cs="Arial" w:eastAsia="Arial" w:hAnsi="Arial"/>
          <w:sz w:val="24"/>
          <w:szCs w:val="24"/>
        </w:rPr>
        <w:t xml:space="preserve">Средний размер ЕСП составил 1486 сомов (средний размер ЕСП на 01.01.2010 г. составил 827 сом.).</w:t>
      </w:r>
    </w:p>
    <w:p>
      <w:pPr>
        <w:spacing w:after="120"/>
        <w:jc w:val="both"/>
      </w:pPr>
      <w:r>
        <w:rPr>
          <w:rFonts w:ascii="Arial" w:cs="Arial" w:eastAsia="Arial" w:hAnsi="Arial"/>
          <w:sz w:val="24"/>
          <w:szCs w:val="24"/>
        </w:rPr>
        <w:t xml:space="preserve">Предоставление социальных гарантий и компенсаций. С 1 января 2010 года введена система выплаты денежных компенсаций взамен законодательно установленных льгот. Компенсация ежемесячно выплачивается 25 категориям льготников - это ветераны Великой Отечественной и Афганской войн, ликвидаторы аварии на Чернобыльской АЭС, реабилитированные граждане, почетные доноры, инвалиды Советской Армии, а также лица с ограниченными возможностями здоровья по слуху и зрению. По состоянию на 01.12.2010 г. численность получателей денежных компенсаций составила 54,1 тыс. чел. Размер денежных компенсаций взамен льгот установлен от 1000 сомов до 7000 сомов.</w:t>
      </w:r>
    </w:p>
    <w:p>
      <w:pPr>
        <w:spacing w:after="120"/>
        <w:jc w:val="both"/>
      </w:pPr>
      <w:r>
        <w:rPr>
          <w:rFonts w:ascii="Arial" w:cs="Arial" w:eastAsia="Arial" w:hAnsi="Arial"/>
          <w:sz w:val="24"/>
          <w:szCs w:val="24"/>
        </w:rPr>
        <w:t xml:space="preserve">Социальное обеспечение работающих. На 1 декабря 2010 года общая численность получателей пособий составила 25,9 тыс. чел. Из них:</w:t>
      </w:r>
    </w:p>
    <w:p>
      <w:pPr>
        <w:spacing w:after="120"/>
        <w:jc w:val="both"/>
      </w:pPr>
      <w:r>
        <w:rPr>
          <w:rFonts w:ascii="Arial" w:cs="Arial" w:eastAsia="Arial" w:hAnsi="Arial"/>
          <w:sz w:val="24"/>
          <w:szCs w:val="24"/>
        </w:rPr>
        <w:t xml:space="preserve">- пособия по беременности и родам - 23,7 тыс. человек,</w:t>
      </w:r>
    </w:p>
    <w:p>
      <w:pPr>
        <w:spacing w:after="120"/>
        <w:jc w:val="both"/>
      </w:pPr>
      <w:r>
        <w:rPr>
          <w:rFonts w:ascii="Arial" w:cs="Arial" w:eastAsia="Arial" w:hAnsi="Arial"/>
          <w:sz w:val="24"/>
          <w:szCs w:val="24"/>
        </w:rPr>
        <w:t xml:space="preserve">- пособия на погребение - 2,2 тыс. получателей.</w:t>
      </w:r>
    </w:p>
    <w:p>
      <w:pPr>
        <w:spacing w:after="120"/>
        <w:jc w:val="both"/>
      </w:pPr>
      <w:r>
        <w:rPr>
          <w:rFonts w:ascii="Arial" w:cs="Arial" w:eastAsia="Arial" w:hAnsi="Arial"/>
          <w:sz w:val="24"/>
          <w:szCs w:val="24"/>
        </w:rPr>
        <w:t xml:space="preserve">Средний размер пособия по беременности и родам составляет 1139 сомов, пособия на погребение - 1444 сомов.</w:t>
      </w:r>
    </w:p>
    <w:p>
      <w:pPr>
        <w:spacing w:after="120"/>
        <w:jc w:val="both"/>
      </w:pPr>
      <w:r>
        <w:rPr>
          <w:rFonts w:ascii="Arial" w:cs="Arial" w:eastAsia="Arial" w:hAnsi="Arial"/>
          <w:sz w:val="24"/>
          <w:szCs w:val="24"/>
        </w:rPr>
        <w:t xml:space="preserve">Дополнительные государственные меры социальной поддержки пострадавшим в апрельских, майских, июньских событиях 2010 года в Кыргызской Республике. В соответствии с постановлением Временного Правительства Кыргызской Республики «Об оказании единовременной материальной помощи» от 8 апреля 2010 года № 1 оказана единовременная материальная помощь семьям погибших и пострадавшим гражданам Кыргызской Республики в результате событий, произошедших 6-7 апреля и 13-14 мая 2010 года.</w:t>
      </w:r>
    </w:p>
    <w:p>
      <w:pPr>
        <w:spacing w:after="120"/>
        <w:jc w:val="both"/>
      </w:pPr>
      <w:r>
        <w:rPr>
          <w:rFonts w:ascii="Arial" w:cs="Arial" w:eastAsia="Arial" w:hAnsi="Arial"/>
          <w:sz w:val="24"/>
          <w:szCs w:val="24"/>
        </w:rPr>
        <w:t xml:space="preserve">Из числа пострадавших 581 чел. получили единовременное пособие на сумму 35,3 млн.сом. Из них:</w:t>
      </w:r>
    </w:p>
    <w:p>
      <w:pPr>
        <w:spacing w:after="120"/>
        <w:jc w:val="both"/>
      </w:pPr>
      <w:r>
        <w:rPr>
          <w:rFonts w:ascii="Arial" w:cs="Arial" w:eastAsia="Arial" w:hAnsi="Arial"/>
          <w:sz w:val="24"/>
          <w:szCs w:val="24"/>
        </w:rPr>
        <w:t xml:space="preserve">- 124 чел., получивших тяжкие повреждения, получили по 100,0 тыс. сом., на сумму 12,4 млн. сом;</w:t>
      </w:r>
    </w:p>
    <w:p>
      <w:pPr>
        <w:spacing w:after="120"/>
        <w:jc w:val="both"/>
      </w:pPr>
      <w:r>
        <w:rPr>
          <w:rFonts w:ascii="Arial" w:cs="Arial" w:eastAsia="Arial" w:hAnsi="Arial"/>
          <w:sz w:val="24"/>
          <w:szCs w:val="24"/>
        </w:rPr>
        <w:t xml:space="preserve">- 148 чел., получившие менее тяжкие повреждения, - по 50,0 тыс. сом., на сумму - 7,4 млн. сом.;</w:t>
      </w:r>
    </w:p>
    <w:p>
      <w:pPr>
        <w:spacing w:after="120"/>
        <w:jc w:val="both"/>
      </w:pPr>
      <w:r>
        <w:rPr>
          <w:rFonts w:ascii="Arial" w:cs="Arial" w:eastAsia="Arial" w:hAnsi="Arial"/>
          <w:sz w:val="24"/>
          <w:szCs w:val="24"/>
        </w:rPr>
        <w:t xml:space="preserve">- 309 чел., получившие легкие повреждения, - по 50,0 тыс. сом., на сумму - 15,5 млн. сом.</w:t>
      </w:r>
    </w:p>
    <w:p>
      <w:pPr>
        <w:spacing w:after="120"/>
        <w:jc w:val="both"/>
      </w:pPr>
      <w:r>
        <w:rPr>
          <w:rFonts w:ascii="Arial" w:cs="Arial" w:eastAsia="Arial" w:hAnsi="Arial"/>
          <w:sz w:val="24"/>
          <w:szCs w:val="24"/>
        </w:rPr>
        <w:t xml:space="preserve">Семьи 89 погибших граждан получили по 1,0 млн. сом., на сумму - 89,0 млн. сом.</w:t>
      </w:r>
    </w:p>
    <w:p>
      <w:pPr>
        <w:spacing w:after="120"/>
        <w:jc w:val="both"/>
      </w:pPr>
      <w:r>
        <w:rPr>
          <w:rFonts w:ascii="Arial" w:cs="Arial" w:eastAsia="Arial" w:hAnsi="Arial"/>
          <w:sz w:val="24"/>
          <w:szCs w:val="24"/>
        </w:rPr>
        <w:t xml:space="preserve">Общая сумма выплат из республиканского бюджета составила 124,3 млн. сом.</w:t>
      </w:r>
    </w:p>
    <w:p>
      <w:pPr>
        <w:spacing w:after="120"/>
        <w:jc w:val="both"/>
      </w:pPr>
      <w:r>
        <w:rPr>
          <w:rFonts w:ascii="Arial" w:cs="Arial" w:eastAsia="Arial" w:hAnsi="Arial"/>
          <w:sz w:val="24"/>
          <w:szCs w:val="24"/>
        </w:rPr>
        <w:t xml:space="preserve">В целях оказания государственной социальной поддержки членам семей погибших, а также гражданам Кыргызской Республики, пострадавшим в событиях 6 апреля в Таласской области, 7 апреля в городе Бишкек, 13-14 мая в городе Джалал-Абад и в июньских событиях 2010 года в городе Ош и Ошской, Джалал-Абадской областях Декретом Временного Правительства Кыргызской Республики от 24 августа 2010 года № 124 установлена выплата дополнительного ежемесячного социального пособия в размере десятикратного гарантированного минимального дохода:</w:t>
      </w:r>
    </w:p>
    <w:p>
      <w:pPr>
        <w:spacing w:after="120"/>
        <w:jc w:val="both"/>
      </w:pPr>
      <w:r>
        <w:rPr>
          <w:rFonts w:ascii="Arial" w:cs="Arial" w:eastAsia="Arial" w:hAnsi="Arial"/>
          <w:sz w:val="24"/>
          <w:szCs w:val="24"/>
        </w:rPr>
        <w:t xml:space="preserve">- членам семей погибших;</w:t>
      </w:r>
    </w:p>
    <w:p>
      <w:pPr>
        <w:spacing w:after="120"/>
        <w:jc w:val="both"/>
      </w:pPr>
      <w:r>
        <w:rPr>
          <w:rFonts w:ascii="Arial" w:cs="Arial" w:eastAsia="Arial" w:hAnsi="Arial"/>
          <w:sz w:val="24"/>
          <w:szCs w:val="24"/>
        </w:rPr>
        <w:t xml:space="preserve">- детям - до достижения ими возраста восемнадцати лет;</w:t>
      </w:r>
    </w:p>
    <w:p>
      <w:pPr>
        <w:spacing w:after="120"/>
        <w:jc w:val="both"/>
      </w:pPr>
      <w:r>
        <w:rPr>
          <w:rFonts w:ascii="Arial" w:cs="Arial" w:eastAsia="Arial" w:hAnsi="Arial"/>
          <w:sz w:val="24"/>
          <w:szCs w:val="24"/>
        </w:rPr>
        <w:t xml:space="preserve">- родителям (отцу, матери), по достижении пенсионного возраста, в случае, если погибший был единственным ребенком, - пожизненно;</w:t>
      </w:r>
    </w:p>
    <w:p>
      <w:pPr>
        <w:spacing w:after="120"/>
        <w:jc w:val="both"/>
      </w:pPr>
      <w:r>
        <w:rPr>
          <w:rFonts w:ascii="Arial" w:cs="Arial" w:eastAsia="Arial" w:hAnsi="Arial"/>
          <w:sz w:val="24"/>
          <w:szCs w:val="24"/>
        </w:rPr>
        <w:t xml:space="preserve">- пострадавшим, признанным лицами с ограниченными возможностями здоровья, - с даты установления инвалидности до окончания действия заключения медико-социальных экспертных комиссий.</w:t>
      </w:r>
    </w:p>
    <w:p>
      <w:pPr>
        <w:spacing w:after="120"/>
        <w:jc w:val="both"/>
      </w:pPr>
      <w:r>
        <w:rPr>
          <w:rFonts w:ascii="Arial" w:cs="Arial" w:eastAsia="Arial" w:hAnsi="Arial"/>
          <w:sz w:val="24"/>
          <w:szCs w:val="24"/>
        </w:rPr>
        <w:t xml:space="preserve">По состоянию на 1 декабря 2010 г. дополнительные ежемесячные социальные пособия выплачены 431 чел. на сумму 7,1 млн. сом.</w:t>
      </w:r>
    </w:p>
    <w:p>
      <w:pPr>
        <w:spacing w:after="120"/>
        <w:jc w:val="both"/>
      </w:pPr>
      <w:r>
        <w:rPr>
          <w:rFonts w:ascii="Arial" w:cs="Arial" w:eastAsia="Arial" w:hAnsi="Arial"/>
          <w:sz w:val="24"/>
          <w:szCs w:val="24"/>
        </w:rPr>
        <w:t xml:space="preserve">Постановлением Правительства Кыргызской Республики «О государственной социальной помощи гражданам Кыргызской Республики, пострадавшим в июньских событиях 2010 года в городе Ош, Ошской и Джалал-Абадской областях» от 25 августа 2010 года № 173, в целях оказания государственной социальной помощи гражданам Кыргызской Республики, пострадавшим в результате вышеуказанных событий с 1 июля 2010 года установлены:</w:t>
      </w:r>
    </w:p>
    <w:p>
      <w:pPr>
        <w:spacing w:after="120"/>
        <w:jc w:val="both"/>
      </w:pPr>
      <w:r>
        <w:rPr>
          <w:rFonts w:ascii="Arial" w:cs="Arial" w:eastAsia="Arial" w:hAnsi="Arial"/>
          <w:sz w:val="24"/>
          <w:szCs w:val="24"/>
        </w:rPr>
        <w:t xml:space="preserve">- единовременное денежное пособие в размере 20000 (двадцать тысяч) сомов семьям погибших в результате июньских событий, произошедших в городе Ош, Ошской и Джалал-Абадской областях;</w:t>
      </w:r>
    </w:p>
    <w:p>
      <w:pPr>
        <w:spacing w:after="120"/>
        <w:jc w:val="both"/>
      </w:pPr>
      <w:r>
        <w:rPr>
          <w:rFonts w:ascii="Arial" w:cs="Arial" w:eastAsia="Arial" w:hAnsi="Arial"/>
          <w:sz w:val="24"/>
          <w:szCs w:val="24"/>
        </w:rPr>
        <w:t xml:space="preserve">- временная социальная стипендия в размере десятикратного расчетного показателя (1000 сом.) детям граждан, пропавших во время июньских событий, произошедших в городе Ош, Ошской и Джалал-Абадской областях.</w:t>
      </w:r>
    </w:p>
    <w:p>
      <w:pPr>
        <w:spacing w:after="120"/>
        <w:jc w:val="both"/>
      </w:pPr>
      <w:r>
        <w:rPr>
          <w:rFonts w:ascii="Arial" w:cs="Arial" w:eastAsia="Arial" w:hAnsi="Arial"/>
          <w:sz w:val="24"/>
          <w:szCs w:val="24"/>
        </w:rPr>
        <w:t xml:space="preserve">На сегодняшний день профинансировано для выплаты единовременного денежного пособия 328 семьям погибших в июньских событиях (по 20 тыс. сомов) на сумму 6,6 млн. сомов.</w:t>
      </w:r>
    </w:p>
    <w:p>
      <w:pPr>
        <w:spacing w:after="120"/>
        <w:jc w:val="both"/>
      </w:pPr>
      <w:r>
        <w:rPr>
          <w:rFonts w:ascii="Arial" w:cs="Arial" w:eastAsia="Arial" w:hAnsi="Arial"/>
          <w:sz w:val="24"/>
          <w:szCs w:val="24"/>
        </w:rPr>
        <w:t xml:space="preserve">Финансовое состояние. Уточненный бюджет Министерства по социальной защите населения Кыргызской Республики (бывшее Государственное агентство социального обеспечения при Правительстве Кыргызской Республики) на 2010 год составлял 4627,7 млн. сом. На 1 января 2011 года финансирование составило в сумме 4537,6 млн. сомов, что составляет 90,1 % от уточненной сметы.</w:t>
      </w:r>
    </w:p>
    <w:p>
      <w:pPr>
        <w:spacing w:after="120"/>
        <w:jc w:val="both"/>
      </w:pPr>
      <w:r>
        <w:rPr>
          <w:rFonts w:ascii="Arial" w:cs="Arial" w:eastAsia="Arial" w:hAnsi="Arial"/>
          <w:sz w:val="24"/>
          <w:szCs w:val="24"/>
        </w:rPr>
        <w:t xml:space="preserve">В целях выполнения государственных обязательств в области социальной защиты населения по состоянию на 1 января 2011 года Министерством по социальной защите населения Кыргызской Республики профинансировано:</w:t>
      </w:r>
    </w:p>
    <w:p>
      <w:pPr>
        <w:spacing w:after="120"/>
        <w:jc w:val="both"/>
      </w:pPr>
      <w:r>
        <w:rPr>
          <w:rFonts w:ascii="Arial" w:cs="Arial" w:eastAsia="Arial" w:hAnsi="Arial"/>
          <w:sz w:val="24"/>
          <w:szCs w:val="24"/>
        </w:rPr>
        <w:t xml:space="preserve">- денежные компенсации взамен льгот на сумму 1617,7 млн. сомов;</w:t>
      </w:r>
    </w:p>
    <w:p>
      <w:pPr>
        <w:spacing w:after="120"/>
        <w:jc w:val="both"/>
      </w:pPr>
      <w:r>
        <w:rPr>
          <w:rFonts w:ascii="Arial" w:cs="Arial" w:eastAsia="Arial" w:hAnsi="Arial"/>
          <w:sz w:val="24"/>
          <w:szCs w:val="24"/>
        </w:rPr>
        <w:t xml:space="preserve">- госпособия - на сумму 2310,0 млн. сомов;</w:t>
      </w:r>
    </w:p>
    <w:p>
      <w:pPr>
        <w:spacing w:after="120"/>
        <w:jc w:val="both"/>
      </w:pPr>
      <w:r>
        <w:rPr>
          <w:rFonts w:ascii="Arial" w:cs="Arial" w:eastAsia="Arial" w:hAnsi="Arial"/>
          <w:sz w:val="24"/>
          <w:szCs w:val="24"/>
        </w:rPr>
        <w:t xml:space="preserve">- дома-интернаты - 170,5 млн. сомов;</w:t>
      </w:r>
    </w:p>
    <w:p>
      <w:pPr>
        <w:spacing w:after="120"/>
        <w:jc w:val="both"/>
      </w:pPr>
      <w:r>
        <w:rPr>
          <w:rFonts w:ascii="Arial" w:cs="Arial" w:eastAsia="Arial" w:hAnsi="Arial"/>
          <w:sz w:val="24"/>
          <w:szCs w:val="24"/>
        </w:rPr>
        <w:t xml:space="preserve">- социальное обеспечение работающих - 112,8 млн. сом.</w:t>
      </w:r>
    </w:p>
    <w:p>
      <w:pPr>
        <w:spacing w:after="120"/>
        <w:jc w:val="both"/>
      </w:pPr>
      <w:r>
        <w:rPr>
          <w:rFonts w:ascii="Arial" w:cs="Arial" w:eastAsia="Arial" w:hAnsi="Arial"/>
          <w:sz w:val="24"/>
          <w:szCs w:val="24"/>
        </w:rPr>
        <w:t xml:space="preserve">В настоящее время финансирование социальных выплат производится стабильно и своевременно.</w:t>
      </w:r>
    </w:p>
    <w:p>
      <w:pPr>
        <w:spacing w:after="120"/>
        <w:jc w:val="both"/>
      </w:pPr>
      <w:r>
        <w:rPr>
          <w:rFonts w:ascii="Arial" w:cs="Arial" w:eastAsia="Arial" w:hAnsi="Arial"/>
          <w:sz w:val="24"/>
          <w:szCs w:val="24"/>
        </w:rPr>
        <w:t xml:space="preserve">Социальное обслуживание. В системе Госагентства функционируют 15 домов-интернатов. Из них 14 домов-интернатов финансируются из средств республиканского бюджета. Бишкекский дом-интернат для престарелых финансируется из средств местного бюджета. Общее количество подопечных составляет 2304 человека.</w:t>
      </w:r>
    </w:p>
    <w:p>
      <w:pPr>
        <w:spacing w:after="120"/>
        <w:jc w:val="both"/>
      </w:pPr>
      <w:r>
        <w:rPr>
          <w:rFonts w:ascii="Arial" w:cs="Arial" w:eastAsia="Arial" w:hAnsi="Arial"/>
          <w:sz w:val="24"/>
          <w:szCs w:val="24"/>
        </w:rPr>
        <w:t xml:space="preserve">Твердым топливом отапливаются 7 домов-интернатов, в 2-х из них предусмотрен смешанный тип, и в 8-ми - электрическое отопление.</w:t>
      </w:r>
    </w:p>
    <w:p>
      <w:pPr>
        <w:spacing w:after="120"/>
        <w:jc w:val="both"/>
      </w:pPr>
      <w:r>
        <w:rPr>
          <w:rFonts w:ascii="Arial" w:cs="Arial" w:eastAsia="Arial" w:hAnsi="Arial"/>
          <w:sz w:val="24"/>
          <w:szCs w:val="24"/>
        </w:rPr>
        <w:t xml:space="preserve">Для подготовки к осенне-зимнему сезону 2010-2011 годов в домах-интернатах проводились профилактические ремонты котлов, отопительных систем, внешних систем теплоснабжения, техническое обслуживание трансформаторных подстанций и электрооборудования, утепление окон и дверных проемов корпусов.</w:t>
      </w:r>
    </w:p>
    <w:p>
      <w:pPr>
        <w:spacing w:after="120"/>
        <w:jc w:val="both"/>
      </w:pPr>
      <w:r>
        <w:rPr>
          <w:rFonts w:ascii="Arial" w:cs="Arial" w:eastAsia="Arial" w:hAnsi="Arial"/>
          <w:sz w:val="24"/>
          <w:szCs w:val="24"/>
        </w:rPr>
        <w:t xml:space="preserve">Реализация государственного социального заказа. В рамках реализации Закона Кыргызской Республики «О государственном социальном заказе» Государственным агентством социального обеспечения проводится конкурс социальных проектов на тему: «Развитие реабилитационных возможностей и услуг для лиц с ограниченными возможностями здоровья».</w:t>
      </w:r>
    </w:p>
    <w:p>
      <w:pPr>
        <w:spacing w:after="120"/>
        <w:jc w:val="both"/>
      </w:pPr>
      <w:r>
        <w:rPr>
          <w:rFonts w:ascii="Arial" w:cs="Arial" w:eastAsia="Arial" w:hAnsi="Arial"/>
          <w:sz w:val="24"/>
          <w:szCs w:val="24"/>
        </w:rPr>
        <w:t xml:space="preserve">Данный конкурс направлен на поддержку и привлечение новых сил в решении социальных проблем для лиц с ограниченными возможностями здоровья.</w:t>
      </w:r>
    </w:p>
    <w:p>
      <w:pPr>
        <w:spacing w:after="120"/>
        <w:jc w:val="both"/>
      </w:pPr>
      <w:r>
        <w:rPr>
          <w:rFonts w:ascii="Arial" w:cs="Arial" w:eastAsia="Arial" w:hAnsi="Arial"/>
          <w:sz w:val="24"/>
          <w:szCs w:val="24"/>
        </w:rPr>
        <w:t xml:space="preserve">На 1 июля 2010 года для участия в конкурсе поступили 43 заявки от НПО со всех регионов республики, из них отобрано для реализации 21 актуальный проект:</w:t>
      </w:r>
    </w:p>
    <w:p>
      <w:pPr>
        <w:spacing w:after="120"/>
        <w:jc w:val="both"/>
      </w:pPr>
      <w:r>
        <w:rPr>
          <w:rFonts w:ascii="Arial" w:cs="Arial" w:eastAsia="Arial" w:hAnsi="Arial"/>
          <w:sz w:val="24"/>
          <w:szCs w:val="24"/>
        </w:rPr>
        <w:t xml:space="preserve">• по Иссык-Кульской области - 2;</w:t>
      </w:r>
    </w:p>
    <w:p>
      <w:pPr>
        <w:spacing w:after="120"/>
        <w:jc w:val="both"/>
      </w:pPr>
      <w:r>
        <w:rPr>
          <w:rFonts w:ascii="Arial" w:cs="Arial" w:eastAsia="Arial" w:hAnsi="Arial"/>
          <w:sz w:val="24"/>
          <w:szCs w:val="24"/>
        </w:rPr>
        <w:t xml:space="preserve">• по Чуйской области - 4;</w:t>
      </w:r>
    </w:p>
    <w:p>
      <w:pPr>
        <w:spacing w:after="120"/>
        <w:jc w:val="both"/>
      </w:pPr>
      <w:r>
        <w:rPr>
          <w:rFonts w:ascii="Arial" w:cs="Arial" w:eastAsia="Arial" w:hAnsi="Arial"/>
          <w:sz w:val="24"/>
          <w:szCs w:val="24"/>
        </w:rPr>
        <w:t xml:space="preserve">• по Таласской области - 2;</w:t>
      </w:r>
    </w:p>
    <w:p>
      <w:pPr>
        <w:spacing w:after="120"/>
        <w:jc w:val="both"/>
      </w:pPr>
      <w:r>
        <w:rPr>
          <w:rFonts w:ascii="Arial" w:cs="Arial" w:eastAsia="Arial" w:hAnsi="Arial"/>
          <w:sz w:val="24"/>
          <w:szCs w:val="24"/>
        </w:rPr>
        <w:t xml:space="preserve">• по Нарынской области - 3;</w:t>
      </w:r>
    </w:p>
    <w:p>
      <w:pPr>
        <w:spacing w:after="120"/>
        <w:jc w:val="both"/>
      </w:pPr>
      <w:r>
        <w:rPr>
          <w:rFonts w:ascii="Arial" w:cs="Arial" w:eastAsia="Arial" w:hAnsi="Arial"/>
          <w:sz w:val="24"/>
          <w:szCs w:val="24"/>
        </w:rPr>
        <w:t xml:space="preserve">• по гор.Бишкек - 10;</w:t>
      </w:r>
    </w:p>
    <w:p>
      <w:pPr>
        <w:spacing w:after="120"/>
        <w:jc w:val="both"/>
      </w:pPr>
      <w:r>
        <w:rPr>
          <w:rFonts w:ascii="Arial" w:cs="Arial" w:eastAsia="Arial" w:hAnsi="Arial"/>
          <w:sz w:val="24"/>
          <w:szCs w:val="24"/>
        </w:rPr>
        <w:t xml:space="preserve">Из 21 социального проекта, прошедших конкурсный отбор на выполнение государственного социального заказа, заключены типовые договора между Государственным агентством социального обеспечения и некоммерческими организациями. Общая сумма финансирования всех отобранных социальных проектов составила 4075,4 тыс. сом.</w:t>
      </w:r>
    </w:p>
    <w:p>
      <w:pPr>
        <w:spacing w:after="120"/>
        <w:jc w:val="both"/>
      </w:pPr>
      <w:r>
        <w:rPr>
          <w:rFonts w:ascii="Arial" w:cs="Arial" w:eastAsia="Arial" w:hAnsi="Arial"/>
          <w:sz w:val="24"/>
          <w:szCs w:val="24"/>
        </w:rPr>
        <w:t xml:space="preserve">В настоящее время, профинансированы все социальные проекты I и II траншем на сумму 2,3 млн. сом.</w:t>
      </w:r>
    </w:p>
    <w:p>
      <w:pPr>
        <w:spacing w:after="120"/>
        <w:jc w:val="both"/>
      </w:pPr>
      <w:r>
        <w:rPr>
          <w:rFonts w:ascii="Arial" w:cs="Arial" w:eastAsia="Arial" w:hAnsi="Arial"/>
          <w:sz w:val="24"/>
          <w:szCs w:val="24"/>
        </w:rPr>
        <w:t xml:space="preserve">По предварительным данным за 2010 год, Социальным фондом Кыргызской Республики при утвержденном бюджете в сумме 11670,8 млн. сомов собрано страховых взносов на сумму 12085,0 млн. сомов. По сравнению с аналогичным периодом 2009 г. собрано больше страховых взносов на сумму 1278,9 млн. сомов, рост составил 111,8 %.</w:t>
      </w:r>
    </w:p>
    <w:p>
      <w:pPr>
        <w:spacing w:after="120"/>
        <w:jc w:val="both"/>
      </w:pPr>
      <w:r>
        <w:rPr>
          <w:rFonts w:ascii="Arial" w:cs="Arial" w:eastAsia="Arial" w:hAnsi="Arial"/>
          <w:sz w:val="24"/>
          <w:szCs w:val="24"/>
        </w:rPr>
        <w:t xml:space="preserve">Ассигнования из республиканского бюджета за 2010 г. поступили в полном объеме, в сумме 5576,7 млн. сомов. За 2010 г. Социальным фондом от размещения свободных денежных средств на срочные депозитные счета в коммерческих банках Кыргызской Республики, государственные казначейские векселя и от других источников получен доход на сумму 256,4 млн. сомов.</w:t>
      </w:r>
    </w:p>
    <w:p>
      <w:pPr>
        <w:spacing w:after="120"/>
        <w:jc w:val="both"/>
      </w:pPr>
      <w:r>
        <w:rPr>
          <w:rFonts w:ascii="Arial" w:cs="Arial" w:eastAsia="Arial" w:hAnsi="Arial"/>
          <w:sz w:val="24"/>
          <w:szCs w:val="24"/>
        </w:rPr>
        <w:t xml:space="preserve">Всего общая сумма доходов Социального фонда по состоянию на 1 января 2011 г. по предварительным данным составила 17920,9 млн. сомов, что на 100,9 % больше чем в 2009 году.</w:t>
      </w:r>
    </w:p>
    <w:p>
      <w:pPr>
        <w:spacing w:after="120"/>
        <w:jc w:val="both"/>
      </w:pPr>
      <w:r>
        <w:rPr>
          <w:rFonts w:ascii="Arial" w:cs="Arial" w:eastAsia="Arial" w:hAnsi="Arial"/>
          <w:sz w:val="24"/>
          <w:szCs w:val="24"/>
        </w:rPr>
        <w:t xml:space="preserve">Профинансирован Фонд обязательного медицинского страхования в сумме 690,0 млн. сом., и Фонд оздоровления трудящихся - 80,5 млн. сомов. Погашена задолженность перед Фондом ОМС в сумме 84,4 млн. сомов и возвращен в Министерство финансов Кыргызской Республики остаток неиспользованных средств Республиканского бюджета - 180,2 млн. сомов.</w:t>
      </w:r>
    </w:p>
    <w:p>
      <w:pPr>
        <w:spacing w:after="120"/>
        <w:jc w:val="both"/>
      </w:pPr>
      <w:r>
        <w:rPr>
          <w:rFonts w:ascii="Arial" w:cs="Arial" w:eastAsia="Arial" w:hAnsi="Arial"/>
          <w:sz w:val="24"/>
          <w:szCs w:val="24"/>
        </w:rPr>
        <w:t xml:space="preserve">В настоящее время персонифицированным учетом охвачено 4689,5 тыс. человек (85,1 % от всего населения республики), из них трудозанятые граждане составляют 1671,1 тыс.чел.</w:t>
      </w:r>
    </w:p>
    <w:p>
      <w:pPr>
        <w:spacing w:after="120"/>
        <w:jc w:val="both"/>
      </w:pPr>
      <w:r>
        <w:rPr>
          <w:rFonts w:ascii="Arial" w:cs="Arial" w:eastAsia="Arial" w:hAnsi="Arial"/>
          <w:sz w:val="24"/>
          <w:szCs w:val="24"/>
        </w:rPr>
        <w:t xml:space="preserve">Проводится регистрация граждан в системе персонифицированного учета через Интернет-услуги (через сайт Социального фонда Кыргызской Республики). Количество зарегистрированных по электронной услуге за 2010 год составило 3426 человек.</w:t>
      </w:r>
    </w:p>
    <w:p>
      <w:pPr>
        <w:spacing w:after="120"/>
        <w:jc w:val="both"/>
      </w:pPr>
      <w:r>
        <w:rPr>
          <w:rFonts w:ascii="Arial" w:cs="Arial" w:eastAsia="Arial" w:hAnsi="Arial"/>
          <w:sz w:val="24"/>
          <w:szCs w:val="24"/>
        </w:rPr>
        <w:t xml:space="preserve">В 2010 году проиндексированы страховые взносы, накопленные в личных страховых счетах за 2009 год, на 75% от роста средней заработной платы, фактически сложившейся в отчетном году. Рост состояния личных страховых счетов застрахованных лиц за 2009 год составил 10,91 %.</w:t>
      </w:r>
    </w:p>
    <w:p>
      <w:pPr>
        <w:spacing w:after="120"/>
        <w:jc w:val="both"/>
      </w:pPr>
      <w:r>
        <w:rPr>
          <w:rFonts w:ascii="Arial" w:cs="Arial" w:eastAsia="Arial" w:hAnsi="Arial"/>
          <w:sz w:val="24"/>
          <w:szCs w:val="24"/>
        </w:rPr>
        <w:t xml:space="preserve">Общее количество пенсионеров по республике составило 530,2 тыс. чел. Финансирование пенсий проводится своевременно и задолженности по выплате пенсии не имеется. Всего с января по декабрь месяцы 2010 года на финансирование и выплату пенсий и иных социальных выплат направлено 16315,5 млн. сомов.</w:t>
      </w:r>
    </w:p>
    <w:p>
      <w:pPr>
        <w:spacing w:after="120"/>
        <w:jc w:val="both"/>
      </w:pPr>
      <w:r>
        <w:rPr>
          <w:rFonts w:ascii="Arial" w:cs="Arial" w:eastAsia="Arial" w:hAnsi="Arial"/>
          <w:sz w:val="24"/>
          <w:szCs w:val="24"/>
        </w:rPr>
        <w:t xml:space="preserve">В соответствии с Законом Кыргызской Республики «О государственном пенсионном социальном страховании» назначены пенсии по случаю потери кормильца семьям 29 погибших в событиях 6-7 апреля 2010 года и семьям 69 погибших в июньских событиях на юге республике. По апрельским событиям 7 человек обратились за назначением пенсии по инвалидности, по событиям в южном регионе - 13 человек.</w:t>
      </w:r>
    </w:p>
    <w:p>
      <w:pPr>
        <w:spacing w:after="120"/>
        <w:jc w:val="both"/>
      </w:pPr>
      <w:r>
        <w:rPr>
          <w:rFonts w:ascii="Arial" w:cs="Arial" w:eastAsia="Arial" w:hAnsi="Arial"/>
          <w:sz w:val="24"/>
          <w:szCs w:val="24"/>
        </w:rPr>
        <w:t xml:space="preserve">За период 2010 года всего по республике назначены и пересчитаны пенсии 73723 гражданам.</w:t>
      </w:r>
    </w:p>
    <w:p>
      <w:pPr>
        <w:spacing w:after="120"/>
        <w:jc w:val="both"/>
      </w:pPr>
      <w:r>
        <w:rPr>
          <w:rFonts w:ascii="Arial" w:cs="Arial" w:eastAsia="Arial" w:hAnsi="Arial"/>
          <w:sz w:val="24"/>
          <w:szCs w:val="24"/>
        </w:rPr>
        <w:t xml:space="preserve">Указом</w:t>
      </w:r>
      <w:r>
        <w:rPr>
          <w:rFonts w:ascii="Arial" w:cs="Arial" w:eastAsia="Arial" w:hAnsi="Arial"/>
          <w:sz w:val="24"/>
          <w:szCs w:val="24"/>
        </w:rPr>
        <w:t xml:space="preserve"> Президента Кыргызской Республики от 17.09.2010 года № 187, с 1 октября 2010 года установлен новый размер базовой части пенсии в размере 1000 сомов, или повышен на 200 сомов.</w:t>
      </w:r>
    </w:p>
    <w:p>
      <w:pPr>
        <w:spacing w:after="120"/>
        <w:jc w:val="both"/>
      </w:pPr>
      <w:r>
        <w:rPr>
          <w:rFonts w:ascii="Arial" w:cs="Arial" w:eastAsia="Arial" w:hAnsi="Arial"/>
          <w:sz w:val="24"/>
          <w:szCs w:val="24"/>
        </w:rPr>
        <w:t xml:space="preserve">Дополнительная потребность на повышение базовой части пенсии в 2010 году составила 307,0 млн. сомов. Восемьдесят процентов дополнительной потребности (245,6 млн. сомов) на октябрьский перерасчет базовой части пенсии профинансированы за счет средств социального страхования и 20 процентов (61,4 млн. сомов) - за счет средств республиканского бюджета.</w:t>
      </w:r>
    </w:p>
    <w:p>
      <w:pPr>
        <w:spacing w:after="120"/>
        <w:jc w:val="both"/>
      </w:pPr>
      <w:r>
        <w:rPr>
          <w:rFonts w:ascii="Arial" w:cs="Arial" w:eastAsia="Arial" w:hAnsi="Arial"/>
          <w:sz w:val="24"/>
          <w:szCs w:val="24"/>
        </w:rPr>
        <w:t xml:space="preserve">Повышение пенсий в 2010 году осуществилось в три этапа: с 1 января 2010 года возросли размеры компенсационных выплат на электроэнергию, с 1 марта 2010 года - размеры страховых частей пенсий и с 1 октября 2010 года - размер базовой части пенсии. По итогам октябрьского перерасчета средний размер пенсии возрос до 2808 сомов (на начало года средний размер пенсии по республике составлял 2111 сомов), или увеличится на 697 сомов. Итоги всех повышений пенсий в 2010 году: в среднем годовое повышение будет на уровне 30 %, это касается средних пенсий, а для пенсий, размер которых превышает 5000 сомов - на уровень заявленной инфляции (110 %).</w:t>
      </w:r>
    </w:p>
    <w:p>
      <w:pPr>
        <w:spacing w:after="120"/>
        <w:jc w:val="both"/>
      </w:pPr>
      <w:r>
        <w:rPr>
          <w:rFonts w:ascii="Arial" w:cs="Arial" w:eastAsia="Arial" w:hAnsi="Arial"/>
          <w:sz w:val="24"/>
          <w:szCs w:val="24"/>
        </w:rPr>
        <w:t xml:space="preserve">Повышение размеров пенсий в связи с увеличением базовой части пенсии с 1 октября 2010 года стало очередным шагом по приближению средней пенсии к прожиточному минимуму. После 1 октября 2010 года соотношение средней пенсии к прожиточному минимуму пенсионера составляет 83,8 %.</w:t>
      </w:r>
    </w:p>
    <w:p>
      <w:pPr>
        <w:spacing w:after="120"/>
        <w:jc w:val="both"/>
      </w:pPr>
      <w:r>
        <w:rPr>
          <w:rFonts w:ascii="Arial" w:cs="Arial" w:eastAsia="Arial" w:hAnsi="Arial"/>
          <w:sz w:val="24"/>
          <w:szCs w:val="24"/>
        </w:rPr>
        <w:t xml:space="preserve">Тем самым, удалось улучшить основной показатель уровня пенсионного обеспечения - коэффициент замещения, который в Кыргызстане за второе полугодие 2010 года составил 38,6 %, то есть повышение - на 4,3 % по сравнению с 34,3 % за 2009 год.</w:t>
      </w:r>
    </w:p>
    <w:p>
      <w:pPr>
        <w:spacing w:after="120"/>
        <w:jc w:val="both"/>
      </w:pPr>
      <w:r>
        <w:rPr>
          <w:rFonts w:ascii="Arial" w:cs="Arial" w:eastAsia="Arial" w:hAnsi="Arial"/>
          <w:sz w:val="24"/>
          <w:szCs w:val="24"/>
        </w:rPr>
        <w:t xml:space="preserve">В настоящее время средства пенсионных накоплений находятся на счетах в коммерческих банках.</w:t>
      </w:r>
    </w:p>
    <w:p>
      <w:pPr>
        <w:spacing w:after="120"/>
        <w:jc w:val="both"/>
      </w:pPr>
      <w:r>
        <w:rPr>
          <w:rFonts w:ascii="Arial" w:cs="Arial" w:eastAsia="Arial" w:hAnsi="Arial"/>
          <w:sz w:val="24"/>
          <w:szCs w:val="24"/>
        </w:rPr>
        <w:t xml:space="preserve">В целях реализации </w:t>
      </w:r>
      <w:r>
        <w:rPr>
          <w:rFonts w:ascii="Arial" w:cs="Arial" w:eastAsia="Arial" w:hAnsi="Arial"/>
          <w:sz w:val="24"/>
          <w:szCs w:val="24"/>
        </w:rPr>
        <w:t xml:space="preserve">Декрета</w:t>
      </w:r>
      <w:r>
        <w:rPr>
          <w:rFonts w:ascii="Arial" w:cs="Arial" w:eastAsia="Arial" w:hAnsi="Arial"/>
          <w:sz w:val="24"/>
          <w:szCs w:val="24"/>
        </w:rPr>
        <w:t xml:space="preserve"> Временного Правительства Кыргызской Республики «О фискальных преференциях, льготах и отсрочках для физических и юридических лиц, пострадавших во время беспорядков в городе Ош, Ошской и Джалал-Абадской областях и мерах по стабилизации и восстановлению региона» от 19 июня 2010 года № 77 Социальным фондом разработан Порядок приема отчетов и организации введения сведений на личные страховые счета граждан, плательщиков, пострадавших во время беспорядков в г.Ош, Ошской и Джалал-Абадской областях.</w:t>
      </w:r>
    </w:p>
    <w:p>
      <w:pPr>
        <w:spacing w:after="120"/>
        <w:jc w:val="both"/>
      </w:pPr>
      <w:r>
        <w:rPr>
          <w:rFonts w:ascii="Arial" w:cs="Arial" w:eastAsia="Arial" w:hAnsi="Arial"/>
          <w:sz w:val="24"/>
          <w:szCs w:val="24"/>
        </w:rPr>
        <w:t xml:space="preserve">Вместе с тем, в соответствии с вышеуказанным Декретом пострадавшим субъектам экономической деятельности предоставляются льготные условия по уплате страховых взносов, списание финансовых санкций (по состоянию на 1 июня 2010 г.), и предоставление отсрочки (рассрочки) по платежам в Социальный фонд Кыргызской Республики.</w:t>
      </w:r>
    </w:p>
    <w:p>
      <w:pPr>
        <w:spacing w:after="120"/>
        <w:jc w:val="both"/>
      </w:pPr>
      <w:r>
        <w:rPr>
          <w:rFonts w:ascii="Arial" w:cs="Arial" w:eastAsia="Arial" w:hAnsi="Arial"/>
          <w:sz w:val="24"/>
          <w:szCs w:val="24"/>
        </w:rPr>
        <w:t xml:space="preserve">По предварительным расчетам за 2,5 года (период, предусмотренный по предоставлению льгот), только по городу Ош и городу Джалал-Абад Социальный фонд Кыргызской Республики недополучит сумму страховых взносов в размере более 457,1 млн. сомов. Также потери бюджета будут увеличены за счет списания финансовых санкций, 70% средств которых должны направляться в Пенсионный фонд на выплату пенсий, будут списаны, что составляет порядка 20 млн. сомов ежегодно. Отсрочки (рассрочки) платежей, предусмотренные Декретом, сроком до 3-х лет также негативно отразятся на бюджете Социального фонда Кыргызской Республики. В целом предполагается, что потери бюджета Социального фонда Кыргызской Республики до конца 2012 года составят более 660 млн. сом.</w:t>
      </w:r>
    </w:p>
    <w:p>
      <w:pPr>
        <w:spacing w:after="120"/>
        <w:jc w:val="both"/>
      </w:pPr>
      <w:r>
        <w:rPr>
          <w:rFonts w:ascii="Arial" w:cs="Arial" w:eastAsia="Arial" w:hAnsi="Arial"/>
          <w:sz w:val="24"/>
          <w:szCs w:val="24"/>
        </w:rPr>
        <w:t xml:space="preserve">Пенсионное обеспечение государств-участников СНГ производится в соответствии с Соглашением о гарантиях прав граждан государств-участников СНГ в области пенсионного обеспечения от 13 марта 1992 года.</w:t>
      </w:r>
    </w:p>
    <w:p>
      <w:pPr>
        <w:spacing w:after="120"/>
        <w:jc w:val="both"/>
      </w:pPr>
      <w:r>
        <w:rPr>
          <w:rFonts w:ascii="Arial" w:cs="Arial" w:eastAsia="Arial" w:hAnsi="Arial"/>
          <w:sz w:val="24"/>
          <w:szCs w:val="24"/>
        </w:rPr>
        <w:t xml:space="preserve">В течение 2010 года прорабатывался вопрос дальнейшего развития межгосударственных отношений в области пенсионного обеспечения государств-участников СНГ. Совершенствование и развитие межгосударственных отношений в области пенсионного обеспечения населения на нынешнем этапе происходит путем:</w:t>
      </w:r>
    </w:p>
    <w:p>
      <w:pPr>
        <w:spacing w:after="120"/>
        <w:jc w:val="both"/>
      </w:pPr>
      <w:r>
        <w:rPr>
          <w:rFonts w:ascii="Arial" w:cs="Arial" w:eastAsia="Arial" w:hAnsi="Arial"/>
          <w:sz w:val="24"/>
          <w:szCs w:val="24"/>
        </w:rPr>
        <w:t xml:space="preserve">- внесения изменений и дополнений в Соглашение о гарантиях прав граждан государств-участников СНГ в области пенсионного обеспечения от 13 марта 1992 года;</w:t>
      </w:r>
    </w:p>
    <w:p>
      <w:pPr>
        <w:spacing w:after="120"/>
        <w:jc w:val="both"/>
      </w:pPr>
      <w:r>
        <w:rPr>
          <w:rFonts w:ascii="Arial" w:cs="Arial" w:eastAsia="Arial" w:hAnsi="Arial"/>
          <w:sz w:val="24"/>
          <w:szCs w:val="24"/>
        </w:rPr>
        <w:t xml:space="preserve">- рассмотрения возможности заключения двусторонних соглашений между государствами.</w:t>
      </w:r>
    </w:p>
    <w:p>
      <w:pPr>
        <w:spacing w:after="120"/>
        <w:jc w:val="both"/>
      </w:pPr>
      <w:r>
        <w:rPr>
          <w:rFonts w:ascii="Arial" w:cs="Arial" w:eastAsia="Arial" w:hAnsi="Arial"/>
          <w:sz w:val="24"/>
          <w:szCs w:val="24"/>
        </w:rPr>
        <w:t xml:space="preserve">В г.Москве 25-26 ноября 2010 года проводились определенные встречи Председателя Социального Фонда Кыргызской Республики с Чрезвычайным и Полномочным Послом Кыргызской Республики в Российской Федерации Чиналиевым У.К. и руководством ОАО «ЮНИСТРИМ», где обсуждалась работа по охвату государственным социальным страхованием трудящихся-мигрантов. Социальный фонд Кыргызской Республики планирует осуществить охват государственным социальным страхованием трудящихся-мигрантов в настоящее время через представительства Министерства труда, занятости и миграции Кыргызской Республики, и в дальнейшем - через свои представительства. Для целей перевода уплаченных страховых взносов из Российской Федерации в Кыргызскую Республику были проведены переговоры.</w:t>
      </w:r>
    </w:p>
    <w:p>
      <w:pPr>
        <w:spacing w:after="120"/>
        <w:jc w:val="both"/>
      </w:pPr>
      <w:r>
        <w:rPr>
          <w:rFonts w:ascii="Arial" w:cs="Arial" w:eastAsia="Arial" w:hAnsi="Arial"/>
          <w:sz w:val="24"/>
          <w:szCs w:val="24"/>
        </w:rPr>
        <w:t xml:space="preserve">Рынок труда и миграция. В результате естественных и миграционных процессов, численность населения республики в январе - ноябре 2010 г. увеличилась на 55,2 тыс. человек, или на 1,0 %. По оценочным данным, численность постоянного населения на 1 декабря 2010 г. составила 5 млн. 474 тыс. человек.</w:t>
      </w:r>
    </w:p>
    <w:p>
      <w:pPr>
        <w:spacing w:after="120"/>
        <w:jc w:val="both"/>
      </w:pPr>
      <w:r>
        <w:rPr>
          <w:rFonts w:ascii="Arial" w:cs="Arial" w:eastAsia="Arial" w:hAnsi="Arial"/>
          <w:sz w:val="24"/>
          <w:szCs w:val="24"/>
        </w:rPr>
        <w:t xml:space="preserve">Основным фактором роста численности населения является естественный прирост, который составил 101,2 тыс. человек, или 20,3 чел. на 1000 чел. (18,5 чел. - в январе -ноябре 2009 г.). В январе - ноябре т.г. родилось 134,0 тыс. детей, или 26,9 чел. на 1000 чел. (25,0 чел. - в январе - ноябре 2009 г.). Умерло 32,8 тыс. человек, или 6,6 чел. на 1000 чел. (6,5 чел. - в январе - ноябре 2009 г.). Умерло 2992 ребенка в возрасте до одного года, или 22,3 ребенка на 1000 родившихся (24,2 реб. - в январе - ноябре 2009 г.).</w:t>
      </w:r>
    </w:p>
    <w:p>
      <w:pPr>
        <w:spacing w:after="120"/>
        <w:jc w:val="both"/>
      </w:pPr>
      <w:r>
        <w:rPr>
          <w:rFonts w:ascii="Arial" w:cs="Arial" w:eastAsia="Arial" w:hAnsi="Arial"/>
          <w:sz w:val="24"/>
          <w:szCs w:val="24"/>
        </w:rPr>
        <w:t xml:space="preserve">Демографическая ситуация в январе - ноябре 2010 г. характеризовалась значительным увеличением внешней миграционной активности населения. Так, в январе - ноябре 2010 г. в республику на постоянное место жительства прибыло 3,4 тыс. человек, выбыло 49,4 тыс., миграционный отток населения составил 46,0 тыс. человек (- 27,2 тыс. - в январе - ноябре 2009 г.). По сравнению с январем - ноябрем 2009 г. увеличился объем внутриреспубликанской миграции населения. По-прежнему, наиболее высокая интенсивность выбытия по внешней миграции наблюдалась из г. Бишкек и Чуйской области, а также г.Ош (100-229 человек на 10 тыс. жителей).</w:t>
      </w:r>
    </w:p>
    <w:p>
      <w:pPr>
        <w:spacing w:after="120"/>
        <w:jc w:val="both"/>
      </w:pPr>
      <w:r>
        <w:rPr>
          <w:rFonts w:ascii="Arial" w:cs="Arial" w:eastAsia="Arial" w:hAnsi="Arial"/>
          <w:sz w:val="24"/>
          <w:szCs w:val="24"/>
        </w:rPr>
        <w:t xml:space="preserve">По данным Министерства труда, занятости и миграции Кыргызской Республики, численность незанятого населения, состоящего на учете в органах государственной службы занятости в поисках работы, на 1 января 2011 г. по сравнению с аналогичной датой 2010 г. увеличилась на 0,7 %, составив 98,1 тыс. чел. Численность официально зарегистрированных безработных граждан составила 63,4 тыс. человек, что на 3 % больше прошлого года. Уровень зарегистрированной безработицы составил 2,6 % от экономически активного населения.</w:t>
      </w:r>
    </w:p>
    <w:p>
      <w:pPr>
        <w:spacing w:after="120"/>
        <w:jc w:val="both"/>
      </w:pPr>
      <w:r>
        <w:rPr>
          <w:rFonts w:ascii="Arial" w:cs="Arial" w:eastAsia="Arial" w:hAnsi="Arial"/>
          <w:sz w:val="24"/>
          <w:szCs w:val="24"/>
        </w:rPr>
        <w:t xml:space="preserve">Число ежемесячно регистрируемых безработных граждан в среднем за 2010 год составило около 6,0 тыс. человек. Более 43% или 35,4 тыс. чел., (на 15,4% меньше 2009 года) обратившихся в поисках работы составила молодежь в возрасте 16-28 лет.</w:t>
      </w:r>
    </w:p>
    <w:p>
      <w:pPr>
        <w:spacing w:after="120"/>
        <w:jc w:val="both"/>
      </w:pPr>
      <w:r>
        <w:rPr>
          <w:rFonts w:ascii="Arial" w:cs="Arial" w:eastAsia="Arial" w:hAnsi="Arial"/>
          <w:sz w:val="24"/>
          <w:szCs w:val="24"/>
        </w:rPr>
        <w:t xml:space="preserve">На 1 января 2011 года на одно свободное рабочее место претендовали 14 человек (на 1 января 2010 - 16 человек.). Пособие по безработице получают 1,6 тыс. безработных.</w:t>
      </w:r>
    </w:p>
    <w:p>
      <w:pPr>
        <w:spacing w:after="120"/>
        <w:jc w:val="both"/>
      </w:pPr>
      <w:r>
        <w:rPr>
          <w:rFonts w:ascii="Arial" w:cs="Arial" w:eastAsia="Arial" w:hAnsi="Arial"/>
          <w:sz w:val="24"/>
          <w:szCs w:val="24"/>
        </w:rPr>
        <w:t xml:space="preserve">В течение 2010 года с территориальными управлениями министерства сотрудничали 10,0 тыс. предприятий, организаций (в 2009 г. - 7610). Общая потребность в работниках, за истекший год заявленная в службу занятости предприятиями и организациями, составила 69,6 тыс. свободных рабочих мест, где преобладал спрос на рабочие специальности. В их числе остались невостребованными 7,1 тыс. рабочих мест. Основными причинами отсутствия спроса на данные вакансии являются низкий размер заработной платы, не удовлетворяющий потребности безработных, порой являющийся ниже размера минимального потребительского бюджета, а также несоответствие профессиональных навыков безработных требованиям работодателей.</w:t>
      </w:r>
    </w:p>
    <w:p>
      <w:pPr>
        <w:spacing w:after="120"/>
        <w:jc w:val="both"/>
      </w:pPr>
      <w:r>
        <w:rPr>
          <w:rFonts w:ascii="Arial" w:cs="Arial" w:eastAsia="Arial" w:hAnsi="Arial"/>
          <w:sz w:val="24"/>
          <w:szCs w:val="24"/>
        </w:rPr>
        <w:t xml:space="preserve">По итогам 9 месяцев 2010 года в республике создано 88,2 тыс. новых рабочих мест. Наибольшее количество созданных рабочих мест приходится на неформальный сектор - более 89,8 %, из них в крестьянских фермерских хозяйствах - 17,3 %, на индивидуальной основе - 82,7 %. В то же время за 9 месяцев 2010 года ликвидировано по республике 13,7 тыс. рабочих мест.</w:t>
      </w:r>
    </w:p>
    <w:p>
      <w:pPr>
        <w:spacing w:after="120"/>
        <w:jc w:val="both"/>
      </w:pPr>
      <w:r>
        <w:rPr>
          <w:rFonts w:ascii="Arial" w:cs="Arial" w:eastAsia="Arial" w:hAnsi="Arial"/>
          <w:sz w:val="24"/>
          <w:szCs w:val="24"/>
        </w:rPr>
        <w:t xml:space="preserve">В течение 2010 года службой занятости трудоустроено 44,2 тыс. чел., что на уровне по сравнению с аналогичным периодом прошлого года. Трудоустройство безработных граждан в основном осуществлялось на предприятиях негосударственной собственности.</w:t>
      </w:r>
    </w:p>
    <w:p>
      <w:pPr>
        <w:spacing w:after="120"/>
        <w:jc w:val="both"/>
      </w:pPr>
      <w:r>
        <w:rPr>
          <w:rFonts w:ascii="Arial" w:cs="Arial" w:eastAsia="Arial" w:hAnsi="Arial"/>
          <w:sz w:val="24"/>
          <w:szCs w:val="24"/>
        </w:rPr>
        <w:t xml:space="preserve">В целях оказания содействия занятости на рынке труда проводились активные мероприятия, в числе которых: профессиональное обучение, повышение квалификации и переобучение, оплачиваемые общественные работы, микрокредитование. За 2010 год активными мерами на рынке труда всего было охвачено 36,7 тыс. или 57,9 % от числа имеющих официальный статус безработных (справочно: за 2009 год активными мерами на рынке труда было охвачено 33,9 тыс. чел, что на 8,3 % меньше, чем в 2010 году.).</w:t>
      </w:r>
    </w:p>
    <w:p>
      <w:pPr>
        <w:spacing w:after="120"/>
        <w:jc w:val="both"/>
      </w:pPr>
      <w:r>
        <w:rPr>
          <w:rFonts w:ascii="Arial" w:cs="Arial" w:eastAsia="Arial" w:hAnsi="Arial"/>
          <w:sz w:val="24"/>
          <w:szCs w:val="24"/>
        </w:rPr>
        <w:t xml:space="preserve">Общественными оплачиваемыми работами за 2010 год охвачено 26,1 тыс. безработных (на 12 % больше, чем за аналогичный период прошлого года); на профобучение направлены 8,6 тыс. чел. (на 3 % больше, чем в 2009 году), микрокредитов выдано 2,0 тыс. безработным, что на 4 % меньше, чем в прошлом году.</w:t>
      </w:r>
    </w:p>
    <w:p>
      <w:pPr>
        <w:spacing w:after="120"/>
        <w:jc w:val="both"/>
      </w:pPr>
      <w:r>
        <w:rPr>
          <w:rFonts w:ascii="Arial" w:cs="Arial" w:eastAsia="Arial" w:hAnsi="Arial"/>
          <w:sz w:val="24"/>
          <w:szCs w:val="24"/>
        </w:rPr>
        <w:t xml:space="preserve">Молодежная биржа труда. Всего по различным вопросам в Молодежную биржу труда за 2010 год обратилось 8527 человек, в т.ч. 4476 женщин. Обратившимся были предоставлены профессиональные консультации, в том числе по вопросам профориентации, тестирования, а также психологические консультации. Из общего числа обратившихся трудоустроено 3669 человек, в т.ч. 2043 женщины.</w:t>
      </w:r>
    </w:p>
    <w:p>
      <w:pPr>
        <w:spacing w:after="120"/>
        <w:jc w:val="both"/>
      </w:pPr>
      <w:r>
        <w:rPr>
          <w:rFonts w:ascii="Arial" w:cs="Arial" w:eastAsia="Arial" w:hAnsi="Arial"/>
          <w:sz w:val="24"/>
          <w:szCs w:val="24"/>
        </w:rPr>
        <w:t xml:space="preserve">В регионах практически ежемесячно проводятся «Ярмарки вакансий». За истекший период было проведено 63 «Ярмарки вакансий», которые посетили 6249 человек, из них 3165 женщин. Были направлены на работу - 4931, женщин - 2557. Экстренно трудоустроено 757 человек, из них 446 - женщин. Всего «Ярмарки вакансий» посетили 621 работодатель.</w:t>
      </w:r>
    </w:p>
    <w:p>
      <w:pPr>
        <w:spacing w:after="120"/>
        <w:jc w:val="both"/>
      </w:pPr>
      <w:r>
        <w:rPr>
          <w:rFonts w:ascii="Arial" w:cs="Arial" w:eastAsia="Arial" w:hAnsi="Arial"/>
          <w:sz w:val="24"/>
          <w:szCs w:val="24"/>
        </w:rPr>
        <w:t xml:space="preserve">Деятельность по регулированию внешней трудовой миграции.</w:t>
      </w:r>
    </w:p>
    <w:p>
      <w:pPr>
        <w:spacing w:after="120"/>
        <w:jc w:val="both"/>
      </w:pPr>
      <w:r>
        <w:rPr>
          <w:rFonts w:ascii="Arial" w:cs="Arial" w:eastAsia="Arial" w:hAnsi="Arial"/>
          <w:sz w:val="24"/>
          <w:szCs w:val="24"/>
        </w:rPr>
        <w:t xml:space="preserve">Основными миграционными партнерами - государствами назначения кыргызских трудовых мигрантов продолжают традиционно оставаться Российская Федерация, Республика Казахстан и Республика Корея, сотрудничество с которыми базируется на международно-договорной основе.</w:t>
      </w:r>
    </w:p>
    <w:p>
      <w:pPr>
        <w:spacing w:after="120"/>
        <w:jc w:val="both"/>
      </w:pPr>
      <w:r>
        <w:rPr>
          <w:rFonts w:ascii="Arial" w:cs="Arial" w:eastAsia="Arial" w:hAnsi="Arial"/>
          <w:sz w:val="24"/>
          <w:szCs w:val="24"/>
        </w:rPr>
        <w:t xml:space="preserve">Российская Федерация. По оценочным данным численность граждан Кыргызской Республики, осуществляющих трудовую и предпринимательскую деятельность в России, подвержена сезонным колебаниям и составляет порядка 270 - 350 тыс. человек.</w:t>
      </w:r>
    </w:p>
    <w:p>
      <w:pPr>
        <w:spacing w:after="120"/>
        <w:jc w:val="both"/>
      </w:pPr>
      <w:r>
        <w:rPr>
          <w:rFonts w:ascii="Arial" w:cs="Arial" w:eastAsia="Arial" w:hAnsi="Arial"/>
          <w:sz w:val="24"/>
          <w:szCs w:val="24"/>
        </w:rPr>
        <w:t xml:space="preserve">По данным Федеральной миграционной службы Российской Федерации на территорию Российской Федерации с 1 января по 20 сентября 2010 года:</w:t>
      </w:r>
    </w:p>
    <w:p>
      <w:pPr>
        <w:spacing w:after="120"/>
        <w:jc w:val="both"/>
      </w:pPr>
      <w:r>
        <w:rPr>
          <w:rFonts w:ascii="Arial" w:cs="Arial" w:eastAsia="Arial" w:hAnsi="Arial"/>
          <w:sz w:val="24"/>
          <w:szCs w:val="24"/>
        </w:rPr>
        <w:t xml:space="preserve">- въехало 444 тыс. 984 гражданина Кыргызской Республики;</w:t>
      </w:r>
    </w:p>
    <w:p>
      <w:pPr>
        <w:spacing w:after="120"/>
        <w:jc w:val="both"/>
      </w:pPr>
      <w:r>
        <w:rPr>
          <w:rFonts w:ascii="Arial" w:cs="Arial" w:eastAsia="Arial" w:hAnsi="Arial"/>
          <w:sz w:val="24"/>
          <w:szCs w:val="24"/>
        </w:rPr>
        <w:t xml:space="preserve">- выехало 117 тыс. 753 гражданина Кыргызской Республики.</w:t>
      </w:r>
    </w:p>
    <w:p>
      <w:pPr>
        <w:spacing w:after="120"/>
        <w:jc w:val="both"/>
      </w:pPr>
      <w:r>
        <w:rPr>
          <w:rFonts w:ascii="Arial" w:cs="Arial" w:eastAsia="Arial" w:hAnsi="Arial"/>
          <w:sz w:val="24"/>
          <w:szCs w:val="24"/>
        </w:rPr>
        <w:t xml:space="preserve">На миграционном учете в Российской Федерации состоят 383786 граждан Кыргызской Республики. Получили разрешение на работу 69 тыс. 913 граждан Кыргызской Республики. Осуществляют трудовую деятельность по трудовым патентам - 3100 граждан Кыргызской Республики (Справочно: Узбекистан - 31 тыс., Таджикистан - 15 тыс., Армения - 3 тыс.).</w:t>
      </w:r>
    </w:p>
    <w:p>
      <w:pPr>
        <w:spacing w:after="120"/>
        <w:jc w:val="both"/>
      </w:pPr>
      <w:r>
        <w:rPr>
          <w:rFonts w:ascii="Arial" w:cs="Arial" w:eastAsia="Arial" w:hAnsi="Arial"/>
          <w:sz w:val="24"/>
          <w:szCs w:val="24"/>
        </w:rPr>
        <w:t xml:space="preserve">За истекший год 42 тыс. наших соотечественников получили гражданство Российской Федерации. Общая численность наших соотечественников, получивших гражданство Российской Федерации, составляет более 200 тыс. человек.</w:t>
      </w:r>
    </w:p>
    <w:p>
      <w:pPr>
        <w:spacing w:after="120"/>
        <w:jc w:val="both"/>
      </w:pPr>
      <w:r>
        <w:rPr>
          <w:rFonts w:ascii="Arial" w:cs="Arial" w:eastAsia="Arial" w:hAnsi="Arial"/>
          <w:sz w:val="24"/>
          <w:szCs w:val="24"/>
        </w:rPr>
        <w:t xml:space="preserve">Денежные переводы из Российской Федерации по банковским каналам за 11 месяцев 2010 года составили около 1 млрд. 35 млн. долларов США (в 2009 году - 940 млн. долларов США, в 2008 году - 1 млрд. 200 млн. долларов США).</w:t>
      </w:r>
    </w:p>
    <w:p>
      <w:pPr>
        <w:spacing w:after="120"/>
        <w:jc w:val="both"/>
      </w:pPr>
      <w:r>
        <w:rPr>
          <w:rFonts w:ascii="Arial" w:cs="Arial" w:eastAsia="Arial" w:hAnsi="Arial"/>
          <w:sz w:val="24"/>
          <w:szCs w:val="24"/>
        </w:rPr>
        <w:t xml:space="preserve">В течение 2010 года Центром трудоустройства граждан Кыргызской Республики за рубежом (далее ЦТР) проводилась работа по предоставлению информационно-консультационных услуг о правилах пребывания в Российской Федерации и оказанию содействия в трудоустройстве граждан Кыргызской Республики. В течение 2010 года в ЦТР сформирован банк данных потенциальных трудовых мигрантов в количестве 1866 человек, из них за информационными услугами по трудоустройству обратились 1675 человек, заключены с российскими работодателями, кадровыми агентствами 11 соглашений, поступило порядка 2000 вакансий.</w:t>
      </w:r>
    </w:p>
    <w:p>
      <w:pPr>
        <w:spacing w:after="120"/>
        <w:jc w:val="both"/>
      </w:pPr>
      <w:r>
        <w:rPr>
          <w:rFonts w:ascii="Arial" w:cs="Arial" w:eastAsia="Arial" w:hAnsi="Arial"/>
          <w:sz w:val="24"/>
          <w:szCs w:val="24"/>
        </w:rPr>
        <w:t xml:space="preserve">Республика Казахстан. Согласно официальным данным МВД Республики Казахстан, на территории страны постоянную регистрацию имеют около 5 тыс. граждан Кыргызской Республики, временную регистрацию - порядка 50 тыс. человек, из них разрешение на трудовую деятельность имеют менее 10 %.</w:t>
      </w:r>
    </w:p>
    <w:p>
      <w:pPr>
        <w:spacing w:after="120"/>
        <w:jc w:val="both"/>
      </w:pPr>
      <w:r>
        <w:rPr>
          <w:rFonts w:ascii="Arial" w:cs="Arial" w:eastAsia="Arial" w:hAnsi="Arial"/>
          <w:sz w:val="24"/>
          <w:szCs w:val="24"/>
        </w:rPr>
        <w:t xml:space="preserve">В 2007 г. между Государственным комитетом Кыргызской Республики по миграции и занятости и Министерством труда Республики Корея подписан Меморандум о взаимопонимании об отправке рабочей силы в Республику Корея по системе выдачи разрешений на трудоустройство (MOB). По реализации Меморандума о взаимопонимании по отправке трудовых мигрантов в Республику Корея было проведено четыре теста на знание корейского языка. В четырех тестах приняло участие 3525 человек, успешно прошли 2246 человек, поступило трудовых контрактов 1313, выехали на работу с 01.01.2008 г. 925 человек.</w:t>
      </w:r>
    </w:p>
    <w:p>
      <w:pPr>
        <w:spacing w:after="120"/>
        <w:jc w:val="both"/>
      </w:pPr>
      <w:r>
        <w:rPr>
          <w:rFonts w:ascii="Arial" w:cs="Arial" w:eastAsia="Arial" w:hAnsi="Arial"/>
          <w:sz w:val="24"/>
          <w:szCs w:val="24"/>
        </w:rPr>
        <w:t xml:space="preserve">Трудоустроенные трудовые мигранты в основном заняты на промышленных предприятиях малого и среднего бизнеса Республики Корея. В частности, это предприятия пищевой промышленности, химической промышленности, по производству изделий из пластмассы, резины, стекла, производству синтетических смол, бумажной промышленности, производству электрических машин.</w:t>
      </w:r>
    </w:p>
    <w:p>
      <w:pPr>
        <w:spacing w:after="120"/>
        <w:jc w:val="both"/>
      </w:pPr>
      <w:r>
        <w:rPr>
          <w:rFonts w:ascii="Arial" w:cs="Arial" w:eastAsia="Arial" w:hAnsi="Arial"/>
          <w:sz w:val="24"/>
          <w:szCs w:val="24"/>
        </w:rPr>
        <w:t xml:space="preserve">Деятельность по регулированию процесса привлечения и использования иностранной рабочей силы в Кыргызской Республике. В целях государственного регулирования процесса привлечения и использования иностранной рабочей силы на территории Кыргызской Республики принято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«Об определении квоты на трудовую миграцию, устанавливающей предельную численность иностранных граждан и лиц без гражданства, прибывающих в Кыргызскую Республику в целях осуществления трудовой деятельности, по отраслям экономики и регионам Кыргызской Республики на 2010 год» от 26.01.2010 г. № 25.</w:t>
      </w:r>
    </w:p>
    <w:p>
      <w:pPr>
        <w:spacing w:after="120"/>
        <w:jc w:val="both"/>
      </w:pPr>
      <w:r>
        <w:rPr>
          <w:rFonts w:ascii="Arial" w:cs="Arial" w:eastAsia="Arial" w:hAnsi="Arial"/>
          <w:sz w:val="24"/>
          <w:szCs w:val="24"/>
        </w:rPr>
        <w:t xml:space="preserve">За 2010 год проведено 38 заседаний разрешительной комиссии по рассмотрению ходатайств на привлечение и использование иностранной рабочей силы и осуществление трудовой индивидуальной предпринимательской деятельности иностранными гражданами и лицами без гражданства на территории Кыргызской Республики, на которых было рассмотрено 1728 ходатайств о привлечении иностранной рабочей силы (справочно: за 12 месяцев 2009 года было проведено 45 заседаний разрешительной комиссии, на которых было рассмотрено 1583 заявления).</w:t>
      </w:r>
    </w:p>
    <w:p>
      <w:pPr>
        <w:spacing w:after="120"/>
        <w:jc w:val="both"/>
      </w:pPr>
      <w:r>
        <w:rPr>
          <w:rFonts w:ascii="Arial" w:cs="Arial" w:eastAsia="Arial" w:hAnsi="Arial"/>
          <w:sz w:val="24"/>
          <w:szCs w:val="24"/>
        </w:rPr>
        <w:t xml:space="preserve">Из общего количества поданных заявлений за отчетный период удовлетворено 1696 ходатайств юридических и физических лиц, для которых выделена квота на привлечение 10072 иностранных специалиста на территории Кыргызской Республики, в том числе для работы на рынках - 2960 индивидуальных предпринимателей, что составляет 97,9 % от утвержденной постановлением Правительства Кыргызской Республики трудовой квоты на 2010 год (справочно: за 12 месяцев 2009 года было удовлетворено 1381 заявление по привлечению иностранной рабочей силы с установлением квоты на осуществление трудовой деятельности на территории Кыргызской Республики в количестве 8528 иностранных специалистов, что составляет 99,3 % от утвержденной предельной квоты на трудовую миграцию на 2009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Заработная плата. Среднемесячная номинальная заработная плата одного работника в январе - ноябре 2010 г. (без учета малых предприятий) составила 6870 сомов и по сравнению с январем - ноябрем 2009 г. увеличилась на 13,6 %, а реальный ее рост, исчисленный с учетом индекса потребительских цен, составил 6,2 %. Исходя из официального курса валют, установленного Национальным банком Кыргызской Республики, среднемесячная заработная плата в январе - ноябре 2010 г. составила 149,8 доллара США.</w:t>
      </w:r>
    </w:p>
    <w:p>
      <w:pPr>
        <w:spacing w:after="120"/>
        <w:jc w:val="both"/>
      </w:pPr>
      <w:r>
        <w:rPr>
          <w:rFonts w:ascii="Arial" w:cs="Arial" w:eastAsia="Arial" w:hAnsi="Arial"/>
          <w:sz w:val="24"/>
          <w:szCs w:val="24"/>
        </w:rPr>
        <w:t xml:space="preserve">В январе - ноябре 2010 г. значительно превысила среднереспубликанский уровень заработная плата работников финансовой деятельности, транспорта и связи, производства и распределения электроэнергии, газа и воды. Наименьший ее уровень сложился в образовании, здравоохранении, сельском хозяйстве, сфере предоставления коммунальных, социальных и персональных услуг.</w:t>
      </w:r>
    </w:p>
    <w:p>
      <w:pPr>
        <w:spacing w:after="120"/>
        <w:jc w:val="both"/>
      </w:pPr>
      <w:r>
        <w:rPr>
          <w:rFonts w:ascii="Arial" w:cs="Arial" w:eastAsia="Arial" w:hAnsi="Arial"/>
          <w:sz w:val="24"/>
          <w:szCs w:val="24"/>
        </w:rPr>
        <w:t xml:space="preserve">Рост заработной платы наблюдался во всех видах экономической деятельности, но наиболее значительный - в сельском хозяйстве, горнодобывающей промышленности, на транспорте и связи.</w:t>
      </w:r>
    </w:p>
    <w:p>
      <w:pPr>
        <w:spacing w:after="120"/>
        <w:jc w:val="both"/>
      </w:pPr>
      <w:r>
        <w:rPr>
          <w:rFonts w:ascii="Arial" w:cs="Arial" w:eastAsia="Arial" w:hAnsi="Arial"/>
          <w:sz w:val="24"/>
          <w:szCs w:val="24"/>
        </w:rPr>
        <w:t xml:space="preserve">Сумма общей задолженности по выплате заработной платы в целом по республике на 1 декабря 2010 г. по сравнению с аналогичной датой 2009 г. уменьшилась на 7,2 %, а по сравнению с аналогичной датой предыдущего месяца увеличилась на 13,5 %.</w:t>
      </w:r>
    </w:p>
    <w:p>
      <w:pPr>
        <w:spacing w:after="120"/>
        <w:jc w:val="both"/>
      </w:pPr>
      <w:r>
        <w:rPr>
          <w:rFonts w:ascii="Arial" w:cs="Arial" w:eastAsia="Arial" w:hAnsi="Arial"/>
          <w:sz w:val="24"/>
          <w:szCs w:val="24"/>
        </w:rPr>
        <w:t xml:space="preserve">Прожиточный минимум. Величина прожиточного минимума в IV квартале 2010 г. по сравнению с соответствующим периодом предыдущего года возросла на 22,4 %, составив в среднем на душу населения 3850,95 сомов в месяц, а по сравнению с III кварталом - на 12,1 %. Рост среднегодовой величины прожиточного минимума (3502,65 сом.) составил 7,3 %.</w:t>
      </w:r>
    </w:p>
    <w:p>
      <w:pPr>
        <w:spacing w:after="120"/>
        <w:jc w:val="both"/>
      </w:pPr>
      <w:r>
        <w:rPr>
          <w:rFonts w:ascii="Arial" w:cs="Arial" w:eastAsia="Arial" w:hAnsi="Arial"/>
          <w:sz w:val="24"/>
          <w:szCs w:val="24"/>
        </w:rPr>
        <w:t xml:space="preserve">В структуре прожиточного минимума доля продовольственных товаров составила 65 процентов, непродовольственных - 16 процентов, услуг - 17 процентов и налогов - 2 процента. Энергетическая ценность продовольственной корзины сложилась на уровне 2101 ккал, а ее химический состав содержит 73 г. белков и 71 г. жиров.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Здравоохранение</w:t>
      </w:r>
    </w:p>
    <w:p>
      <w:pPr>
        <w:spacing w:after="120"/>
        <w:jc w:val="both"/>
      </w:pPr>
      <w:r>
        <w:rPr>
          <w:rFonts w:ascii="Arial" w:cs="Arial" w:eastAsia="Arial" w:hAnsi="Arial"/>
          <w:sz w:val="24"/>
          <w:szCs w:val="24"/>
        </w:rPr>
        <w:t xml:space="preserve">Демографическая ситуация в январе - ноябре 2010 года характеризовалась тенденцией роста показателя рождаемости, который составил 26,9 чел на 1000 чел. по предварительным данным (за январь - ноябрь 2009 г. -25,0 +7,6 %). Продолжает сохраняться тенденция к росту показателя естественного прироста населения, составив 20,3 чел. на 1000 чел. по предварительным данным (за 11 мес. 2009 г. - 18,5; +9,7 %).</w:t>
      </w:r>
    </w:p>
    <w:p>
      <w:pPr>
        <w:spacing w:after="120"/>
        <w:jc w:val="both"/>
      </w:pPr>
      <w:r>
        <w:rPr>
          <w:rFonts w:ascii="Arial" w:cs="Arial" w:eastAsia="Arial" w:hAnsi="Arial"/>
          <w:sz w:val="24"/>
          <w:szCs w:val="24"/>
        </w:rPr>
        <w:t xml:space="preserve">За 11 месяцев 2010 года показатель общей смертности на 100 тыс. чел. по предварительным данным составил 658,1 чел. (за январь - ноябрь 2009 г. - 652,4 чел.).</w:t>
      </w:r>
    </w:p>
    <w:p>
      <w:pPr>
        <w:spacing w:after="120"/>
        <w:jc w:val="both"/>
      </w:pPr>
      <w:r>
        <w:rPr>
          <w:rFonts w:ascii="Arial" w:cs="Arial" w:eastAsia="Arial" w:hAnsi="Arial"/>
          <w:sz w:val="24"/>
          <w:szCs w:val="24"/>
        </w:rPr>
        <w:t xml:space="preserve">Показатель материнской смертности за 11 месяцев 2010 г. по предварительным данным снизился и составил 47,0 чел. на 100 000 живорожденных (2009 г. - 51,1 чел., процент изменения - 8 %). Показатель младенческой смертности по предварительным данным составил 22,3 младенца на 1000 родившихся (2009 г. - 24,2 младенца; -7,8 %).</w:t>
      </w:r>
    </w:p>
    <w:p>
      <w:pPr>
        <w:spacing w:after="120"/>
        <w:jc w:val="both"/>
      </w:pPr>
      <w:r>
        <w:rPr>
          <w:rFonts w:ascii="Arial" w:cs="Arial" w:eastAsia="Arial" w:hAnsi="Arial"/>
          <w:sz w:val="24"/>
          <w:szCs w:val="24"/>
        </w:rPr>
        <w:t xml:space="preserve">В декабре 2010 г. по сравнению с декабрем 2009 г. наблюдалось снижение заболеваемости (в расчете на 100 тыс. населения) гриппом - на 87,3 %, коклюшем - на 53,5 %, острыми респираторно-вирусными инфекциями - на 42,3 %, сифилисом - на 27,9 %, гонореей и эхинококкозом - на 24,7 %, вирусным гепатитом и ВИЧ-инфекцией - на 23,4 %.</w:t>
      </w:r>
    </w:p>
    <w:p>
      <w:pPr>
        <w:spacing w:after="120"/>
        <w:jc w:val="both"/>
      </w:pPr>
      <w:r>
        <w:rPr>
          <w:rFonts w:ascii="Arial" w:cs="Arial" w:eastAsia="Arial" w:hAnsi="Arial"/>
          <w:sz w:val="24"/>
          <w:szCs w:val="24"/>
        </w:rPr>
        <w:t xml:space="preserve">Проведено два заседания Республиканского комитета иммунопрофилактики по вопросу вакцинации населения против пандемического гриппа от 11.01.2010 г. и 05.03.2010 г., где принято решение о проведении вакцинации приоритетных групп населения.</w:t>
      </w:r>
    </w:p>
    <w:p>
      <w:pPr>
        <w:spacing w:after="120"/>
        <w:jc w:val="both"/>
      </w:pPr>
      <w:r>
        <w:rPr>
          <w:rFonts w:ascii="Arial" w:cs="Arial" w:eastAsia="Arial" w:hAnsi="Arial"/>
          <w:sz w:val="24"/>
          <w:szCs w:val="24"/>
        </w:rPr>
        <w:t xml:space="preserve">Утверждена программа по элиминации малярии в Кыргызстане на 2010-2015 г.г.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30.03.2010 г. № 188.</w:t>
      </w:r>
    </w:p>
    <w:p>
      <w:pPr>
        <w:spacing w:after="120"/>
        <w:jc w:val="both"/>
      </w:pPr>
      <w:r>
        <w:rPr>
          <w:rFonts w:ascii="Arial" w:cs="Arial" w:eastAsia="Arial" w:hAnsi="Arial"/>
          <w:sz w:val="24"/>
          <w:szCs w:val="24"/>
        </w:rPr>
        <w:t xml:space="preserve">Так, за отчетный период по республике зарегистрировано 4 случая малярии. Несмотря на благополучную эпидемиологическую ситуацию, продолжается проведение противомалярийных и профилактических мероприятий.</w:t>
      </w:r>
    </w:p>
    <w:p>
      <w:pPr>
        <w:spacing w:after="120"/>
        <w:jc w:val="both"/>
      </w:pPr>
      <w:r>
        <w:rPr>
          <w:rFonts w:ascii="Arial" w:cs="Arial" w:eastAsia="Arial" w:hAnsi="Arial"/>
          <w:sz w:val="24"/>
          <w:szCs w:val="24"/>
        </w:rPr>
        <w:t xml:space="preserve">В систему Госсанэпиднадзора республики при финансовой поддержке проекта ГФСТМ «Контроль малярии в Кыргызстане» закуплены с июня до конца 2010 года следующие товары и изделия:</w:t>
      </w:r>
    </w:p>
    <w:p>
      <w:pPr>
        <w:spacing w:after="120"/>
        <w:jc w:val="both"/>
      </w:pPr>
      <w:r>
        <w:rPr>
          <w:rFonts w:ascii="Arial" w:cs="Arial" w:eastAsia="Arial" w:hAnsi="Arial"/>
          <w:sz w:val="24"/>
          <w:szCs w:val="24"/>
        </w:rPr>
        <w:t xml:space="preserve">- 3600 кг инсектицида Альфацинерметрии;</w:t>
      </w:r>
    </w:p>
    <w:p>
      <w:pPr>
        <w:spacing w:after="120"/>
        <w:jc w:val="both"/>
      </w:pPr>
      <w:r>
        <w:rPr>
          <w:rFonts w:ascii="Arial" w:cs="Arial" w:eastAsia="Arial" w:hAnsi="Arial"/>
          <w:sz w:val="24"/>
          <w:szCs w:val="24"/>
        </w:rPr>
        <w:t xml:space="preserve">- 70000 пологов для защиты детей до 5 лет и беременных женщин;</w:t>
      </w:r>
    </w:p>
    <w:p>
      <w:pPr>
        <w:spacing w:after="120"/>
        <w:jc w:val="both"/>
      </w:pPr>
      <w:r>
        <w:rPr>
          <w:rFonts w:ascii="Arial" w:cs="Arial" w:eastAsia="Arial" w:hAnsi="Arial"/>
          <w:sz w:val="24"/>
          <w:szCs w:val="24"/>
        </w:rPr>
        <w:t xml:space="preserve">- 100 комплектов специальной одежды;</w:t>
      </w:r>
    </w:p>
    <w:p>
      <w:pPr>
        <w:spacing w:after="120"/>
        <w:jc w:val="both"/>
      </w:pPr>
      <w:r>
        <w:rPr>
          <w:rFonts w:ascii="Arial" w:cs="Arial" w:eastAsia="Arial" w:hAnsi="Arial"/>
          <w:sz w:val="24"/>
          <w:szCs w:val="24"/>
        </w:rPr>
        <w:t xml:space="preserve">- 100 штук автомаксов.</w:t>
      </w:r>
    </w:p>
    <w:p>
      <w:pPr>
        <w:spacing w:after="120"/>
        <w:jc w:val="both"/>
      </w:pPr>
      <w:r>
        <w:rPr>
          <w:rFonts w:ascii="Arial" w:cs="Arial" w:eastAsia="Arial" w:hAnsi="Arial"/>
          <w:sz w:val="24"/>
          <w:szCs w:val="24"/>
        </w:rPr>
        <w:t xml:space="preserve">Согласно </w:t>
      </w:r>
      <w:r>
        <w:rPr>
          <w:rFonts w:ascii="Arial" w:cs="Arial" w:eastAsia="Arial" w:hAnsi="Arial"/>
          <w:sz w:val="24"/>
          <w:szCs w:val="24"/>
        </w:rPr>
        <w:t xml:space="preserve">приказу</w:t>
      </w:r>
      <w:r>
        <w:rPr>
          <w:rFonts w:ascii="Arial" w:cs="Arial" w:eastAsia="Arial" w:hAnsi="Arial"/>
          <w:sz w:val="24"/>
          <w:szCs w:val="24"/>
        </w:rPr>
        <w:t xml:space="preserve"> Министерства Здравоохранения Кыргызской Республики «Об организации и проведении массовой дегельминтизации населения Джалал-Абадской, Таласской, Иссык-Кульской, Нарынской, Чуйской областей и г.Бишкек» от 17.03.2010 года № 137 и Меморандуму о взаимодействии в проведении массовой дегельминтизации и социальной мобилизации населения между Министерством здравоохранения и Министерством образования и науки и губернатором Таласской области, при технической и финансовой поддержке Фонда Ростроповича-Вишневской проведена акция массовой дегельминтизации и социальной мобилизации населения Таласской области с охватом 184 864 человек, что составляет 95,3 % от подлежащего контингента. С целью повышения уровня знаний населения о болезнях и профилактике проведены разъяснительные мероприятия в виде представлений кукольных театров и спектаклей с распределением информационно-образовательных материалов (буклеты, листовки, видеоролики). Аналогичная акция проведена в Тогуз-Тороуском районе Джалал-Абадской области с охватом 83,2 % населения от подлежащего контингента.</w:t>
      </w:r>
    </w:p>
    <w:p>
      <w:pPr>
        <w:spacing w:after="120"/>
        <w:jc w:val="both"/>
      </w:pPr>
      <w:r>
        <w:rPr>
          <w:rFonts w:ascii="Arial" w:cs="Arial" w:eastAsia="Arial" w:hAnsi="Arial"/>
          <w:sz w:val="24"/>
          <w:szCs w:val="24"/>
        </w:rPr>
        <w:t xml:space="preserve">Согласно Национальной программе «Иммунопрофилактика 2006-2010 г.г.» с 24 апреля по 1 мая 2010 года в Республике проведена Европейская неделя иммунизации. За время проведения Европейской недели иммунизации привито 15160 человек, из которых 7840 - дети до 14 лет (новостройки г.Бишкек).</w:t>
      </w:r>
    </w:p>
    <w:p>
      <w:pPr>
        <w:spacing w:after="120"/>
        <w:jc w:val="both"/>
      </w:pPr>
      <w:r>
        <w:rPr>
          <w:rFonts w:ascii="Arial" w:cs="Arial" w:eastAsia="Arial" w:hAnsi="Arial"/>
          <w:sz w:val="24"/>
          <w:szCs w:val="24"/>
        </w:rPr>
        <w:t xml:space="preserve">За 11 месяцев 2010 г. охват всеми видами профилактических прививок составил больше 88%, что стало возможным благодаря бесперебойному поступлению вакцинных препаратов в республику, соблюдению холодовой цепи и правильной организации прививочной работы.</w:t>
      </w:r>
    </w:p>
    <w:p>
      <w:pPr>
        <w:spacing w:after="120"/>
        <w:jc w:val="both"/>
      </w:pPr>
      <w:r>
        <w:rPr>
          <w:rFonts w:ascii="Arial" w:cs="Arial" w:eastAsia="Arial" w:hAnsi="Arial"/>
          <w:sz w:val="24"/>
          <w:szCs w:val="24"/>
        </w:rPr>
        <w:t xml:space="preserve">Для повышения уровня охвата профилактическими прививками среди групп риска в республике внедрена стратегия «Охватить каждый район», в рамках которой проведены тренинги «Иммунопрофилактика на практике» с апреля по июнь 2010 г. с охватом 210 человек, а также проведена «Европейская Неделя Иммунизации», предоставляющая возможность выявления и иммунизации непривитых лиц путем повышения информированности населения.</w:t>
      </w:r>
    </w:p>
    <w:p>
      <w:pPr>
        <w:spacing w:after="120"/>
        <w:jc w:val="both"/>
      </w:pPr>
      <w:r>
        <w:rPr>
          <w:rFonts w:ascii="Arial" w:cs="Arial" w:eastAsia="Arial" w:hAnsi="Arial"/>
          <w:sz w:val="24"/>
          <w:szCs w:val="24"/>
        </w:rPr>
        <w:t xml:space="preserve">В целях реализации целевой программы «Элиминация кори и предупреждение синдрома врожденной краснухи в Кыргызской Республике» с февраля 2002 года в стране действует система эпиднадзора за корью и краснухой. За 10 месяцев 2010 года выявлено и лабораторно обследовано 137 больных с подозрением на корь и краснуху.</w:t>
      </w:r>
    </w:p>
    <w:p>
      <w:pPr>
        <w:spacing w:after="120"/>
        <w:jc w:val="both"/>
      </w:pPr>
      <w:r>
        <w:rPr>
          <w:rFonts w:ascii="Arial" w:cs="Arial" w:eastAsia="Arial" w:hAnsi="Arial"/>
          <w:sz w:val="24"/>
          <w:szCs w:val="24"/>
        </w:rPr>
        <w:t xml:space="preserve">Благодаря высокому уровню охвата профилактическими прививками детского населения, заболеваемость по ряду управляемых инфекций находится на низком уровне. Так, за 11 месяцев 2010 года не зарегистрировано случаев дифтерии, столбняка, полиомиелита, кори. Отмечается низкий уровень заболеваемости краснухой - 3 случая. Проблемой является заболеваемость коклюшем, уровень заболеваемости которым снизился по сравнению с 2009 годом в 2 раза, но продолжает оставаться на высоком уровне - 101 случай и эпидпаратитом - 384 случая.</w:t>
      </w:r>
    </w:p>
    <w:p>
      <w:pPr>
        <w:spacing w:after="120"/>
        <w:jc w:val="both"/>
      </w:pPr>
      <w:r>
        <w:rPr>
          <w:rFonts w:ascii="Arial" w:cs="Arial" w:eastAsia="Arial" w:hAnsi="Arial"/>
          <w:sz w:val="24"/>
          <w:szCs w:val="24"/>
        </w:rPr>
        <w:t xml:space="preserve">Медицинскую помощь населению республики оказывали 12488 врачей (2009 г. - 12488; 2010 г. - 22,9 на 10000 населения; 2009 г. - 23,0) и 28371 специалист со средним медицинским образованием (2009 г. - 28201; 2010 г. - 52,4 на 10000 населения; 2009 г. - 51,7).</w:t>
      </w:r>
    </w:p>
    <w:p>
      <w:pPr>
        <w:spacing w:after="120"/>
        <w:jc w:val="both"/>
      </w:pPr>
      <w:r>
        <w:rPr>
          <w:rFonts w:ascii="Arial" w:cs="Arial" w:eastAsia="Arial" w:hAnsi="Arial"/>
          <w:sz w:val="24"/>
          <w:szCs w:val="24"/>
        </w:rPr>
        <w:t xml:space="preserve">Первичную медико-санитарную помощь населению республики оказывали 67 ЦСМ, 26 ЦОВП, в которых функционирует 684 ГСВ, 19 ГСВ - самостоятельные юридические лица и 987 ФАП.</w:t>
      </w:r>
    </w:p>
    <w:p>
      <w:pPr>
        <w:spacing w:after="120"/>
        <w:jc w:val="both"/>
      </w:pPr>
      <w:r>
        <w:rPr>
          <w:rFonts w:ascii="Arial" w:cs="Arial" w:eastAsia="Arial" w:hAnsi="Arial"/>
          <w:sz w:val="24"/>
          <w:szCs w:val="24"/>
        </w:rPr>
        <w:t xml:space="preserve">Стационарную помощь населению республики оказывали 148 организаций здравоохранения, на 25828 коек (2009 г. - 25975), в которые по предварительным данным было госпитализировано в течение 9 месяцев 669870 пациентов (2009 г. - 616598; +53272).</w:t>
      </w:r>
    </w:p>
    <w:p>
      <w:pPr>
        <w:spacing w:after="120"/>
        <w:jc w:val="both"/>
      </w:pPr>
      <w:r>
        <w:rPr>
          <w:rFonts w:ascii="Arial" w:cs="Arial" w:eastAsia="Arial" w:hAnsi="Arial"/>
          <w:sz w:val="24"/>
          <w:szCs w:val="24"/>
        </w:rPr>
        <w:t xml:space="preserve">По состоянию на 01.12.10 года зарегистрировано и разрешено к применению в медицинской практике Кыргызской Республики 5905 наименований лекарственных средств и изделий медицинского назначения. За 11 месяцев 2010 г. Департаментом лекарственного обеспечения и медицинской техники Министерства Здравоохранения Кыргызской Республики выдано сертификатов соответствия на 24648 наименований лекарственных средств и изделий медицинского назначения.</w:t>
      </w:r>
    </w:p>
    <w:p>
      <w:pPr>
        <w:spacing w:after="120"/>
        <w:jc w:val="both"/>
      </w:pPr>
      <w:r>
        <w:rPr>
          <w:rFonts w:ascii="Arial" w:cs="Arial" w:eastAsia="Arial" w:hAnsi="Arial"/>
          <w:sz w:val="24"/>
          <w:szCs w:val="24"/>
        </w:rPr>
        <w:t xml:space="preserve">За 11 месяцев 2010 года оптовыми поставщиками на таможенную территорию Кыргызской Республики ввезено фармацевтической продукции на сумму 7279 млн. сомов; лекарственных средств, применяемых для лечения животных, - на сумму 58 млн. сомов.</w:t>
      </w:r>
    </w:p>
    <w:p>
      <w:pPr>
        <w:spacing w:after="120"/>
        <w:jc w:val="both"/>
      </w:pPr>
      <w:r>
        <w:rPr>
          <w:rFonts w:ascii="Arial" w:cs="Arial" w:eastAsia="Arial" w:hAnsi="Arial"/>
          <w:sz w:val="24"/>
          <w:szCs w:val="24"/>
        </w:rPr>
        <w:t xml:space="preserve">По состоянию на 01.12.10 года в республике функционирует 2815 фармацевтических организаций: 967 аптек, 872 аптечных пункта, 69 аптек ЛПО, 476 аптечных киосков, 42 магазина оптики и медицинской техники, 11 магазинов изделий медицинского назначения, 42 - по производству, 256 оптовых складов и 80 складов изделий медицинского назначения. Лицензии на фармацевтическую деятельность имеют 42 фармацевтические производственные организации. Объем фармацевтической продукции, выпущенной отечественными производителями за 2 полугодие 2010 года, составил 216356,4 тыс. сомов, в том числе медицинского оборудования - на сумму 20600,10 тыс. сомов, изделий медицинского назначения - на 19301,70 тыс. сомов, лекарственных средств - на 176454,60 тыс. сомов.</w:t>
      </w:r>
    </w:p>
    <w:p>
      <w:pPr>
        <w:spacing w:after="120"/>
        <w:jc w:val="both"/>
      </w:pPr>
      <w:r>
        <w:rPr>
          <w:rFonts w:ascii="Arial" w:cs="Arial" w:eastAsia="Arial" w:hAnsi="Arial"/>
          <w:sz w:val="24"/>
          <w:szCs w:val="24"/>
        </w:rPr>
        <w:t xml:space="preserve">По итогам 12 месяцев текущего года по разделу «здравоохранение» исполнение составило в объеме 5 780,3 млн. сомов при плане 5 798,7 млн. сомов или 99,7 % к плану (без учета капвложения).</w:t>
      </w:r>
    </w:p>
    <w:p>
      <w:pPr>
        <w:spacing w:after="120"/>
        <w:jc w:val="both"/>
      </w:pPr>
      <w:r>
        <w:rPr>
          <w:rFonts w:ascii="Arial" w:cs="Arial" w:eastAsia="Arial" w:hAnsi="Arial"/>
          <w:sz w:val="24"/>
          <w:szCs w:val="24"/>
        </w:rPr>
        <w:t xml:space="preserve">На исполнение Программы Государственных гарантий по обеспечению граждан республики медико-санитарной помощью (ФОМС - Единый плательщик) направлены средства в объеме 3 238,3 млн. сомов или 100 % исполнения.</w:t>
      </w:r>
    </w:p>
    <w:p>
      <w:pPr>
        <w:spacing w:after="120"/>
        <w:jc w:val="both"/>
      </w:pPr>
      <w:r>
        <w:rPr>
          <w:rFonts w:ascii="Arial" w:cs="Arial" w:eastAsia="Arial" w:hAnsi="Arial"/>
          <w:sz w:val="24"/>
          <w:szCs w:val="24"/>
        </w:rPr>
        <w:t xml:space="preserve">По средствам обязательного медицинского страхования, выплачиваемым из республиканского бюджета на медицинское страхование детей, лиц, получающих пособие и пенсионеров, направлены средства в объеме 259,4 млн. сомов или 100,0 %.</w:t>
      </w:r>
    </w:p>
    <w:p>
      <w:pPr>
        <w:spacing w:after="120"/>
        <w:jc w:val="both"/>
      </w:pPr>
      <w:r>
        <w:rPr>
          <w:rFonts w:ascii="Arial" w:cs="Arial" w:eastAsia="Arial" w:hAnsi="Arial"/>
          <w:sz w:val="24"/>
          <w:szCs w:val="24"/>
        </w:rPr>
        <w:t xml:space="preserve">Исполнение республиканского бюджета по подведомственным учреждениям Министерства здравоохранения составило 1 912,9 млн. сомов при плане 1 916,6 млн. сомов или исполнение составляет 99,8 %.</w:t>
      </w:r>
    </w:p>
    <w:p>
      <w:pPr>
        <w:spacing w:after="120"/>
        <w:jc w:val="both"/>
      </w:pP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 выплате надбавок за выслугу лет работникам системы здравоохранения» от 26 сентября 2008 года № 540 установлен график погашения задолженности выплаты надбавок за выслугу лет работникам системы здравоохранения за 2005-2008 годы.</w:t>
      </w:r>
    </w:p>
    <w:p>
      <w:pPr>
        <w:spacing w:after="120"/>
        <w:jc w:val="both"/>
      </w:pPr>
      <w:r>
        <w:rPr>
          <w:rFonts w:ascii="Arial" w:cs="Arial" w:eastAsia="Arial" w:hAnsi="Arial"/>
          <w:sz w:val="24"/>
          <w:szCs w:val="24"/>
        </w:rPr>
        <w:t xml:space="preserve">В соответствии с графиком за 2010 год Министерством финансов Кыргызской Республики была выплачена надбавка за выслугу лет работникам системы здравоохранения за 2007-2008 годы в полном объеме.</w:t>
      </w:r>
    </w:p>
    <w:p>
      <w:pPr>
        <w:spacing w:after="120"/>
        <w:jc w:val="both"/>
      </w:pPr>
      <w:r>
        <w:rPr>
          <w:rFonts w:ascii="Arial" w:cs="Arial" w:eastAsia="Arial" w:hAnsi="Arial"/>
          <w:sz w:val="24"/>
          <w:szCs w:val="24"/>
        </w:rPr>
        <w:t xml:space="preserve">В процессе исполнения республиканского бюджета за отчетный период произведены следующие мероприятия:</w:t>
      </w:r>
    </w:p>
    <w:p>
      <w:pPr>
        <w:spacing w:after="120"/>
        <w:jc w:val="both"/>
      </w:pPr>
      <w:r>
        <w:rPr>
          <w:rFonts w:ascii="Arial" w:cs="Arial" w:eastAsia="Arial" w:hAnsi="Arial"/>
          <w:sz w:val="24"/>
          <w:szCs w:val="24"/>
        </w:rPr>
        <w:t xml:space="preserve">- на основании </w:t>
      </w:r>
      <w:r>
        <w:rPr>
          <w:rFonts w:ascii="Arial" w:cs="Arial" w:eastAsia="Arial" w:hAnsi="Arial"/>
          <w:sz w:val="24"/>
          <w:szCs w:val="24"/>
        </w:rPr>
        <w:t xml:space="preserve">Указа</w:t>
      </w:r>
      <w:r>
        <w:rPr>
          <w:rFonts w:ascii="Arial" w:cs="Arial" w:eastAsia="Arial" w:hAnsi="Arial"/>
          <w:sz w:val="24"/>
          <w:szCs w:val="24"/>
        </w:rPr>
        <w:t xml:space="preserve"> Президента Кыргызской Республики «Об установлении доплаты к заработной плате работникам бюджетной сферы при изменении тарифной политики на энергоносители» от 13 ноября 2009 года № 512, в сумме 137,2 млн. сомов;</w:t>
      </w:r>
    </w:p>
    <w:p>
      <w:pPr>
        <w:spacing w:after="120"/>
        <w:jc w:val="both"/>
      </w:pPr>
      <w:r>
        <w:rPr>
          <w:rFonts w:ascii="Arial" w:cs="Arial" w:eastAsia="Arial" w:hAnsi="Arial"/>
          <w:sz w:val="24"/>
          <w:szCs w:val="24"/>
        </w:rPr>
        <w:t xml:space="preserve">- постановлением Правительства Кыргызской Республики «О среднесрочной тарифной политике Кыргызской Республики на электрическую и тепловую энергию на период 2010-2012 годы», в сумме 45,0 млн. сомов на погашение задолженности по коммунальным услугам;</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распоряжением</w:t>
      </w:r>
      <w:r>
        <w:rPr>
          <w:rFonts w:ascii="Arial" w:cs="Arial" w:eastAsia="Arial" w:hAnsi="Arial"/>
          <w:sz w:val="24"/>
          <w:szCs w:val="24"/>
        </w:rPr>
        <w:t xml:space="preserve"> Временного Правительства Кыргызской Республики от 16 июня 2010 года № 469 в целях оказания скорой медицинской помощи пострадавшему населению Ошской и Джалал-Абадской областей, города Ош, в сумме 21,3 млн. сомов - на приобретение автомашин скорой помощи и медикаментов;</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постановлением</w:t>
      </w:r>
      <w:r>
        <w:rPr>
          <w:rFonts w:ascii="Arial" w:cs="Arial" w:eastAsia="Arial" w:hAnsi="Arial"/>
          <w:sz w:val="24"/>
          <w:szCs w:val="24"/>
        </w:rPr>
        <w:t xml:space="preserve"> Временного Правительства Кыргызской Республики «О выделении средств на приобретение аппаратов для гемодиализа» от 7 мая 2010 года № 36, в размере 85,1 млн. сомов, что позволит обеспечить программным бесплатным гемодиализом еще дополнительно 130 больных, ожидающих очереди;</w:t>
      </w:r>
    </w:p>
    <w:p>
      <w:pPr>
        <w:spacing w:after="120"/>
        <w:jc w:val="both"/>
      </w:pPr>
      <w:r>
        <w:rPr>
          <w:rFonts w:ascii="Arial" w:cs="Arial" w:eastAsia="Arial" w:hAnsi="Arial"/>
          <w:sz w:val="24"/>
          <w:szCs w:val="24"/>
        </w:rPr>
        <w:t xml:space="preserve">- распоряжением Временного Правительства Кыргызской Республики от 13 августа 2010 года № 437-р, в размере 25,0 млн. сомов - на приобретение медицинского оборудования для Ошской областной клинической больницы;</w:t>
      </w:r>
    </w:p>
    <w:p>
      <w:pPr>
        <w:spacing w:after="120"/>
        <w:jc w:val="both"/>
      </w:pPr>
      <w:r>
        <w:rPr>
          <w:rFonts w:ascii="Arial" w:cs="Arial" w:eastAsia="Arial" w:hAnsi="Arial"/>
          <w:sz w:val="24"/>
          <w:szCs w:val="24"/>
        </w:rPr>
        <w:t xml:space="preserve">- распоряжением Временного Правительства Кыргызской Республики от 13 августа 2010 года № 36-р, в размере 7,0 млн. сомов - на ремонт помещения Национального центра онкологии для установки специального медицинского оборудования согласно Соглашению МАГАТЭ;</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распоряжением</w:t>
      </w:r>
      <w:r>
        <w:rPr>
          <w:rFonts w:ascii="Arial" w:cs="Arial" w:eastAsia="Arial" w:hAnsi="Arial"/>
          <w:sz w:val="24"/>
          <w:szCs w:val="24"/>
        </w:rPr>
        <w:t xml:space="preserve"> Правительства Кыргызской Республики от 27 августа 2010 года № 52-р, в размере 5,5 млн. сомов - для организации летнего отдыха медицинских работников и их детей;</w:t>
      </w:r>
    </w:p>
    <w:p>
      <w:pPr>
        <w:spacing w:after="120"/>
        <w:jc w:val="both"/>
      </w:pPr>
      <w:r>
        <w:rPr>
          <w:rFonts w:ascii="Arial" w:cs="Arial" w:eastAsia="Arial" w:hAnsi="Arial"/>
          <w:sz w:val="24"/>
          <w:szCs w:val="24"/>
        </w:rPr>
        <w:t xml:space="preserve">- распоряжением Правительства Кыргызской Республики от 27 августа 2010 года № 49-р, в размере 18,4 млн. сомов - для организации медицинской помощи населению и погашения задолженности, образовавшейся в период апрельских событий 2010 года;</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распоряжением</w:t>
      </w:r>
      <w:r>
        <w:rPr>
          <w:rFonts w:ascii="Arial" w:cs="Arial" w:eastAsia="Arial" w:hAnsi="Arial"/>
          <w:sz w:val="24"/>
          <w:szCs w:val="24"/>
        </w:rPr>
        <w:t xml:space="preserve"> Правительства Кыргызской Республики от 8 сентября 2010 года № 67-р, в размере 20,2 млн. сомов - для материального поощрения работников системы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Образование и наука</w:t>
      </w:r>
    </w:p>
    <w:p>
      <w:pPr>
        <w:spacing w:after="120"/>
        <w:jc w:val="both"/>
      </w:pPr>
      <w:r>
        <w:rPr>
          <w:rFonts w:ascii="Arial" w:cs="Arial" w:eastAsia="Arial" w:hAnsi="Arial"/>
          <w:sz w:val="24"/>
          <w:szCs w:val="24"/>
        </w:rPr>
        <w:t xml:space="preserve">По состоянию на 31 декабря 2010 года, число образовательных учреждений по сравнению с 2009 годом стало на 6 объектов больше, по оперативным данным, в стране функционирует 596 дошкольных учреждений, которые посещают 70,3 тыс. детей, 2197 школ с 1037, 2 тыс. учащимися, 122 средних профессиональных учебных заведения с численностью 64,3 тыс. учащихся и 56 высших учебных заведений с контингентом 233,6 тыс. студентов, численность студентов высших профессиональных учебных заведений уменьшилась по сравнению с предыдущим годом на 1,4 процента.</w:t>
      </w:r>
    </w:p>
    <w:p>
      <w:pPr>
        <w:spacing w:after="120"/>
        <w:jc w:val="both"/>
      </w:pPr>
      <w:r>
        <w:rPr>
          <w:rFonts w:ascii="Arial" w:cs="Arial" w:eastAsia="Arial" w:hAnsi="Arial"/>
          <w:sz w:val="24"/>
          <w:szCs w:val="24"/>
        </w:rPr>
        <w:t xml:space="preserve">В связи с произошедшими событиями был создан выездной постоянный штаб Министерства образования и науки Кыргызской Республики по оказанию помощи по преодолению последствий межэтнических конфликтов в сфере образования с постоянной дислокацией в г.Ош, который проработал на юге страны до 10 сентября 2010 года.</w:t>
      </w:r>
    </w:p>
    <w:p>
      <w:pPr>
        <w:spacing w:after="120"/>
        <w:jc w:val="both"/>
      </w:pPr>
      <w:r>
        <w:rPr>
          <w:rFonts w:ascii="Arial" w:cs="Arial" w:eastAsia="Arial" w:hAnsi="Arial"/>
          <w:sz w:val="24"/>
          <w:szCs w:val="24"/>
        </w:rPr>
        <w:t xml:space="preserve">Основными задачами Межведомственной комиссии по стабилизации ситуации в г.Ош, Ошской и Джалал-Абадской областях и постоянного штаба министерства по оказанию помощи по преодолению последствий межэтнических конфликтов в сфере образования были определены:</w:t>
      </w:r>
    </w:p>
    <w:p>
      <w:pPr>
        <w:spacing w:after="120"/>
        <w:jc w:val="both"/>
      </w:pPr>
      <w:r>
        <w:rPr>
          <w:rFonts w:ascii="Arial" w:cs="Arial" w:eastAsia="Arial" w:hAnsi="Arial"/>
          <w:sz w:val="24"/>
          <w:szCs w:val="24"/>
        </w:rPr>
        <w:t xml:space="preserve">- подготовка школ и учебных заведений к новому учебному году, запуск и реализация проекта « Добро пожаловать в школу»;</w:t>
      </w:r>
    </w:p>
    <w:p>
      <w:pPr>
        <w:spacing w:after="120"/>
        <w:jc w:val="both"/>
      </w:pPr>
      <w:r>
        <w:rPr>
          <w:rFonts w:ascii="Arial" w:cs="Arial" w:eastAsia="Arial" w:hAnsi="Arial"/>
          <w:sz w:val="24"/>
          <w:szCs w:val="24"/>
        </w:rPr>
        <w:t xml:space="preserve">- работа по психологической, социальной реабилитации и адаптации пострадавших и поддержке детей, проживающих в зоне конфликта.</w:t>
      </w:r>
    </w:p>
    <w:p>
      <w:pPr>
        <w:spacing w:after="120"/>
        <w:jc w:val="both"/>
      </w:pPr>
      <w:r>
        <w:rPr>
          <w:rFonts w:ascii="Arial" w:cs="Arial" w:eastAsia="Arial" w:hAnsi="Arial"/>
          <w:sz w:val="24"/>
          <w:szCs w:val="24"/>
        </w:rPr>
        <w:t xml:space="preserve">Исходя из вышеизложенных основных задач, особый акцент был сделан на подготовку образовательных организаций, в первоочередном порядке общеобразовательных школ, к новому учебному году.</w:t>
      </w:r>
    </w:p>
    <w:p>
      <w:pPr>
        <w:spacing w:after="120"/>
        <w:jc w:val="both"/>
      </w:pPr>
      <w:r>
        <w:rPr>
          <w:rFonts w:ascii="Arial" w:cs="Arial" w:eastAsia="Arial" w:hAnsi="Arial"/>
          <w:sz w:val="24"/>
          <w:szCs w:val="24"/>
        </w:rPr>
        <w:t xml:space="preserve">В целях своевременного начала учебного года, в 15 школах г.Ош и Кара-Суйского района была организована их охрана и прилегающих к ним территорий силами охранных агентств, организовано 15 безопасных маршрутов, «дом - школа - дом», целью которых было осуществление безопасного подвоза учащихся к школам. При этом 5 из 15 безопасных маршрутов были организованы за счет специальных средств высших учебных заведений г.Ош и Джалал-Абад.</w:t>
      </w:r>
    </w:p>
    <w:p>
      <w:pPr>
        <w:spacing w:after="120"/>
        <w:jc w:val="both"/>
      </w:pPr>
      <w:r>
        <w:rPr>
          <w:rFonts w:ascii="Arial" w:cs="Arial" w:eastAsia="Arial" w:hAnsi="Arial"/>
          <w:sz w:val="24"/>
          <w:szCs w:val="24"/>
        </w:rPr>
        <w:t xml:space="preserve">Кроме охранных агентств, к организации охраны школ г.Ош дополнительно привлечено 320 студентов высших учебных заведений г.Ош.</w:t>
      </w:r>
    </w:p>
    <w:p>
      <w:pPr>
        <w:spacing w:after="120"/>
        <w:jc w:val="both"/>
      </w:pPr>
      <w:r>
        <w:rPr>
          <w:rFonts w:ascii="Arial" w:cs="Arial" w:eastAsia="Arial" w:hAnsi="Arial"/>
          <w:sz w:val="24"/>
          <w:szCs w:val="24"/>
        </w:rPr>
        <w:t xml:space="preserve">Эти мероприятия дали возможность начать учебный год 1 сентября.</w:t>
      </w:r>
    </w:p>
    <w:p>
      <w:pPr>
        <w:spacing w:after="120"/>
        <w:jc w:val="both"/>
      </w:pPr>
      <w:r>
        <w:rPr>
          <w:rFonts w:ascii="Arial" w:cs="Arial" w:eastAsia="Arial" w:hAnsi="Arial"/>
          <w:sz w:val="24"/>
          <w:szCs w:val="24"/>
        </w:rPr>
        <w:t xml:space="preserve">По состоянию на 1 октября, по сравнению с 1 сентября 2010 года число учащихся, посещающих школы г.Ош, увеличилось на 5000 человек.</w:t>
      </w:r>
    </w:p>
    <w:p>
      <w:pPr>
        <w:spacing w:after="120"/>
        <w:jc w:val="both"/>
      </w:pPr>
      <w:r>
        <w:rPr>
          <w:rFonts w:ascii="Arial" w:cs="Arial" w:eastAsia="Arial" w:hAnsi="Arial"/>
          <w:sz w:val="24"/>
          <w:szCs w:val="24"/>
        </w:rPr>
        <w:t xml:space="preserve">Была проделана большая работа по психологической, социальной реабилитации и адаптации пострадавших и поддержке детей, проживающих в зоне конфликта.</w:t>
      </w:r>
    </w:p>
    <w:p>
      <w:pPr>
        <w:spacing w:after="120"/>
        <w:jc w:val="both"/>
      </w:pPr>
      <w:r>
        <w:rPr>
          <w:rFonts w:ascii="Arial" w:cs="Arial" w:eastAsia="Arial" w:hAnsi="Arial"/>
          <w:sz w:val="24"/>
          <w:szCs w:val="24"/>
        </w:rPr>
        <w:t xml:space="preserve">За счет дополнительно выделенных средств в сумме 10666,7 тыс. сомов организован лечебно-оздоровительный отдых на озере Иссык-Куль для 1625 детей и сопровождающих их лиц, пострадавших в результате июньских событий, произошедших в Ошской и Джалал-Абадской областях и г.Ош. На летний отдых воспитанников школ-интернатов и детских домов из республиканского бюджета выделено 5,0 млн. сомов.</w:t>
      </w:r>
    </w:p>
    <w:p>
      <w:pPr>
        <w:spacing w:after="120"/>
        <w:jc w:val="both"/>
      </w:pPr>
      <w:r>
        <w:rPr>
          <w:rFonts w:ascii="Arial" w:cs="Arial" w:eastAsia="Arial" w:hAnsi="Arial"/>
          <w:sz w:val="24"/>
          <w:szCs w:val="24"/>
        </w:rPr>
        <w:t xml:space="preserve">За счет средств Министерства образования и науки Кыргызской Республики было выделено 150,0 тыс. сомов на закупку школьной формы для учащихся средней школы имени Л. Толстого аильного округа Шарк Кара-Суйского района.</w:t>
      </w:r>
    </w:p>
    <w:p>
      <w:pPr>
        <w:spacing w:after="120"/>
        <w:jc w:val="both"/>
      </w:pPr>
      <w:r>
        <w:rPr>
          <w:rFonts w:ascii="Arial" w:cs="Arial" w:eastAsia="Arial" w:hAnsi="Arial"/>
          <w:sz w:val="24"/>
          <w:szCs w:val="24"/>
        </w:rPr>
        <w:t xml:space="preserve">В рамках оказания психологической помощи детям, в штаты школ пострадавших районов дополнительно введены должности психолога. Проведена определенная работа по изучению проблем детей в семьях граждан, пропавших без вести и пострадавших в результате июньских событий.</w:t>
      </w:r>
    </w:p>
    <w:p>
      <w:pPr>
        <w:spacing w:after="120"/>
        <w:jc w:val="both"/>
      </w:pPr>
      <w:r>
        <w:rPr>
          <w:rFonts w:ascii="Arial" w:cs="Arial" w:eastAsia="Arial" w:hAnsi="Arial"/>
          <w:sz w:val="24"/>
          <w:szCs w:val="24"/>
        </w:rPr>
        <w:t xml:space="preserve">Поступило 32 заявления из пострадавших семей, дети которых учатся в высших и средних профессиональных учебных заведениях, удовлетворены 31 заявление, на бюджетную форму обучения переведены 7 человек, 24 - освобождены от оплаты за обучение.</w:t>
      </w:r>
    </w:p>
    <w:p>
      <w:pPr>
        <w:spacing w:after="120"/>
        <w:jc w:val="both"/>
      </w:pPr>
      <w:r>
        <w:rPr>
          <w:rFonts w:ascii="Arial" w:cs="Arial" w:eastAsia="Arial" w:hAnsi="Arial"/>
          <w:sz w:val="24"/>
          <w:szCs w:val="24"/>
        </w:rPr>
        <w:t xml:space="preserve">В каждом вузе созданы и продолжают работать комиссии из числа сотрудников, которые изучают и составляют списки студентов и сотрудников, пострадавших в июньских событиях. Июньские события 2010 года увеличили потребность школ в пострадавших районах в учителях, для частичного решения данного вопроса в школы г.Ош направлено 516 студентов старших курсов для прохождения педагогической практики.</w:t>
      </w:r>
    </w:p>
    <w:p>
      <w:pPr>
        <w:spacing w:after="120"/>
        <w:jc w:val="both"/>
      </w:pPr>
      <w:r>
        <w:rPr>
          <w:rFonts w:ascii="Arial" w:cs="Arial" w:eastAsia="Arial" w:hAnsi="Arial"/>
          <w:sz w:val="24"/>
          <w:szCs w:val="24"/>
        </w:rPr>
        <w:t xml:space="preserve">В министерстве была создана специальная комиссия по рассмотрению заявлений студентов высших и средних профессиональных учебных заведений, расположенных в гг.Ош и Джалал-Абад, желающих перевестись в бишкекские вузы. Этой комиссией была проделана значительная работа, по результатам которой в учебные заведения высшего и среднего профессионального образования г.Бишкек из учебных заведений юга страны переведено 539 студентов.</w:t>
      </w:r>
    </w:p>
    <w:p>
      <w:pPr>
        <w:spacing w:after="120"/>
        <w:jc w:val="both"/>
      </w:pPr>
      <w:r>
        <w:rPr>
          <w:rFonts w:ascii="Arial" w:cs="Arial" w:eastAsia="Arial" w:hAnsi="Arial"/>
          <w:sz w:val="24"/>
          <w:szCs w:val="24"/>
        </w:rPr>
        <w:t xml:space="preserve">Численность детей, не посещающих общеобразовательные школы, в возрасте от 7 до 18 лет, согласно отчету РИК - 86, составляет 1560 детей.</w:t>
      </w:r>
    </w:p>
    <w:p>
      <w:pPr>
        <w:spacing w:after="120"/>
        <w:jc w:val="both"/>
      </w:pPr>
      <w:r>
        <w:rPr>
          <w:rFonts w:ascii="Arial" w:cs="Arial" w:eastAsia="Arial" w:hAnsi="Arial"/>
          <w:sz w:val="24"/>
          <w:szCs w:val="24"/>
        </w:rPr>
        <w:t xml:space="preserve">К началу 2010-2011 учебного года дошкольную подготовку по 100-часовой программе прошли свыше 70 тысяч детей республики (более 77% будущих первоклассников). Прием учащихся в первый класс в текущем году составил более 90 тыс. детей.</w:t>
      </w:r>
    </w:p>
    <w:p>
      <w:pPr>
        <w:spacing w:after="120"/>
        <w:jc w:val="both"/>
      </w:pPr>
      <w:r>
        <w:rPr>
          <w:rFonts w:ascii="Arial" w:cs="Arial" w:eastAsia="Arial" w:hAnsi="Arial"/>
          <w:sz w:val="24"/>
          <w:szCs w:val="24"/>
        </w:rPr>
        <w:t xml:space="preserve">В 2010 году по линии Кыргызской академии образования повысили свою квалификацию 2205 работниов образования в рамках 191 курса, в том числе: работники дошкольных образовательных организаций - 240 человек, директора и завучи школ - 366 человек, учителя-предметники - 1599 человек.</w:t>
      </w:r>
    </w:p>
    <w:p>
      <w:pPr>
        <w:spacing w:after="120"/>
        <w:jc w:val="both"/>
      </w:pPr>
      <w:r>
        <w:rPr>
          <w:rFonts w:ascii="Arial" w:cs="Arial" w:eastAsia="Arial" w:hAnsi="Arial"/>
          <w:sz w:val="24"/>
          <w:szCs w:val="24"/>
        </w:rPr>
        <w:t xml:space="preserve">К началу нового 2010-2011 учебного года, во всех регионах страны, в период с 23 по 28 августа организована августовская методическая учеба, которой было охвачено свыше 22 000 учителей и работников образования.</w:t>
      </w:r>
    </w:p>
    <w:p>
      <w:pPr>
        <w:spacing w:after="120"/>
        <w:jc w:val="both"/>
      </w:pPr>
      <w:r>
        <w:rPr>
          <w:rFonts w:ascii="Arial" w:cs="Arial" w:eastAsia="Arial" w:hAnsi="Arial"/>
          <w:sz w:val="24"/>
          <w:szCs w:val="24"/>
        </w:rPr>
        <w:t xml:space="preserve">На 2010 год подведомственным республиканским учреждениям Министерства образования и науки Кыргызской Республики на капитальный ремонт предусмотрено 11 млн. сомов, по уточненному бюджету - 20627,9 тыс. сомов, открыто кредитов по состоянию на 1 января 2011 года - 19114,8 тыс. сомов.</w:t>
      </w:r>
    </w:p>
    <w:p>
      <w:pPr>
        <w:spacing w:after="120"/>
        <w:jc w:val="both"/>
      </w:pPr>
      <w:r>
        <w:rPr>
          <w:rFonts w:ascii="Arial" w:cs="Arial" w:eastAsia="Arial" w:hAnsi="Arial"/>
          <w:sz w:val="24"/>
          <w:szCs w:val="24"/>
        </w:rPr>
        <w:t xml:space="preserve">В 2010 году на 146,0 млн. сомов произведен текущий ремонт школ, в том числе на эти цели направлено 100,0 млн. сомов из республиканского бюджета.</w:t>
      </w:r>
    </w:p>
    <w:p>
      <w:pPr>
        <w:spacing w:after="120"/>
        <w:jc w:val="both"/>
      </w:pPr>
      <w:r>
        <w:rPr>
          <w:rFonts w:ascii="Arial" w:cs="Arial" w:eastAsia="Arial" w:hAnsi="Arial"/>
          <w:sz w:val="24"/>
          <w:szCs w:val="24"/>
        </w:rPr>
        <w:t xml:space="preserve">За отчетный период 2010 года проведен капитальный ремонт 97 школьных зданий и 30 дошкольных учреждений, на эти цели направлено из различных источников финансирования 142,2 млн. сомов.</w:t>
      </w:r>
    </w:p>
    <w:p>
      <w:pPr>
        <w:spacing w:after="120"/>
        <w:jc w:val="both"/>
      </w:pPr>
      <w:r>
        <w:rPr>
          <w:rFonts w:ascii="Arial" w:cs="Arial" w:eastAsia="Arial" w:hAnsi="Arial"/>
          <w:sz w:val="24"/>
          <w:szCs w:val="24"/>
        </w:rPr>
        <w:t xml:space="preserve">Проведены тендерные торги на отбор подрядных организаций на проведение ремонтных работ в 14 школах республики, запланированных к ремонту на 2010 год в рамках «Второго проекта» АБР. Осуществлена оценка 38 поступивших предложений от подрядных организаций. С победителями торгов заключены контракты. Во всех 14 запланированных к реабилитации школах к 1 сентября 2010 года завершены ремонтные работы, которые приняты специальными комиссиями районных (городских) государственных администраций и переданы на балансы айыл окмоту. Подрядным организациям выплачены средства в сумме 25 352 953 сома за проведенные работы.</w:t>
      </w:r>
    </w:p>
    <w:p>
      <w:pPr>
        <w:spacing w:after="120"/>
        <w:jc w:val="both"/>
      </w:pPr>
      <w:r>
        <w:rPr>
          <w:rFonts w:ascii="Arial" w:cs="Arial" w:eastAsia="Arial" w:hAnsi="Arial"/>
          <w:sz w:val="24"/>
          <w:szCs w:val="24"/>
        </w:rPr>
        <w:t xml:space="preserve">В 2010 году - 35 пилотных общеобразовательных школ, 3 пилотных вспомогательных школы-интерната, а также 2 пилотных детских сада оснащены специальным оборудованием для организации обучения детей с особыми потребностями на сумму 1 468 991 сомов. Проведено оснащение ресурсных центров 38 пилотных организаций образования, а также учащихся пилотных школ, обучающихся на дому, компьютерной техникой. Всего доставлен 51 компьютер для школ и 19 компьютеров для детей, обучающихся на дому, на сумму 1 169 000 сомов.</w:t>
      </w:r>
    </w:p>
    <w:p>
      <w:pPr>
        <w:spacing w:after="120"/>
        <w:jc w:val="both"/>
      </w:pPr>
      <w:r>
        <w:rPr>
          <w:rFonts w:ascii="Arial" w:cs="Arial" w:eastAsia="Arial" w:hAnsi="Arial"/>
          <w:sz w:val="24"/>
          <w:szCs w:val="24"/>
        </w:rPr>
        <w:t xml:space="preserve">Принятые меры позволили увеличить охват обучением детей с особыми потребностями, обучающимся в 38 пилотных организациях образования, с 761 ребенка в 2007/2008 учебном году до 1008 детей в 2010/2011 учебном году. Рост количества детей с особыми потребностями, вернувшихся при помощи предпринимаемых мер в школу, наблюдается, как в пилотных организациях образования (с 428 человек в 2007/2008 учебном году до 632 учащихся в 2010/2011 учебном году), так и в пилотных вспомогательных школах-интернатах (с 333 в 2007/2008 учебном году до 376 человек в 2010/2011 учебном году). Пилотные образовательные организации - 35 школ и 3 вспомогательных школы-интерната обеспечены комплектами учебных материалов на сумму 1615 695 сомов.</w:t>
      </w:r>
    </w:p>
    <w:p>
      <w:pPr>
        <w:spacing w:after="120"/>
        <w:jc w:val="both"/>
      </w:pPr>
      <w:r>
        <w:rPr>
          <w:rFonts w:ascii="Arial" w:cs="Arial" w:eastAsia="Arial" w:hAnsi="Arial"/>
          <w:sz w:val="24"/>
          <w:szCs w:val="24"/>
        </w:rPr>
        <w:t xml:space="preserve">За этот период финансирование подведомственных организаций открыто в объеме 95% уточненного плана, расходы по социально защищенным статьям и коммунальным услугам открыты в полном объеме, в сентябре ликвидирована задолженность по финансированию по статье «капитальный ремонт», в то же время не в полном объеме открыты кредиты на приобретение оборудования.</w:t>
      </w:r>
    </w:p>
    <w:p>
      <w:pPr>
        <w:spacing w:after="120"/>
        <w:jc w:val="both"/>
      </w:pPr>
      <w:r>
        <w:rPr>
          <w:rFonts w:ascii="Arial" w:cs="Arial" w:eastAsia="Arial" w:hAnsi="Arial"/>
          <w:sz w:val="24"/>
          <w:szCs w:val="24"/>
        </w:rPr>
        <w:t xml:space="preserve">В феврале и июле ликвидирована в полном объеме задолженность по выплатам надбавок за стаж педагогической работы за 2006-2007 годы, т.е. Правительство Кыргызской Республики досрочно выполнило свои обязательства перед педагогами, своевременно и в полном объеме выплачены отпускные.</w:t>
      </w:r>
    </w:p>
    <w:p>
      <w:pPr>
        <w:spacing w:after="120"/>
        <w:jc w:val="both"/>
      </w:pPr>
      <w:r>
        <w:rPr>
          <w:rFonts w:ascii="Arial" w:cs="Arial" w:eastAsia="Arial" w:hAnsi="Arial"/>
          <w:sz w:val="24"/>
          <w:szCs w:val="24"/>
        </w:rPr>
        <w:t xml:space="preserve">Во всех школах к 25 августа завершен текущий ремонт, на что направлено 146,0 млн. сомов, в т.ч. 100,0 млн. сомов из республиканского бюджета.</w:t>
      </w:r>
    </w:p>
    <w:p>
      <w:pPr>
        <w:spacing w:after="120"/>
        <w:jc w:val="both"/>
      </w:pPr>
      <w:r>
        <w:rPr>
          <w:rFonts w:ascii="Arial" w:cs="Arial" w:eastAsia="Arial" w:hAnsi="Arial"/>
          <w:sz w:val="24"/>
          <w:szCs w:val="24"/>
        </w:rPr>
        <w:t xml:space="preserve">По состоянию на 1 января 2011 года, расходы республиканского бюджета по разделу «Образование» в целом составили 2 035,1 млн. сомов, при уточненном плане за 12 месяцев 2 046,2 млн. сомов, или исполнение составило 99,5 процента.</w:t>
      </w:r>
    </w:p>
    <w:p>
      <w:pPr>
        <w:spacing w:after="120"/>
        <w:jc w:val="both"/>
      </w:pPr>
      <w:r>
        <w:rPr>
          <w:rFonts w:ascii="Arial" w:cs="Arial" w:eastAsia="Arial" w:hAnsi="Arial"/>
          <w:sz w:val="24"/>
          <w:szCs w:val="24"/>
        </w:rPr>
        <w:t xml:space="preserve">При этом расходы на заработную плату профинансированы в сумме 1 216,9 млн. сомов, при плане 1 218,8 млн. сомов или на 99,8 процента.</w:t>
      </w:r>
    </w:p>
    <w:p>
      <w:pPr>
        <w:spacing w:after="120"/>
        <w:jc w:val="both"/>
      </w:pPr>
      <w:r>
        <w:rPr>
          <w:rFonts w:ascii="Arial" w:cs="Arial" w:eastAsia="Arial" w:hAnsi="Arial"/>
          <w:sz w:val="24"/>
          <w:szCs w:val="24"/>
        </w:rPr>
        <w:t xml:space="preserve">В целях своевременного погашения задолженности по коммунальным услугам профинансировано 171,2 млн. сомов при уточненном плане 172,6 млн. сомов, или на 99,2 процента.</w:t>
      </w:r>
    </w:p>
    <w:p>
      <w:pPr>
        <w:spacing w:after="120"/>
        <w:jc w:val="both"/>
      </w:pPr>
      <w:r>
        <w:rPr>
          <w:rFonts w:ascii="Arial" w:cs="Arial" w:eastAsia="Arial" w:hAnsi="Arial"/>
          <w:sz w:val="24"/>
          <w:szCs w:val="24"/>
        </w:rPr>
        <w:t xml:space="preserve">За 12 месяцев 2010 года было дополнительно выделено из бюджета 300,0 млн. сомов и уточненный годовой план составил 2 046,2 млн. сомов.</w:t>
      </w:r>
    </w:p>
    <w:p>
      <w:pPr>
        <w:spacing w:after="120"/>
        <w:jc w:val="both"/>
      </w:pPr>
      <w:r>
        <w:rPr>
          <w:rFonts w:ascii="Arial" w:cs="Arial" w:eastAsia="Arial" w:hAnsi="Arial"/>
          <w:sz w:val="24"/>
          <w:szCs w:val="24"/>
        </w:rPr>
        <w:t xml:space="preserve">В процессе исполнения республиканского бюджета за отчетный период были дополнительно выделены средства на следующие мероприятия:</w:t>
      </w:r>
    </w:p>
    <w:p>
      <w:pPr>
        <w:spacing w:after="120"/>
        <w:jc w:val="both"/>
      </w:pPr>
      <w:r>
        <w:rPr>
          <w:rFonts w:ascii="Arial" w:cs="Arial" w:eastAsia="Arial" w:hAnsi="Arial"/>
          <w:sz w:val="24"/>
          <w:szCs w:val="24"/>
        </w:rPr>
        <w:t xml:space="preserve">- на погашение задолженности по педагогическому и медицинскому стажу 102,3 млн. сомов, из них 87,2 млн. сомов - расходы на заработную плату;</w:t>
      </w:r>
    </w:p>
    <w:p>
      <w:pPr>
        <w:spacing w:after="120"/>
        <w:jc w:val="both"/>
      </w:pPr>
      <w:r>
        <w:rPr>
          <w:rFonts w:ascii="Arial" w:cs="Arial" w:eastAsia="Arial" w:hAnsi="Arial"/>
          <w:sz w:val="24"/>
          <w:szCs w:val="24"/>
        </w:rPr>
        <w:t xml:space="preserve">- на доплату к заработной плате (200 сомов) работникам бюджетной сферы при изменении тарифов на энергоносители, имеющим заработную плату ниже 5,0 тыс. сомов, - 57,2 млн. сомов;</w:t>
      </w:r>
    </w:p>
    <w:p>
      <w:pPr>
        <w:spacing w:after="120"/>
        <w:jc w:val="both"/>
      </w:pPr>
      <w:r>
        <w:rPr>
          <w:rFonts w:ascii="Arial" w:cs="Arial" w:eastAsia="Arial" w:hAnsi="Arial"/>
          <w:sz w:val="24"/>
          <w:szCs w:val="24"/>
        </w:rPr>
        <w:t xml:space="preserve">- 32,9 млн. сомов - во исполнение постановления Правительства Кыргызской Республики «О денежном содержании военнослужащих ВС и сотрудников правоохранительных органов» № 98/3 от 23.06.10 г.;</w:t>
      </w:r>
    </w:p>
    <w:p>
      <w:pPr>
        <w:spacing w:after="120"/>
        <w:jc w:val="both"/>
      </w:pPr>
      <w:r>
        <w:rPr>
          <w:rFonts w:ascii="Arial" w:cs="Arial" w:eastAsia="Arial" w:hAnsi="Arial"/>
          <w:sz w:val="24"/>
          <w:szCs w:val="24"/>
        </w:rPr>
        <w:t xml:space="preserve">- в соответствии с </w:t>
      </w:r>
      <w:r>
        <w:rPr>
          <w:rFonts w:ascii="Arial" w:cs="Arial" w:eastAsia="Arial" w:hAnsi="Arial"/>
          <w:sz w:val="24"/>
          <w:szCs w:val="24"/>
        </w:rPr>
        <w:t xml:space="preserve">распоряжением</w:t>
      </w:r>
      <w:r>
        <w:rPr>
          <w:rFonts w:ascii="Arial" w:cs="Arial" w:eastAsia="Arial" w:hAnsi="Arial"/>
          <w:sz w:val="24"/>
          <w:szCs w:val="24"/>
        </w:rPr>
        <w:t xml:space="preserve"> Временного Правительства Кыргызской Республики от 1 июля 2010 года № 514 на проведение текущего ремонта школ - 100 млн. сомов (в том числе для учреждений, финансируемых из республиканского бюджета, - на 2,8 млн. сомов);</w:t>
      </w:r>
    </w:p>
    <w:p>
      <w:pPr>
        <w:spacing w:after="120"/>
        <w:jc w:val="both"/>
      </w:pPr>
      <w:r>
        <w:rPr>
          <w:rFonts w:ascii="Arial" w:cs="Arial" w:eastAsia="Arial" w:hAnsi="Arial"/>
          <w:sz w:val="24"/>
          <w:szCs w:val="24"/>
        </w:rPr>
        <w:t xml:space="preserve">- 14,4 млн. сомов - во исполнение распоряжения Правительства Кыргызской Республики от 28 августа 2010 года № 56-р на открытие детсада № 58 «Жылдыз» при ГСНБ;</w:t>
      </w:r>
    </w:p>
    <w:p>
      <w:pPr>
        <w:spacing w:after="120"/>
        <w:jc w:val="both"/>
      </w:pPr>
      <w:r>
        <w:rPr>
          <w:rFonts w:ascii="Arial" w:cs="Arial" w:eastAsia="Arial" w:hAnsi="Arial"/>
          <w:sz w:val="24"/>
          <w:szCs w:val="24"/>
        </w:rPr>
        <w:t xml:space="preserve">- на погашение задолженности по коммунальным услугам, связанной с повышением тарифов на энергоносители, - 26,9 млн. сомов;</w:t>
      </w:r>
    </w:p>
    <w:p>
      <w:pPr>
        <w:spacing w:after="120"/>
        <w:jc w:val="both"/>
      </w:pPr>
      <w:r>
        <w:rPr>
          <w:rFonts w:ascii="Arial" w:cs="Arial" w:eastAsia="Arial" w:hAnsi="Arial"/>
          <w:sz w:val="24"/>
          <w:szCs w:val="24"/>
        </w:rPr>
        <w:t xml:space="preserve">- на отдых детей из Ошской, Джалал-Абадской областей, г.Ош ДОЦ Иссык-Кульской области дополнительно выделено и профинансировано 9,6 млн. сомов;</w:t>
      </w:r>
    </w:p>
    <w:p>
      <w:pPr>
        <w:spacing w:after="120"/>
        <w:jc w:val="both"/>
      </w:pPr>
      <w:r>
        <w:rPr>
          <w:rFonts w:ascii="Arial" w:cs="Arial" w:eastAsia="Arial" w:hAnsi="Arial"/>
          <w:sz w:val="24"/>
          <w:szCs w:val="24"/>
        </w:rPr>
        <w:t xml:space="preserve">- 7,7 млн. сомов - на реализацию программы по призыву на государственную муниципальную службу нового поколения управленцев;</w:t>
      </w:r>
    </w:p>
    <w:p>
      <w:pPr>
        <w:spacing w:after="120"/>
        <w:jc w:val="both"/>
      </w:pPr>
      <w:r>
        <w:rPr>
          <w:rFonts w:ascii="Arial" w:cs="Arial" w:eastAsia="Arial" w:hAnsi="Arial"/>
          <w:sz w:val="24"/>
          <w:szCs w:val="24"/>
        </w:rPr>
        <w:t xml:space="preserve">- 38,9 млн. сомов - на проведение капремонта учебного корпуса Джалал-Абадского государственного университета, Кыргызского государственного университета им. И.Арабаева, Академии управления при Президенте Кыргызской Республики, Авиаколледжа, Кыргызской национальной консерватории, системы отопления детских садов Управделами Президента Кыргызской Республики, Учебного центра Министерства финансов, Таласского медицинского колледжа, Госкомиссии по языку, учреждений АПТО, спортивных сооружений РУОР.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Итоги развития регионов за январь - декабрь 2010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Макроэкономические показатели/результаты регионального развития12.</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1"/>
        <w:gridCol w:w="2391"/>
        <w:gridCol w:w="979"/>
        <w:gridCol w:w="979"/>
        <w:gridCol w:w="979"/>
        <w:gridCol w:w="979"/>
        <w:gridCol w:w="979"/>
        <w:gridCol w:w="979"/>
        <w:gridCol w:w="1172"/>
      </w:tblGrid>
      <w:tr>
        <w:tc>
          <w:tcPr>
            <w:tcW w:type="dxa" w:w="74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3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Регионы</w:t>
            </w:r>
          </w:p>
        </w:tc>
        <w:tc>
          <w:tcPr>
            <w:tcW w:type="dxa" w:w="9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w:t>
            </w:r>
          </w:p>
          <w:p>
            <w:pPr>
              <w:jc w:val="left"/>
            </w:pPr>
            <w:r>
              <w:rPr>
                <w:rFonts w:ascii="Arial" w:cs="Arial" w:eastAsia="Arial" w:hAnsi="Arial"/>
                <w:sz w:val="24"/>
                <w:szCs w:val="24"/>
              </w:rPr>
              <w:t xml:space="preserve">%</w:t>
            </w:r>
          </w:p>
        </w:tc>
        <w:tc>
          <w:tcPr>
            <w:tcW w:type="dxa" w:w="9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С/х</w:t>
            </w:r>
          </w:p>
          <w:p>
            <w:pPr>
              <w:jc w:val="left"/>
            </w:pPr>
            <w:r>
              <w:rPr>
                <w:rFonts w:ascii="Arial" w:cs="Arial" w:eastAsia="Arial" w:hAnsi="Arial"/>
                <w:sz w:val="24"/>
                <w:szCs w:val="24"/>
              </w:rPr>
              <w:t xml:space="preserve">%</w:t>
            </w:r>
          </w:p>
        </w:tc>
        <w:tc>
          <w:tcPr>
            <w:tcW w:type="dxa" w:w="9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Оборот торг.13</w:t>
            </w:r>
          </w:p>
          <w:p>
            <w:pPr>
              <w:jc w:val="left"/>
            </w:pPr>
            <w:r>
              <w:rPr>
                <w:rFonts w:ascii="Arial" w:cs="Arial" w:eastAsia="Arial" w:hAnsi="Arial"/>
                <w:sz w:val="24"/>
                <w:szCs w:val="24"/>
              </w:rPr>
              <w:t xml:space="preserve">%</w:t>
            </w:r>
          </w:p>
        </w:tc>
        <w:tc>
          <w:tcPr>
            <w:tcW w:type="dxa" w:w="9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Рын. услуги</w:t>
            </w:r>
          </w:p>
          <w:p>
            <w:pPr>
              <w:jc w:val="left"/>
            </w:pPr>
            <w:r>
              <w:rPr>
                <w:rFonts w:ascii="Arial" w:cs="Arial" w:eastAsia="Arial" w:hAnsi="Arial"/>
                <w:sz w:val="24"/>
                <w:szCs w:val="24"/>
              </w:rPr>
              <w:t xml:space="preserve">%</w:t>
            </w:r>
          </w:p>
        </w:tc>
        <w:tc>
          <w:tcPr>
            <w:tcW w:type="dxa" w:w="9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 ПИИ14</w:t>
            </w:r>
          </w:p>
          <w:p>
            <w:pPr>
              <w:jc w:val="left"/>
            </w:pPr>
            <w:r>
              <w:rPr>
                <w:rFonts w:ascii="Arial" w:cs="Arial" w:eastAsia="Arial" w:hAnsi="Arial"/>
                <w:sz w:val="24"/>
                <w:szCs w:val="24"/>
              </w:rPr>
              <w:t xml:space="preserve">%</w:t>
            </w:r>
          </w:p>
        </w:tc>
        <w:tc>
          <w:tcPr>
            <w:tcW w:type="dxa" w:w="9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 безраб. насел.15 тыс. чел.</w:t>
            </w:r>
          </w:p>
        </w:tc>
        <w:tc>
          <w:tcPr>
            <w:tcW w:type="dxa" w:w="11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w:t>
            </w:r>
          </w:p>
          <w:p>
            <w:pPr>
              <w:jc w:val="left"/>
            </w:pPr>
            <w:r>
              <w:rPr>
                <w:rFonts w:ascii="Arial" w:cs="Arial" w:eastAsia="Arial" w:hAnsi="Arial"/>
                <w:sz w:val="24"/>
                <w:szCs w:val="24"/>
              </w:rPr>
              <w:t xml:space="preserve">з/п16 (СЗП), сомов</w:t>
            </w:r>
          </w:p>
        </w:tc>
      </w:tr>
      <w:tr>
        <w:tc>
          <w:tcPr>
            <w:tcW w:type="dxa" w:w="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92,7</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4592</w:t>
            </w:r>
          </w:p>
        </w:tc>
      </w:tr>
      <w:tr>
        <w:tc>
          <w:tcPr>
            <w:tcW w:type="dxa" w:w="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98,2</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5833</w:t>
            </w:r>
          </w:p>
        </w:tc>
      </w:tr>
      <w:tr>
        <w:tc>
          <w:tcPr>
            <w:tcW w:type="dxa" w:w="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98,9</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 р.</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4635</w:t>
            </w:r>
          </w:p>
        </w:tc>
      </w:tr>
      <w:tr>
        <w:tc>
          <w:tcPr>
            <w:tcW w:type="dxa" w:w="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97,5</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95,3</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5806</w:t>
            </w:r>
          </w:p>
        </w:tc>
      </w:tr>
      <w:tr>
        <w:tc>
          <w:tcPr>
            <w:tcW w:type="dxa" w:w="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97,2</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3575</w:t>
            </w:r>
          </w:p>
        </w:tc>
      </w:tr>
      <w:tr>
        <w:tc>
          <w:tcPr>
            <w:tcW w:type="dxa" w:w="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98,9</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37,7</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5041</w:t>
            </w:r>
          </w:p>
        </w:tc>
      </w:tr>
      <w:tr>
        <w:tc>
          <w:tcPr>
            <w:tcW w:type="dxa" w:w="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98,9</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93,8</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94,4</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40,8</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5791</w:t>
            </w:r>
          </w:p>
        </w:tc>
      </w:tr>
      <w:tr>
        <w:tc>
          <w:tcPr>
            <w:tcW w:type="dxa" w:w="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г.Бишкек</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121,2</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99,9</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92,4</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9919</w:t>
            </w:r>
          </w:p>
        </w:tc>
      </w:tr>
      <w:tr>
        <w:tc>
          <w:tcPr>
            <w:tcW w:type="dxa" w:w="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г.Ош</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77,3</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74,5</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6412</w:t>
            </w:r>
          </w:p>
        </w:tc>
      </w:tr>
      <w:tr>
        <w:tc>
          <w:tcPr>
            <w:tcW w:type="dxa" w:w="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97,2</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93,2</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55,3</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63,4</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6870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Промышленность. За январь - декабрь 2010 года по сравнению с аналогичным периодом прошлого года наибольший прирост объемов промышленного производства достигнут в Баткенской (105,8 %), Иссык-Кульской (107,9 %) областях и в г. Бишкек (121,2 %).</w:t>
      </w:r>
    </w:p>
    <w:p>
      <w:pPr>
        <w:spacing w:after="120"/>
        <w:jc w:val="both"/>
      </w:pPr>
      <w:r>
        <w:rPr>
          <w:rFonts w:ascii="Arial" w:cs="Arial" w:eastAsia="Arial" w:hAnsi="Arial"/>
          <w:sz w:val="24"/>
          <w:szCs w:val="24"/>
        </w:rPr>
        <w:t xml:space="preserve">В Иссык-Кульской области рост объема промышленного производства на 7,9 % обеспечен за счет увеличения выпуска сплава Доре на 8,1% (ЗАО «Кумтор Голд Компани»).</w:t>
      </w:r>
    </w:p>
    <w:p>
      <w:pPr>
        <w:spacing w:after="120"/>
        <w:jc w:val="both"/>
      </w:pPr>
      <w:r>
        <w:rPr>
          <w:rFonts w:ascii="Arial" w:cs="Arial" w:eastAsia="Arial" w:hAnsi="Arial"/>
          <w:sz w:val="24"/>
          <w:szCs w:val="24"/>
        </w:rPr>
        <w:t xml:space="preserve">В Таласской области допущено снижение реальных темпов роста производства промышленной продукции на 1,1% по сравнению с аналогичным периодом 2009 года. С начала 2010 года в области простаивали предприятия: АО «Талас-Дан-Азык» и АО «Азык» из-за отсутствия сырья и оборотных средств.</w:t>
      </w:r>
    </w:p>
    <w:p>
      <w:pPr>
        <w:spacing w:after="120"/>
        <w:jc w:val="both"/>
      </w:pPr>
      <w:r>
        <w:rPr>
          <w:rFonts w:ascii="Arial" w:cs="Arial" w:eastAsia="Arial" w:hAnsi="Arial"/>
          <w:sz w:val="24"/>
          <w:szCs w:val="24"/>
        </w:rPr>
        <w:t xml:space="preserve">В Чуйской области снижение объемов производства промышленности на 1,1% допущено за счет простаивания с начала года 21 предприятия, в т.ч. ОсОО «Тевиз», ОсОО КХМЗ «Астра», ОсОО «Каиндинский КСМ», Токмакский завод КСМ и др.</w:t>
      </w:r>
    </w:p>
    <w:p>
      <w:pPr>
        <w:spacing w:after="120"/>
        <w:jc w:val="both"/>
      </w:pPr>
      <w:r>
        <w:rPr>
          <w:rFonts w:ascii="Arial" w:cs="Arial" w:eastAsia="Arial" w:hAnsi="Arial"/>
          <w:sz w:val="24"/>
          <w:szCs w:val="24"/>
        </w:rPr>
        <w:t xml:space="preserve">В целом, рост индекса физического объема промышленной продукции в январе -декабре 2010 г. объясняется низкой базой, сложившейся в соответствующем периоде прошлого года, а также высоким уровнем производства, достигнутым в первые месяцы текущего года в отдельных отраслях промышленности.</w:t>
      </w:r>
    </w:p>
    <w:p>
      <w:pPr>
        <w:spacing w:after="120"/>
        <w:jc w:val="both"/>
      </w:pPr>
      <w:r>
        <w:rPr>
          <w:rFonts w:ascii="Arial" w:cs="Arial" w:eastAsia="Arial" w:hAnsi="Arial"/>
          <w:sz w:val="24"/>
          <w:szCs w:val="24"/>
        </w:rPr>
        <w:t xml:space="preserve">Сельское хозяйство. Снижение темпов валового выпуска продукции сельского хозяйства, охоты и лесного хозяйства в январе - декабре 2010 г. отмечалось в большинстве регионов республики, что обусловлено сокращением продукции растениеводства, объем которой по сравнению с 2009 г. снизился на 7,1 %.</w:t>
      </w:r>
    </w:p>
    <w:p>
      <w:pPr>
        <w:spacing w:after="120"/>
        <w:jc w:val="both"/>
      </w:pPr>
      <w:r>
        <w:rPr>
          <w:rFonts w:ascii="Arial" w:cs="Arial" w:eastAsia="Arial" w:hAnsi="Arial"/>
          <w:sz w:val="24"/>
          <w:szCs w:val="24"/>
        </w:rPr>
        <w:t xml:space="preserve">Основными причинами снижения темпов уборки зерновых колосовых культур явились более позднее их созревание, частые выпадения осадков в весенний период, сильная засуха, значительно повлиявшая на формирование зерна. Кроме того, нехватка дизельного топлива на автозаправочных станциях в период известных политических событий, а также резкое подорожание дизельного топлива на внутреннем рынке республики из-за повышения Российской Федерацией таможенных пошлин.</w:t>
      </w:r>
    </w:p>
    <w:p>
      <w:pPr>
        <w:spacing w:after="120"/>
        <w:jc w:val="both"/>
      </w:pPr>
      <w:r>
        <w:rPr>
          <w:rFonts w:ascii="Arial" w:cs="Arial" w:eastAsia="Arial" w:hAnsi="Arial"/>
          <w:sz w:val="24"/>
          <w:szCs w:val="24"/>
        </w:rPr>
        <w:t xml:space="preserve">Зерновые и зернобобовые культуры в целом по республике убраны с 620,6 тыс. га или на 5,8 тыс. га меньше, чем засеяно, так как эти посевы списаны из-за гибели в результате неблагоприятных погодно-климатических условий. Средняя урожайность составила 23,6 ц/га, что ниже прошлогоднего на 5,2 ц/га. В Ошской области на площади 428 га и в Джалал-Абадской - 366 га пшеница погибла из-за селей и градобития, а в Нарынской области 638 га посевов пшеницы и 3112 га ячменя остались под выпавшим в сентябре снегом.</w:t>
      </w:r>
    </w:p>
    <w:p>
      <w:pPr>
        <w:spacing w:after="120"/>
        <w:jc w:val="both"/>
      </w:pPr>
      <w:r>
        <w:rPr>
          <w:rFonts w:ascii="Arial" w:cs="Arial" w:eastAsia="Arial" w:hAnsi="Arial"/>
          <w:sz w:val="24"/>
          <w:szCs w:val="24"/>
        </w:rPr>
        <w:t xml:space="preserve">В результате прошедших в Иссык-Кульской области летних заморозков, а также из-за низких температур в период цветения садов в Таласской и Чуйской областях был нанесен значительный ущерб плодово-ягодным насаждениям, в результате чего в целом по республике собрано плодово-ягодных культур 193,0 тыс. тонн, что на 7,5 тыс. тонн меньше прошлогоднего. От неблагоприятных погодных условий очень сильно пострадали плодоносящие виноградники, в результате чего собранный урожай винограда оказался самым низким за последние годы - всего лишь 4,5 тыс. тонн, или ниже прошлогоднего на 7,7 тыс. тонн.</w:t>
      </w:r>
    </w:p>
    <w:p>
      <w:pPr>
        <w:spacing w:after="120"/>
        <w:jc w:val="both"/>
      </w:pPr>
      <w:r>
        <w:rPr>
          <w:rFonts w:ascii="Arial" w:cs="Arial" w:eastAsia="Arial" w:hAnsi="Arial"/>
          <w:sz w:val="24"/>
          <w:szCs w:val="24"/>
        </w:rPr>
        <w:t xml:space="preserve">Рыночные услуги. В январе - декабре 2010 г. объемы оказанных рыночных услуг хозяйствующими субъектами (юридическими и физическими лицами) снизились, как в целом по республике, так и в ряде регионов. Значительное сокращение объемов оборота розничной торговли вызвано его спадом в г.Ош, где за год он снизился на 22,7% или на 2623,4 млн. сомов.</w:t>
      </w:r>
    </w:p>
    <w:p>
      <w:pPr>
        <w:spacing w:after="120"/>
        <w:jc w:val="both"/>
      </w:pPr>
      <w:r>
        <w:rPr>
          <w:rFonts w:ascii="Arial" w:cs="Arial" w:eastAsia="Arial" w:hAnsi="Arial"/>
          <w:sz w:val="24"/>
          <w:szCs w:val="24"/>
        </w:rPr>
        <w:t xml:space="preserve">В целом снижение объемов оказанных рыночных услуг в большей степени обусловлено в связи с произошедшими событиями, со степенью разрушения инфраструктуры торговли - полное сожжение торговых точек (базары, магазины, киоски), а также стагнацией в сфере предоставления услуг гостиниц и ресторанов и сфере операций с недвижимым имуществом, аренды и предоставления услуг потребителям, которая обусловлена отсутствием спроса на эти виды услуг и введением комендантского часа, а также частичным введением запрета на продажу алкогольной продукции в этих регионах.</w:t>
      </w:r>
    </w:p>
    <w:p>
      <w:pPr>
        <w:spacing w:after="120"/>
        <w:jc w:val="both"/>
      </w:pPr>
      <w:r>
        <w:rPr>
          <w:rFonts w:ascii="Arial" w:cs="Arial" w:eastAsia="Arial" w:hAnsi="Arial"/>
          <w:sz w:val="24"/>
          <w:szCs w:val="24"/>
        </w:rPr>
        <w:t xml:space="preserve">Прямые иностранные инвестиции. Объемы поступления прямых иностранных инвестиций в январе - сентябре 2010 г. по сравнению с январем - сентябрем 2009 г. снизились на 44,7 %. Объемы поступления прямых иностранных инвестиций по сравнению с январем - сентябрем прошлого года снизились повсеместно, за исключением Иссык-Кульской и Джалал-Абадской областей.</w:t>
      </w:r>
    </w:p>
    <w:p>
      <w:pPr>
        <w:spacing w:after="120"/>
        <w:jc w:val="both"/>
      </w:pPr>
      <w:r>
        <w:rPr>
          <w:rFonts w:ascii="Arial" w:cs="Arial" w:eastAsia="Arial" w:hAnsi="Arial"/>
          <w:sz w:val="24"/>
          <w:szCs w:val="24"/>
        </w:rPr>
        <w:t xml:space="preserve">В Иссык-Кульской области по сравнению с январем - сентябрем предыдущего года увеличились объемы поступления ПИИ - в 83 раза или 92,3 млн. долл. США, Джалал-Абадской области - на 0,5 % или 46,2 млн. долл. США.</w:t>
      </w:r>
    </w:p>
    <w:p>
      <w:pPr>
        <w:spacing w:after="120"/>
        <w:jc w:val="both"/>
      </w:pPr>
      <w:r>
        <w:rPr>
          <w:rFonts w:ascii="Arial" w:cs="Arial" w:eastAsia="Arial" w:hAnsi="Arial"/>
          <w:sz w:val="24"/>
          <w:szCs w:val="24"/>
        </w:rPr>
        <w:t xml:space="preserve">Численность безработного населения, состоящего на учете в органах государственной службы занятости.</w:t>
      </w:r>
    </w:p>
    <w:p>
      <w:pPr>
        <w:spacing w:after="120"/>
        <w:jc w:val="both"/>
      </w:pPr>
      <w:r>
        <w:rPr>
          <w:rFonts w:ascii="Arial" w:cs="Arial" w:eastAsia="Arial" w:hAnsi="Arial"/>
          <w:sz w:val="24"/>
          <w:szCs w:val="24"/>
        </w:rPr>
        <w:t xml:space="preserve">В г.Бишкек численность зарегистрированных безработных на 1 января 2010 г. по сравнению с аналогичной датой 2009 г. возросла в 1,5 раза, что связано с предоставлением жилищных субсидий, по условиям которых неработающие граждане трудоспособного возраста, претендующие на них, должны официально зарегистрироваться в органах государственной службы занятости.</w:t>
      </w:r>
    </w:p>
    <w:p>
      <w:pPr>
        <w:spacing w:after="120"/>
        <w:jc w:val="both"/>
      </w:pPr>
      <w:r>
        <w:rPr>
          <w:rFonts w:ascii="Arial" w:cs="Arial" w:eastAsia="Arial" w:hAnsi="Arial"/>
          <w:sz w:val="24"/>
          <w:szCs w:val="24"/>
        </w:rPr>
        <w:t xml:space="preserve">Средняя заработная плата (далее СЗП). Рост заработной платы наблюдался во всех видах экономической деятельности, но наиболее значительный - в сельском хозяйстве, горнодобывающей промышленности, на транспорте и связи.</w:t>
      </w:r>
    </w:p>
    <w:p>
      <w:pPr>
        <w:spacing w:after="120"/>
        <w:jc w:val="both"/>
      </w:pPr>
      <w:r>
        <w:rPr>
          <w:rFonts w:ascii="Arial" w:cs="Arial" w:eastAsia="Arial" w:hAnsi="Arial"/>
          <w:sz w:val="24"/>
          <w:szCs w:val="24"/>
        </w:rPr>
        <w:t xml:space="preserve">В целом, размер средней заработной платы продолжает оставаться дифференцированным по регионам. Низкий уровень среднемесячной зарплаты наблюдается в Ошской (3575 сомов), Иссык-Кульской (4635 сомов), Баткенской (4592 сомов) областях, уровень СЗП самый высокий в городе Бишкек - 9919 сомов и по сравнению с аналогичным периодом 2009 года вырос на 13,1 %.</w:t>
      </w:r>
    </w:p>
    <w:p>
      <w:pPr>
        <w:spacing w:after="120"/>
        <w:jc w:val="both"/>
      </w:pPr>
      <w:r>
        <w:rPr>
          <w:rFonts w:ascii="Arial" w:cs="Arial" w:eastAsia="Arial" w:hAnsi="Arial"/>
          <w:sz w:val="24"/>
          <w:szCs w:val="24"/>
        </w:rPr>
        <w:t xml:space="preserve">8. Предпринятые меры Правительством Кыргызской Республики за 2010 год освещены в Матрице исполнений мероприятий, предусмотренных Планом первоочередных мер Временного Правительства Кыргызской Республики по стабилизации социально-экономической ситуации страны до 2011 года (постановление Правительства Кыргызской Республики от 10.06.2010 года № 71), Антикризисным планом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от 13.08.2010 года № 158).</w:t>
      </w:r>
    </w:p>
    <w:p>
      <w:pPr>
        <w:spacing w:after="120"/>
        <w:jc w:val="both"/>
      </w:pPr>
      <w:r>
        <w:rPr>
          <w:rFonts w:ascii="Arial" w:cs="Arial" w:eastAsia="Arial" w:hAnsi="Arial"/>
          <w:sz w:val="24"/>
          <w:szCs w:val="24"/>
        </w:rPr>
        <w:t xml:space="preserve">9. Основные задачи на 2011 год:</w:t>
      </w:r>
    </w:p>
    <w:p>
      <w:pPr>
        <w:spacing w:after="120"/>
        <w:jc w:val="both"/>
      </w:pPr>
      <w:r>
        <w:rPr>
          <w:rFonts w:ascii="Arial" w:cs="Arial" w:eastAsia="Arial" w:hAnsi="Arial"/>
          <w:sz w:val="24"/>
          <w:szCs w:val="24"/>
        </w:rPr>
        <w:t xml:space="preserve">- Постоянный мониторинг макроэкономических показателей в целях своевременного выявления угроз и предупреждения рисков;</w:t>
      </w:r>
    </w:p>
    <w:p>
      <w:pPr>
        <w:spacing w:after="120"/>
        <w:jc w:val="both"/>
      </w:pPr>
      <w:r>
        <w:rPr>
          <w:rFonts w:ascii="Arial" w:cs="Arial" w:eastAsia="Arial" w:hAnsi="Arial"/>
          <w:sz w:val="24"/>
          <w:szCs w:val="24"/>
        </w:rPr>
        <w:t xml:space="preserve">- оперативный мониторинг и оценка факторов, влияющих на изменение потребительских цен. Выработка пакета превентивных мер/рекомендаций, направленных на предотвращение резких колебаний цен на наиболее значимые товары;</w:t>
      </w:r>
    </w:p>
    <w:p>
      <w:pPr>
        <w:spacing w:after="120"/>
        <w:jc w:val="both"/>
      </w:pPr>
      <w:r>
        <w:rPr>
          <w:rFonts w:ascii="Arial" w:cs="Arial" w:eastAsia="Arial" w:hAnsi="Arial"/>
          <w:sz w:val="24"/>
          <w:szCs w:val="24"/>
        </w:rPr>
        <w:t xml:space="preserve">- оперативный мониторинг выполнения прогнозных показателей социально-экономического развития Кыргызской Республики. Подготовка отчёта о результатах мониторинга. Рекомендации по внесению изменений в экономический прогноз/бюджет;</w:t>
      </w:r>
    </w:p>
    <w:p>
      <w:pPr>
        <w:spacing w:after="120"/>
        <w:jc w:val="both"/>
      </w:pPr>
      <w:r>
        <w:rPr>
          <w:rFonts w:ascii="Arial" w:cs="Arial" w:eastAsia="Arial" w:hAnsi="Arial"/>
          <w:sz w:val="24"/>
          <w:szCs w:val="24"/>
        </w:rPr>
        <w:t xml:space="preserve">- своевременное исполнение министерствами, ведомствами и ОГА мероприятий, предусмотренных Программой Правительства Кыргызской Республики;</w:t>
      </w:r>
    </w:p>
    <w:p>
      <w:pPr>
        <w:spacing w:after="120"/>
        <w:jc w:val="both"/>
      </w:pPr>
      <w:r>
        <w:rPr>
          <w:rFonts w:ascii="Arial" w:cs="Arial" w:eastAsia="Arial" w:hAnsi="Arial"/>
          <w:sz w:val="24"/>
          <w:szCs w:val="24"/>
        </w:rPr>
        <w:t xml:space="preserve">- обеспечение поступления доходов в соответствии с установленными параметрами на 2011 год;</w:t>
      </w:r>
    </w:p>
    <w:p>
      <w:pPr>
        <w:spacing w:after="120"/>
        <w:jc w:val="both"/>
      </w:pPr>
      <w:r>
        <w:rPr>
          <w:rFonts w:ascii="Arial" w:cs="Arial" w:eastAsia="Arial" w:hAnsi="Arial"/>
          <w:sz w:val="24"/>
          <w:szCs w:val="24"/>
        </w:rPr>
        <w:t xml:space="preserve">- продвижение вопросов в Правительстве Кыргызской Республики и Жогорку Кенеше Кыргызской Республики по принятию внесенных проектов нормативных правовых актов;</w:t>
      </w:r>
    </w:p>
    <w:p>
      <w:pPr>
        <w:spacing w:after="120"/>
        <w:jc w:val="both"/>
      </w:pPr>
      <w:r>
        <w:rPr>
          <w:rFonts w:ascii="Arial" w:cs="Arial" w:eastAsia="Arial" w:hAnsi="Arial"/>
          <w:sz w:val="24"/>
          <w:szCs w:val="24"/>
        </w:rPr>
        <w:t xml:space="preserve">- недопущение снижения уровня сбора страховых взносов Социальным фондом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Январь - ноябрь 2010 г., включая объемы внешней торговли физических лиц;</w:t>
      </w:r>
    </w:p>
    <w:p>
      <w:pPr>
        <w:spacing w:after="120"/>
        <w:jc w:val="both"/>
      </w:pPr>
      <w:r>
        <w:rPr>
          <w:rFonts w:ascii="Arial" w:cs="Arial" w:eastAsia="Arial" w:hAnsi="Arial"/>
          <w:sz w:val="24"/>
          <w:szCs w:val="24"/>
        </w:rPr>
        <w:t xml:space="preserve">2 Январь - ноябрь 2010 г. и январь - ноябрь 2009 г. в процентах к соответствующему периоду предыдущего года;</w:t>
      </w:r>
    </w:p>
    <w:p>
      <w:pPr>
        <w:spacing w:after="120"/>
        <w:jc w:val="both"/>
      </w:pPr>
      <w:r>
        <w:rPr>
          <w:rFonts w:ascii="Arial" w:cs="Arial" w:eastAsia="Arial" w:hAnsi="Arial"/>
          <w:sz w:val="24"/>
          <w:szCs w:val="24"/>
        </w:rPr>
        <w:t xml:space="preserve">3 За январь - ноябрь 2010 г., без учета малых предприятий.</w:t>
      </w:r>
    </w:p>
    <w:p>
      <w:pPr>
        <w:spacing w:after="120"/>
        <w:jc w:val="both"/>
      </w:pPr>
      <w:r>
        <w:rPr>
          <w:rFonts w:ascii="Arial" w:cs="Arial" w:eastAsia="Arial" w:hAnsi="Arial"/>
          <w:sz w:val="24"/>
          <w:szCs w:val="24"/>
        </w:rPr>
        <w:t xml:space="preserve">4 За январь - сентябрь 2010 года</w:t>
      </w:r>
    </w:p>
    <w:p>
      <w:pPr>
        <w:spacing w:after="120"/>
        <w:jc w:val="both"/>
      </w:pPr>
      <w:r>
        <w:rPr>
          <w:rFonts w:ascii="Arial" w:cs="Arial" w:eastAsia="Arial" w:hAnsi="Arial"/>
          <w:sz w:val="24"/>
          <w:szCs w:val="24"/>
        </w:rPr>
        <w:t xml:space="preserve">5 Предварительные данные - по состоянию на 31 декабря 2010 года</w:t>
      </w:r>
    </w:p>
    <w:p>
      <w:pPr>
        <w:spacing w:after="120"/>
        <w:jc w:val="both"/>
      </w:pPr>
      <w:r>
        <w:rPr>
          <w:rFonts w:ascii="Arial" w:cs="Arial" w:eastAsia="Arial" w:hAnsi="Arial"/>
          <w:sz w:val="24"/>
          <w:szCs w:val="24"/>
        </w:rPr>
        <w:t xml:space="preserve">6 Данные приведены согласно регулятивной отчетности коммерческих банков.</w:t>
      </w:r>
    </w:p>
    <w:p>
      <w:pPr>
        <w:spacing w:after="120"/>
        <w:jc w:val="both"/>
      </w:pPr>
      <w:r>
        <w:rPr>
          <w:rFonts w:ascii="Arial" w:cs="Arial" w:eastAsia="Arial" w:hAnsi="Arial"/>
          <w:sz w:val="24"/>
          <w:szCs w:val="24"/>
        </w:rPr>
        <w:t xml:space="preserve">7 В структуре банковской системы с 1 ноября 2010 г. исключен ОАО «АзияУниверсалБанк»: в связи с судебным решением о возбуждении процедуры банкротства и прекращением режима консервации (согласно Постановлению Правления НБКР № 83/1 от 1.11.2010 г.).</w:t>
      </w:r>
    </w:p>
    <w:p>
      <w:pPr>
        <w:spacing w:after="120"/>
        <w:jc w:val="both"/>
      </w:pPr>
      <w:r>
        <w:rPr>
          <w:rFonts w:ascii="Arial" w:cs="Arial" w:eastAsia="Arial" w:hAnsi="Arial"/>
          <w:sz w:val="24"/>
          <w:szCs w:val="24"/>
        </w:rPr>
        <w:t xml:space="preserve">С 24.12.2010 г. в банковскую систему введен ОАО «Залкар Банк», в соответствии с Постановлением Правления НБКР № 91/1 от 16.12.2010 г.</w:t>
      </w:r>
    </w:p>
    <w:p>
      <w:pPr>
        <w:spacing w:after="120"/>
        <w:jc w:val="both"/>
      </w:pPr>
      <w:r>
        <w:rPr>
          <w:rFonts w:ascii="Arial" w:cs="Arial" w:eastAsia="Arial" w:hAnsi="Arial"/>
          <w:sz w:val="24"/>
          <w:szCs w:val="24"/>
        </w:rPr>
        <w:t xml:space="preserve">8 В данную категорию включаются депозиты предприятий и населения, депозиты банков и других ФКУ, а также депозиты органов власти.</w:t>
      </w:r>
    </w:p>
    <w:p>
      <w:pPr>
        <w:spacing w:after="120"/>
        <w:jc w:val="both"/>
      </w:pPr>
      <w:r>
        <w:rPr>
          <w:rFonts w:ascii="Arial" w:cs="Arial" w:eastAsia="Arial" w:hAnsi="Arial"/>
          <w:sz w:val="24"/>
          <w:szCs w:val="24"/>
        </w:rPr>
        <w:t xml:space="preserve">9 Отчетность НФКУ представляется на полугодовой основе.</w:t>
      </w:r>
    </w:p>
    <w:p>
      <w:pPr>
        <w:spacing w:after="120"/>
        <w:jc w:val="both"/>
      </w:pPr>
      <w:r>
        <w:rPr>
          <w:rFonts w:ascii="Arial" w:cs="Arial" w:eastAsia="Arial" w:hAnsi="Arial"/>
          <w:sz w:val="24"/>
          <w:szCs w:val="24"/>
        </w:rPr>
        <w:t xml:space="preserve">10 По данным аналитического баланса банковской системы включают в себя только депозиты физических и юридических лиц, а также депозиты других финансово-кредитных учреждений, при этом исключаются депозиты Правительства и депозиты нерезидентов.</w:t>
      </w:r>
    </w:p>
    <w:p>
      <w:pPr>
        <w:spacing w:after="120"/>
        <w:jc w:val="both"/>
      </w:pPr>
      <w:r>
        <w:rPr>
          <w:rFonts w:ascii="Arial" w:cs="Arial" w:eastAsia="Arial" w:hAnsi="Arial"/>
          <w:sz w:val="24"/>
          <w:szCs w:val="24"/>
        </w:rPr>
        <w:t xml:space="preserve">11 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 976 от 31 декабря 2004 г. таможенное оформление товаров и автотранспорта, перемещаемых через границу республики физическими лицами, ведется в упрощенном порядке по ТПО (таможенному приходному ордеру).</w:t>
      </w:r>
    </w:p>
    <w:p>
      <w:pPr>
        <w:spacing w:after="120"/>
        <w:jc w:val="both"/>
      </w:pPr>
      <w:r>
        <w:rPr>
          <w:rFonts w:ascii="Arial" w:cs="Arial" w:eastAsia="Arial" w:hAnsi="Arial"/>
          <w:sz w:val="24"/>
          <w:szCs w:val="24"/>
        </w:rPr>
        <w:t xml:space="preserve">12 Данные Национального статистического комитета Кыргызской Республики.</w:t>
      </w:r>
    </w:p>
    <w:p>
      <w:pPr>
        <w:spacing w:after="120"/>
        <w:jc w:val="both"/>
      </w:pPr>
      <w:r>
        <w:rPr>
          <w:rFonts w:ascii="Arial" w:cs="Arial" w:eastAsia="Arial" w:hAnsi="Arial"/>
          <w:sz w:val="24"/>
          <w:szCs w:val="24"/>
        </w:rPr>
        <w:t xml:space="preserve">13 Оборот торговли, ремонта автомобилей, бытовых изделий и предметов личного пользования по территории.</w:t>
      </w:r>
    </w:p>
    <w:p>
      <w:pPr>
        <w:spacing w:after="120"/>
        <w:jc w:val="both"/>
      </w:pPr>
      <w:r>
        <w:rPr>
          <w:rFonts w:ascii="Arial" w:cs="Arial" w:eastAsia="Arial" w:hAnsi="Arial"/>
          <w:sz w:val="24"/>
          <w:szCs w:val="24"/>
        </w:rPr>
        <w:t xml:space="preserve">14 Данные за январь - сентябрь.</w:t>
      </w:r>
    </w:p>
    <w:p>
      <w:pPr>
        <w:spacing w:after="120"/>
        <w:jc w:val="both"/>
      </w:pPr>
      <w:r>
        <w:rPr>
          <w:rFonts w:ascii="Arial" w:cs="Arial" w:eastAsia="Arial" w:hAnsi="Arial"/>
          <w:sz w:val="24"/>
          <w:szCs w:val="24"/>
        </w:rPr>
        <w:t xml:space="preserve">15 Численность безработного населения, состоящего на учете в органах государственной службы занятости, на 1 января 2010 г.</w:t>
      </w:r>
    </w:p>
    <w:p>
      <w:pPr>
        <w:spacing w:after="120"/>
        <w:jc w:val="both"/>
      </w:pPr>
      <w:r>
        <w:rPr>
          <w:rFonts w:ascii="Arial" w:cs="Arial" w:eastAsia="Arial" w:hAnsi="Arial"/>
          <w:sz w:val="24"/>
          <w:szCs w:val="24"/>
        </w:rPr>
        <w:t xml:space="preserve">16 Данные за январь - ноябрь.</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enniioama67jffx2bl4t">
      <w:r>
        <w:rPr>
          <w:rFonts w:ascii="Arial" w:cs="Arial" w:eastAsia="Arial" w:hAnsi="Arial"/>
          <w:color w:val="132D3F"/>
          <w:sz w:val="16"/>
          <w:szCs w:val="16"/>
          <w:u w:val="single"/>
        </w:rPr>
        <w:t xml:space="preserve">dalil.kg/document/94015</w:t>
      </w:r>
    </w:hyperlink>
  </w:p>
  <w:p>
    <w:pPr>
      <w:spacing w:after="0" w:before="40"/>
      <w:jc w:val="center"/>
    </w:pPr>
    <w:hyperlink w:history="1" r:id="rIdw-igqh0lojm7zvwptwyv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7wk76296nfwoiuoty7wc" Type="http://schemas.openxmlformats.org/officeDocument/2006/relationships/hyperlink" Target="https://dalil.kg/document/94015#p1" TargetMode="External"/><Relationship Id="rId7vr-8yuushpdbaygatrtg" Type="http://schemas.openxmlformats.org/officeDocument/2006/relationships/hyperlink" Target="https://dalil.kg/document/940015" TargetMode="External"/><Relationship Id="rIdl6xiirzo6ejdzzj-odmy3" Type="http://schemas.openxmlformats.org/officeDocument/2006/relationships/hyperlink" Target="https://dalil.kg/document/92398" TargetMode="External"/><Relationship Id="rIds_ghk8bldo3ou0c-pjgoa" Type="http://schemas.openxmlformats.org/officeDocument/2006/relationships/hyperlink" Target="https://dalil.kg/document/60051" TargetMode="External"/><Relationship Id="rIdjgppwxqswpvsu230rqxlb" Type="http://schemas.openxmlformats.org/officeDocument/2006/relationships/hyperlink" Target="https://dalil.kg/document/92229" TargetMode="External"/><Relationship Id="rIdvndxejg4ajoklty6c2ezc" Type="http://schemas.openxmlformats.org/officeDocument/2006/relationships/hyperlink" Target="https://dalil.kg/document/60050" TargetMode="External"/><Relationship Id="rIdhrhfr1e1we_h3fqyuip6h" Type="http://schemas.openxmlformats.org/officeDocument/2006/relationships/hyperlink" Target="https://dalil.kg/document/202924" TargetMode="External"/><Relationship Id="rId_csrrziedjywed1odc9bq" Type="http://schemas.openxmlformats.org/officeDocument/2006/relationships/hyperlink" Target="https://dalil.kg/document/202711" TargetMode="External"/><Relationship Id="rIdifnoq2kxa92f0bom-fvii" Type="http://schemas.openxmlformats.org/officeDocument/2006/relationships/hyperlink" Target="https://dalil.kg/document/92138" TargetMode="External"/><Relationship Id="rIds-g70fy1oswdfe4_ogkym" Type="http://schemas.openxmlformats.org/officeDocument/2006/relationships/hyperlink" Target="https://dalil.kg/document/92141" TargetMode="External"/><Relationship Id="rIdrihct04j7t8vrnbu5uh4u" Type="http://schemas.openxmlformats.org/officeDocument/2006/relationships/hyperlink" Target="https://dalil.kg/document/92089" TargetMode="External"/><Relationship Id="rIdbrcwmyu0t7embyr7khndw" Type="http://schemas.openxmlformats.org/officeDocument/2006/relationships/hyperlink" Target="https://dalil.kg/document/92425" TargetMode="External"/><Relationship Id="rIdvgwch11gn9huiktmdxybq" Type="http://schemas.openxmlformats.org/officeDocument/2006/relationships/hyperlink" Target="https://dalil.kg/document/92170" TargetMode="External"/><Relationship Id="rIdxwerrsnf80ng9bfmevfrr" Type="http://schemas.openxmlformats.org/officeDocument/2006/relationships/hyperlink" Target="https://dalil.kg/document/60666" TargetMode="External"/><Relationship Id="rIdisgcnf3bfyikafixvqqpu" Type="http://schemas.openxmlformats.org/officeDocument/2006/relationships/hyperlink" Target="https://dalil.kg/document/90185" TargetMode="External"/><Relationship Id="rId348xvaj1bazh4nwa8rb1j" Type="http://schemas.openxmlformats.org/officeDocument/2006/relationships/hyperlink" Target="https://dalil.kg/document/92305" TargetMode="External"/><Relationship Id="rId3bxiyzzj9rdh66_22trci" Type="http://schemas.openxmlformats.org/officeDocument/2006/relationships/hyperlink" Target="https://dalil.kg/document/90185" TargetMode="External"/><Relationship Id="rIdetrngdkf1caohldqtiqeg" Type="http://schemas.openxmlformats.org/officeDocument/2006/relationships/hyperlink" Target="https://dalil.kg/document/92304" TargetMode="External"/><Relationship Id="rIdcv4r2pf627e8d6pp627io" Type="http://schemas.openxmlformats.org/officeDocument/2006/relationships/hyperlink" Target="https://dalil.kg/document/202445" TargetMode="External"/><Relationship Id="rIdea-7nenfffhdxyefvessd" Type="http://schemas.openxmlformats.org/officeDocument/2006/relationships/hyperlink" Target="https://dalil.kg/document/6" TargetMode="External"/><Relationship Id="rId8" Type="http://schemas.openxmlformats.org/officeDocument/2006/relationships/image" Target="media/8de64316e95979c063c17bcd5380dc052a2594e9.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enniioama67jffx2bl4t" Type="http://schemas.openxmlformats.org/officeDocument/2006/relationships/hyperlink" Target="https://dalil.kg/document/94015" TargetMode="External"/><Relationship Id="rIdw-igqh0lojm7zvwptwyv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2026-10-05T05:41:30.447Z</dcterms:created>
  <dcterms:modified xsi:type="dcterms:W3CDTF">2026-10-05T05:41:30.447Z</dcterms:modified>
</cp:coreProperties>
</file>

<file path=docProps/custom.xml><?xml version="1.0" encoding="utf-8"?>
<Properties xmlns="http://schemas.openxmlformats.org/officeDocument/2006/custom-properties" xmlns:vt="http://schemas.openxmlformats.org/officeDocument/2006/docPropsVTypes"/>
</file>