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xpap9rqkipivybjh83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g_907e9mtow_5xwjp3h8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
 Республики от 7 апреля 2011 года N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порядке регистрации налогоплательщиков по налогу на добавленную стоимость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efjhdrfeolkgg64jjqll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27 декабря 2016 года № 702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dvfllnpc1i-fuskros9z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определяет порядок и условия регистрации и аннулирования регистрации налогоплательщиков по налогу на добавленную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Регистрация, аннулирование регистрации налогоплательщиков по налогу на добавленную стоимость производятся в соответствии с требованиями </w:t>
      </w:r>
      <w:r>
        <w:rPr>
          <w:rFonts w:ascii="Arial" w:cs="Arial" w:eastAsia="Arial" w:hAnsi="Arial"/>
          <w:sz w:val="22"/>
          <w:szCs w:val="22"/>
        </w:rPr>
        <w:t xml:space="preserve">раздела IX </w:t>
      </w:r>
      <w:r>
        <w:rPr>
          <w:rFonts w:ascii="Arial" w:cs="Arial" w:eastAsia="Arial" w:hAnsi="Arial"/>
          <w:sz w:val="22"/>
          <w:szCs w:val="22"/>
        </w:rPr>
        <w:t xml:space="preserve">Налогового кодекса Кыргызской Республики (далее - Налоговый кодекс)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Требования настоящего Положения распространяются на все субъекты, осуществляющие экономическую деятельность и у которых возникает налоговое обязательство по уплате в бюджет налога на добавленную стоимость (далее - НДС).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Порядок регистрации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Регистрация налогоплательщика по НДС производится по месту налоговой регистрации субъекта на основании поданного им заявления о регистрации как налогоплательщика НДС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ysud8asm2k-buf9pypuy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Налогоплательщик, осуществляющий экономическую деятельность в течение 12 календарных месяцев, следующих подряд, либо в течение периода, составляющего менее 12 календарных месяцев, следующих подряд, осуществляющий поставки товаров, работ и услуг, общая стоимость которых превысила регистрационный порог по НДС, должен подать заявление о регистрации как налогоплательщик НДС в течение месяца по истечении периода, в котором общая стоимость облагаемых поставок превысила регистрационный порог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Регистрация налогоплательщика по НДС осуществляется посредством принятия налоговым органом решения 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Налоговый орган рассматривает заявление о регистрации как налогоплательщика НДС в течение 10 дней со дня его подачи налогоплательщиком, выносит соответствующее решение о регистрации его как налогоплательщика НДС или об отказе в регистрации как налогоплательщика НДС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Решение органа налоговой службы о регистрации как налогоплательщика НДС оформляется в двух экземплярах, заверяется подписью руководителя и печатью налогового органа и выдается под роспись налогоплательщику или его налоговому представителю, с внесением записи в журнал выдачи решений о регистрации как налогоплательщика НДС. Решение о регистрации как налогоплательщика НДС должно быть вручено налогоплательщику в течение месяца со дня принятия соответствующего решения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 случае, если решение о регистрации как налогоплательщика НДС, зарегистрированного в добровольном порядке, в указанный срок не вручено, налоговый орган вправе отменить решение о регистрации как налогоплательщика НДС и в течение 5 рабочих дней уведомить налогоплательщика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Регистрация как налогоплательщика НДС вступает в силу с первого дня месяца, следующего за месяцем, в котором налогоплательщик подал заявление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Налоговым органом проводится обследование налогоплательщика, подавшего добровольно заявление на регистрацию как налогоплательщика НДС, по вопросам соблюдения им следующих условий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соответствие юридического адреса налогоплательщика, указанного в регистрационных сведениях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наличие помещений, в которых осуществляется экономическая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наличие расчетного счета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своевременность представления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результатам обследования должностным лицом налогового органа составляется акт обследования налогоплательщика по форме согласно </w:t>
      </w:r>
      <w:r>
        <w:rPr>
          <w:rFonts w:ascii="Arial" w:cs="Arial" w:eastAsia="Arial" w:hAnsi="Arial"/>
          <w:sz w:val="22"/>
          <w:szCs w:val="22"/>
        </w:rPr>
        <w:t xml:space="preserve">приложению 2</w:t>
      </w:r>
      <w:r>
        <w:rPr>
          <w:rFonts w:ascii="Arial" w:cs="Arial" w:eastAsia="Arial" w:hAnsi="Arial"/>
          <w:sz w:val="22"/>
          <w:szCs w:val="22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аннулирования регистрации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Основаниями для аннулирования регистрации по НДС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если облагаемая стоимость поставок облагаемого субъекта, зарегистрированного как налогоплательщика НДС, не превысила размера регистрационного порога по НДС за последние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при банкротстве облагаемого субъекта, зарегистрированного как налогоплательщика НДС путем ликвидации и/или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случае непредставления налогоплательщиком отчетности по НДС в течение 2 календарных месяцев со дня, следующего за днем, когда отчетность должна быть представлена;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случае намерения облагаемого субъекта применять режим, установленный </w:t>
      </w:r>
      <w:r>
        <w:rPr>
          <w:rFonts w:ascii="Arial" w:cs="Arial" w:eastAsia="Arial" w:hAnsi="Arial"/>
          <w:sz w:val="22"/>
          <w:szCs w:val="22"/>
        </w:rPr>
        <w:t xml:space="preserve">статьей 277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sz w:val="22"/>
          <w:szCs w:val="22"/>
        </w:rPr>
        <w:t xml:space="preserve">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l4lyo9i8wpe4viphl4eo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случаях, предусмотренных подпунктами 1, 2 и 4 пункта 12 настоящего Положения, налогоплательщик или специальный администратор обращаются в налоговый орган по месту налоговой регистрации с заявлением об аннулировании регистрации по НДС, составленным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этом специальный администратор должен подать заявление в течение 10 календарных дней, следующих за днем начала процедуры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q-veifpa-1xhquqfiidx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заявлении налогоплательщик или специальный администратор указывают основание аннулирования регистрации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заявлению должны быть приложены: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 7 ноября 2016 года - регистрационный документ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7 ноября 2016 года - решение органа налоговой службы 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 случае, если регистрационный документ по НДС и/или решение органа налоговой службы о регистрации как налогоплательщика НДС утеряны, налогоплательщик или специальный администратор представляет в налоговый орган объявление об их утере и признании недействительными, опубликованное в официальном печатном издании.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При подаче заявления об аннулировании регистрации налогоплательщика по НДС налогоплательщик или специальный администратор должны представить в установленные сроки окончательную налоговую отчетность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случаях, предусмотренных подпунктами 1 и 2 пункта 12 настоящего Положения, органом налоговой службы принимается решение об аннулировании регистрации по НДС или об отказе в аннулировании регистрации по НДС с указанием причин, которое вручается налогоплательщику лично или направляется заказным письмом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Налоговым органом по месту регистрации составляется перечень налогоплательщиков, не представивших в течение двух календарных месяцев отчеты по НДС,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наименования юридического лица или фамилии, имени, отчества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идентификационного налогового номера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номера, даты решения органа налоговой службы о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даты вступления в силу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последнего налогового периода сдачи отчетности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количества присвоенных серий и номеров счетов-фактур по НДС, по которым налогоплательщик не представил отчетность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Аннулирование регистрации по НДС в случае, предусмотренном подпунктом 3 пункта 12 настоящего Положения, осуществляется без заявления налогоплательщика на основании решения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Аннулирование регистрации налогоплательщика по НДС вступает в силу с даты принятия органом налоговой службы решения об аннулировании регистрации налогоплательщика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При аннулировании регистрации налогоплательщика по НДС, включая банкротство путем ликвидации и/или реструктуризации, остатки неиспользованных им серий и номеров счетов-фактур НДС признаются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На основании решения об аннулировании регистрации по НДС налоговым органом вносится изменение в регистрационную карту налогоплательщика по форме (FORM STI-025).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Перечень налогоплательщиков, у которых аннулирована регистрация по НДС, размещается на открытом информационном веб-сайте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о порядке регистрации налогоплательщиков по налогу на добавленную стоимость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регистрации как налогоплательщика налога на добавленную стоимость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(Утратило силу 
 в соответствии с </w:t>
      </w:r>
      <w:hyperlink w:history="1" r:id="rIdlohtioyzcym1qrj2b7f5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Положению о порядке регистрации налогоплательщиков по налогу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"___" 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г.Бишкек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Нами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(должность, ФИО работника органа налоговой службы)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Согласно пункту 6 </w:t>
      </w:r>
      <w:r>
        <w:rPr>
          <w:rFonts w:ascii="Arial" w:cs="Arial" w:eastAsia="Arial" w:hAnsi="Arial"/>
          <w:sz w:val="22"/>
          <w:szCs w:val="22"/>
        </w:rPr>
        <w:t xml:space="preserve">статьи 229</w:t>
      </w:r>
      <w:r>
        <w:rPr>
          <w:rFonts w:ascii="Arial" w:cs="Arial" w:eastAsia="Arial" w:hAnsi="Arial"/>
          <w:sz w:val="22"/>
          <w:szCs w:val="22"/>
        </w:rPr>
        <w:t xml:space="preserve"> Налогового кодекса Кыргызской Республики в присутствии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(ФИО руководителя, гл. бухгалтера,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проведено контрольное обследование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расположенного по адресу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города, района, села, улицы, № дома)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зарегистрированного в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(название налогового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контрольного обследования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Должностные лица налогового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Положению о порядке регистрации налогоплательщиков по налогу на добавленную стоимость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 аннулировании регистрации по налогу на добавленную стоимость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(Утратило силу 
 в соответствии с </w:t>
      </w:r>
      <w:hyperlink w:history="1" r:id="rId1kxwdzp64vsr9dnp9m0e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gc_fi08jdrwlq0cgm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dalil.kg/document/94095</w:t>
      </w:r>
    </w:hyperlink>
  </w:p>
  <w:p>
    <w:pPr>
      <w:spacing w:after="0" w:before="40"/>
      <w:jc w:val="center"/>
    </w:pPr>
    <w:hyperlink w:history="1" r:id="rIdhfj7ir01d4usxntepcz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pap9rqkipivybjh83wr" Type="http://schemas.openxmlformats.org/officeDocument/2006/relationships/hyperlink" Target="https://dalil.kg/document/159028" TargetMode="External"/><Relationship Id="rIdg_907e9mtow_5xwjp3h8q" Type="http://schemas.openxmlformats.org/officeDocument/2006/relationships/hyperlink" Target="https://dalil.kg/document/94076" TargetMode="External"/><Relationship Id="rIdefjhdrfeolkgg64jjqll5" Type="http://schemas.openxmlformats.org/officeDocument/2006/relationships/hyperlink" Target="https://dalil.kg/document/98730" TargetMode="External"/><Relationship Id="rIddvfllnpc1i-fuskros9zk" Type="http://schemas.openxmlformats.org/officeDocument/2006/relationships/hyperlink" Target="https://dalil.kg/document/158942" TargetMode="External"/><Relationship Id="rIdysud8asm2k-buf9pypuyv" Type="http://schemas.openxmlformats.org/officeDocument/2006/relationships/hyperlink" Target="https://dalil.kg/document/158942" TargetMode="External"/><Relationship Id="rIdl4lyo9i8wpe4viphl4eo9" Type="http://schemas.openxmlformats.org/officeDocument/2006/relationships/hyperlink" Target="https://dalil.kg/document/158942" TargetMode="External"/><Relationship Id="rIdq-veifpa-1xhquqfiidxu" Type="http://schemas.openxmlformats.org/officeDocument/2006/relationships/hyperlink" Target="https://dalil.kg/document/158942" TargetMode="External"/><Relationship Id="rIdlohtioyzcym1qrj2b7f5t" Type="http://schemas.openxmlformats.org/officeDocument/2006/relationships/hyperlink" Target="https://dalil.kg/document/158942" TargetMode="External"/><Relationship Id="rId1kxwdzp64vsr9dnp9m0ef" Type="http://schemas.openxmlformats.org/officeDocument/2006/relationships/hyperlink" Target="https://dalil.kg/document/1589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gc_fi08jdrwlq0cgmth" Type="http://schemas.openxmlformats.org/officeDocument/2006/relationships/hyperlink" Target="https://dalil.kg/document/94095" TargetMode="External"/><Relationship Id="rIdhfj7ir01d4usxntepcz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2026-09-23T16:44:09.376Z</dcterms:created>
  <dcterms:modified xsi:type="dcterms:W3CDTF">2026-09-23T16:44:09.376Z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