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mlcxmtnt30je1solx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r8q8nusegvddpep--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2013 года № 295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МЕТОДИЧЕСКАЯ ИНСТРУКЦИЯ
 о предоставлении льгот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Льгота для товаров отечественного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Льгота для отечественных подрядчиков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Оформление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Льгота до 20% внутренним поставщикам на товары,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произведенные на территории Кыргызской Республики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Льгота до 10% на выполнение работ внутренними подрядчиками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о предоставлении льгот внутренним поставщикам (подрядчикам) (далее - Методическая инструкция) разработана в целях реализации статьи 3 </w:t>
      </w:r>
      <w:hyperlink w:history="1" r:id="rIdt9jqqx_2wp_3mnzml7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механизм предоставления льгот внутренним поставщикам (подрядчикам), участвующим в процедуре государственных закупок. Методическая инструкция предназначена для применения тендерной комиссией закупающей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Закупающая организация при оценке тендерных заявок может предоставить льготы на предложенную цену до 20 процентов на товары, произведенные на территории Кыргызской Республики, по сравнению с тендерными заявками на товары иностранного производства, а также на работы до 10 процентов на предложения внутренних подрядчиков по сравнению с предложениями зарубежных фирм, при условии использования местных трудовых ресурсов, а также не менее 30 процентов местного сырья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применения льгот тендерные документы должны содержать размеры льгот, а также требование о предоставлении участниками документов, позволяющих установить приемлемость применения льгот к тендерной заявке. Наличие только одной регистрации на территории Кыргызской Республики производителя или поставщика/подрядчика не является основанием для получения такой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предоставления льгот закупающая организация должна предусмотреть в тендерных документах размер льгот и в объявлении о предстоящих торгах указать информацию о предоставлении льгот на товары отечественного производства или внутренним подрядчикам. В последующем сделанное заявление о предоставлении льгот и размер льгот изменению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предоставлении льгот внутренним поставщикам или подрядчикам, если международным договором, вступившим в силу в установленном законом порядке, участницей которого является Кыргызская Республика, установлены иные правила, закупающая организация должна руководствоваться правилами международного договора при определении: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категорий поставок товаров и выполнения работ, на которые распространяются льготы внутренним поставщикам (подрядчикам);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процедур предоставления льгот внутренним поставщикам или подрядчикам при осуществлении государственных закупок, предусмотренных пунктами 1 и 2 статьи 3 </w:t>
      </w:r>
      <w:hyperlink w:history="1" r:id="rIdklk820coqhsqd__akz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Процедуру применения льгот следует проводить только после проведения этапов оценки по определению тендерной заявки с наименьшей оцененной стоимостью, проведенных согласно Инструкции по оценке тендерных заявок, утверждаемой уполномоченным государственным органом в сфере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в ходе оценки тендерных заявок, до применения льгот, определен внутренний поставщик (подрядчик), то в применении данной методики необходимость отпадает.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 ходе предварительной оценки тендерных заявок победителем определена зарубежная компания, то при условии выполнения требования пункта 3 настоящей Методической инструкции, окончательная оценка и сопоставление тендерных заявок осуществляются согласно разделам 2 или 3 настоящей Методической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Сравнение тендерных заявок для предоставления льгот возможно только на стадии рассмотрения предложенных в тендерных заявках цен. Процедура применения льгот должна быть применена в рамках срока действия тендерной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Льгота для товаров отечественного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тендерных документах следует указать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внутренних поставщиков - перечень документов, которые следует представить для доказательства происхождения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иностранных поставщиков - цену товара на условиях CIP, т.е. иностранный поставщик оплачивает транспортные расходы по доставке и страхованию товара до указанного места назначения (Инкотермс 2012 международные правила по толкованию наиболее широко используемых торговых терминов в области внешней торговли).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оценке и сравнении тендерных заявок закупающая организация должна применить следующую методику применения льгот: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сравнения тендерные заявки участников необходимо разбить на две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 тендерные заявки на товары, произведенные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Б: тендерные заявки на товары иностранного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 на товары в предложениях группы А должна включать все пошлины и налоги, которые уплачены или подлежат уплате. Цена на товары предложения из группы Б, основанная на условиях CIP, что означает исключение таможенных платежей и других налогов на импорт, уже оплаченных или подлежащих оплате;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чтобы определить тендерную заявку с наименьшей оцененной стоимостью, на первом этапе все тендерные заявки сравниваются в своей группе. Например, тендерные заявки, из группы А (отечественные товары) и группы Б (товары иностранного производства). Затем тендерные заявки с наименьшей оцененной стоимостью каждой группы сопоставляются друг с другом. Если в результате сопоставления определится, что тендерная заявка из группы А (отечественные товары) имеет наименьшую оцененную стоимость, чем тендерная заявка из группы Б (товары иностранного производства), тендерная заявка из группы А (отечественные товары) признается победителем, в данном случае нет необходимости в применении действий, указанных в </w:t>
      </w:r>
      <w:hyperlink w:history="1" r:id="rIdynvnasrxwn_kgz0avr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 результате сравнения тендерная заявка с наименьшей оцененной стоимостью окажется из группы Б (товары иностранного производства), на втором этапе, в целях дальнейшего сравнения с группой А, цена тендерной заявки из группы А (отечественные товары) уменьшается в процентах размера льготы до 20% (</w:t>
      </w:r>
      <w:hyperlink w:history="1" r:id="rIdwtxoiv-pqej9u3b5xh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Если в результате применения льготы выяснится, что тендерная заявка из группы А (отечественные товары) имеет наименьшую оцененную стоимость, чем тендерная заявка из группы Б (товары иностранного производства), тендерная заявка из группы А (отечественные товары) признается победителем.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Льгота для отечественных подрядчиков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предоставлении тендерной заявки внутренние подрядчики и иностранные компании должны включить в цену все налоги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Внутренний подрядчик, претендующий на получение льгот, должен представить, как часть данных для подтверждения квалификации, сведения относительно страны регистрации, количества работников (граждан Кыргызской Республики, вовлекаемых в выполнение работ, с указанием их квалификации), документы, подтверждающие происхождение используемых строительных материалов, чтобы доказать использование местных трудовых ресурсов и 30 процентов местных сырья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и сравнении тендерных заявок закупающая организация должна применить следующую методику применения льгот: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того, как тендерные заявки приняты и рассмотрены, тендерные заявки, отвечающие требованиям, классифицируются по нижеследующим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 тендерные заявки, предложенные внутренними подрядчиками, имеющими права на льготы;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Б: тендерные заявки, предложенные иностранными подрядчиками;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чтобы определить тендерную заявку с наименьшей оцененной стоимостью, на первом этапе все тендерные заявки сравниваются в своей группе, например тендерные заявки из группы А (внутренние подрядчики) и группы Б (иностранные подрядчики). Затем тендерные заявки с наименьшей оцененной стоимостью каждой группы сопоставляются друг с другом. Если в результате сопоставления выяснится, что тендерная заявка из группы А (внутренние подрядчики) имеет наименьшую оцененную стоимость, чем тендерная заявка из группы Б (иностранные подрядчики), тендерная заявка из группы А (внутренние подрядчики) признается победителем;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результате сопоставления выяснится, что тендерная заявка из группы Б (иностранные подрядчики) имеет наименьшую оцененную стоимость, чем тендерная заявка из группы А (внутренние подрядчики), определяется сумма льгот путем умножения размера льготы до 10% на сумму предложения группы А, затем данный размер вычитается от суммы тендерной заявки из группы А (</w:t>
      </w:r>
      <w:hyperlink w:history="1" r:id="rIdhdty0zyayblrlahtmzv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Если после такого сравнения цена предложения из группы А (внутренние подрядчики) будет самой низкой, то данное предложение признается победителем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Оформление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оценки тендерных заявок тендерная комиссия закупающей организации заполняет в зависимости от предмета закупок приложения 1 или 2 данной методики, которые подписываются полным составом тендерной комиссии закупающей организации. Окончательная оценка тендерных заявок с учетом льгот должна быть указана в оценочном отчете тендерной комиссии и рекомендована соответствующему подразделению, ведающему вопросами закупок, закупающей организации для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sy-0dt7arjopqbdige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
 </w:t>
        </w:r>
      </w:hyperlink>
      <w:r>
        <w:rPr>
          <w:rFonts w:ascii="Arial" w:cs="Arial" w:eastAsia="Arial" w:hAnsi="Arial"/>
          <w:sz w:val="24"/>
          <w:szCs w:val="24"/>
        </w:rPr>
        <w:t xml:space="preserve">к Методической инструкции
 о применении льгот к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Льгота до 20% внутренним поставщикам на товары, произведенные на территории Кыргызской Республики(1)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┌─┬─────────────┬─────┬─────────┬────────────┬───────┬───────────┬───────────┐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Участник   │Общая│ Исклю-  │    Общая   │Льготы │Цена льготы│Общая       цена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 тендера   │цена │ чения,  │исправленная│отечес-│           │ сравнения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   на    │    сумма   │ твен-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которые │            │  ным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не рас- │            │произ-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│простра- │            │ води-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няются  │            │ телям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льготы  │            │  (%)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(а)     │ (б) │   (в)   │ (г)=(б)-(в)│  (д)  │(е)=(г)*(д)│(ж)=(г)-(е)│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├─┼─────────────┼─────┼─────────┼────────────┼───────┼───────────┼───────────┤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│1│Тендерные    │ 5500│   1100  │(5500-1100) │   20% │(4400*20%) │(4400-880)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│заявки,      │     │         │= 4400      │       │= 880      │= 3520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│предлагающие │     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   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│отечествен-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│ного         │     │         │            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│производства,│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А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├─┼─────────────┼─────┼─────────┼────────────┼───────┼───────────┼───────────┤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│2│Тендерные    │ 5000│   1000  │(5000-1000) │   -   │      -    │    4000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│заявки,      │     │         │= 4000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│предлагающие │     │         │            │       │           │          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│товары  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│иностранного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│производства,│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Б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└─┴─────────────┴─────┴─────────┴────────────┴───────┴───────────┴───────────┘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(а) указывается участник тендера, с указанием государственной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(б) указывается общая цена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графе (в) указывается сумма всех налогов, взимаемых на территории Кыргызской Республики (налог с продаж и налог на добавленную стоимость, таможенные сборы и другие налоги на импорт).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(г) указывается цена предложения за вычетом суммы всех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(д) указывается процент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(е) указывается цена льготы, от цены (д) иностранного подрядчика.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(ж) указывается цена с учетом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Тендерной комиссией по результатам применения льгот определено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тендерной комиссии: 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тендерной комиссии: 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ltfgevt06712qprtb6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Методической инструкции
 о применении льгот к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Льгота до 10% на выполнение работ внутренними подрядчиками(2)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┌─┬────────────────┬────────────┬───────┬─────┬──────┬───────────┬───────────┐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 Участник    │ Количество │ Сумма │Общая│Размер│   Сумма   │Общая цена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тендера     │отечествен- │исполь-│цена │льготы│  льготы   │ сравнения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 ных     │зуемых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 специалис- │местных│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 тов,    │сырья и│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 трудовых  │ мате-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 ресурсов  │риалов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       │       │     │  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(а)      │    (б) 1   │ (б) 2 │ (в) │  (г) │(д)=(в)*(г)│(е)=(в)-(д)│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├─┼────────────────┼────────────┼───────┼─────┼──────┼───────────┼───────────┤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│1│Тендерная заявка│100% или 50%│ 350,0 │ 5000│  10% │(5000*10%) │(5000-500)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│внутреннего     │специалистов│       │     │      │= 500      │= 4500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│подрядчика      │- все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│(пример),       │граждане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А        │Кыргызской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│Республики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├─┼────────────────┼────────────┼───────┼─────┼──────┼───────────┼───────────┤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│2│Тендерная заявка│      -     │    -  │ 4800│   -  │      -    │    4800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│иностранного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│подрядчика, 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Б    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└─┴────────────────┴────────────┴───────┴─────┴──────┴───────────┴───────────┘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(а) указывается участник тендера, с указанием государственной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(б) 1 указывается количество местных трудовых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графе (б) 2 указывается суммарное выражение используемых местных сырья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(в) указывается общая цена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(г) указывается процент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(д) указывается сумма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(е) указывается цена сравнения тендерных заявок с учетом льгот.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Тендерной комиссией по результатам применения льгот установлено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тендерной комиссии: 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тендерной комиссии: 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Указанная информация в </w:t>
      </w:r>
      <w:hyperlink w:history="1" r:id="rIdulawwnuawkctzj_5hf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только примером, в данных графах должна быть указана соответствующая информация по проводимым закупкам.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Указанная информация в </w:t>
      </w:r>
      <w:hyperlink w:history="1" r:id="rId6g30b1faxrfjq1slvp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только примером, в данных графах должна быть указана соответствующая информация по проводимым закупкам.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l8f5rcn7aioecetxy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dalil.kg/document/94435</w:t>
      </w:r>
    </w:hyperlink>
  </w:p>
  <w:p>
    <w:pPr>
      <w:spacing w:after="0" w:before="40"/>
      <w:jc w:val="center"/>
    </w:pPr>
    <w:hyperlink w:history="1" r:id="rIdotmg_enpktdojb8bwvy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mlcxmtnt30je1solxer" Type="http://schemas.openxmlformats.org/officeDocument/2006/relationships/hyperlink" Target="https://dalil.kg/document/98402" TargetMode="External"/><Relationship Id="rIdwr8q8nusegvddpep--faz" Type="http://schemas.openxmlformats.org/officeDocument/2006/relationships/hyperlink" Target="https://dalil.kg/document/94433" TargetMode="External"/><Relationship Id="rIdt9jqqx_2wp_3mnzml7vad" Type="http://schemas.openxmlformats.org/officeDocument/2006/relationships/hyperlink" Target="https://dalil.kg/document/1455" TargetMode="External"/><Relationship Id="rIdklk820coqhsqd__akztr1" Type="http://schemas.openxmlformats.org/officeDocument/2006/relationships/hyperlink" Target="https://dalil.kg/document/1455" TargetMode="External"/><Relationship Id="rIdynvnasrxwn_kgz0avrzzi" Type="http://schemas.openxmlformats.org/officeDocument/2006/relationships/hyperlink" Target="https://dalil.kg/document/94435#p1" TargetMode="External"/><Relationship Id="rIdwtxoiv-pqej9u3b5xhzma" Type="http://schemas.openxmlformats.org/officeDocument/2006/relationships/hyperlink" Target="https://dalil.kg/document/94435#p1" TargetMode="External"/><Relationship Id="rIdhdty0zyayblrlahtmzv5_" Type="http://schemas.openxmlformats.org/officeDocument/2006/relationships/hyperlink" Target="https://dalil.kg/document/94435#p2" TargetMode="External"/><Relationship Id="rIdsy-0dt7arjopqbdigejb2" Type="http://schemas.openxmlformats.org/officeDocument/2006/relationships/hyperlink" Target="https://dalil.kg/document/94435#p1" TargetMode="External"/><Relationship Id="rIdjltfgevt06712qprtb699" Type="http://schemas.openxmlformats.org/officeDocument/2006/relationships/hyperlink" Target="https://dalil.kg/document/94435#p2" TargetMode="External"/><Relationship Id="rIdulawwnuawkctzj_5hfyy-" Type="http://schemas.openxmlformats.org/officeDocument/2006/relationships/hyperlink" Target="https://dalil.kg/document/94435#p1" TargetMode="External"/><Relationship Id="rId6g30b1faxrfjq1slvpkci" Type="http://schemas.openxmlformats.org/officeDocument/2006/relationships/hyperlink" Target="https://dalil.kg/document/94435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l8f5rcn7aioecetxygx" Type="http://schemas.openxmlformats.org/officeDocument/2006/relationships/hyperlink" Target="https://dalil.kg/document/94435" TargetMode="External"/><Relationship Id="rIdotmg_enpktdojb8bwvy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2026-09-25T11:12:48.723Z</dcterms:created>
  <dcterms:modified xsi:type="dcterms:W3CDTF">2026-09-25T11:12:48.723Z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