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Утверждено</w:t>
      </w:r>
    </w:p>
    <w:p>
      <w:pPr>
        <w:spacing w:after="120"/>
        <w:jc w:val="both"/>
      </w:pPr>
      <w:r>
        <w:rPr>
          <w:rFonts w:ascii="Arial" w:cs="Arial" w:eastAsia="Arial" w:hAnsi="Arial"/>
          <w:sz w:val="24"/>
          <w:szCs w:val="24"/>
        </w:rPr>
        <w:t xml:space="preserve">ПОЛОЖЕНИЕ</w:t>
      </w:r>
      <w:r>
        <w:rPr>
          <w:rFonts w:ascii="Arial" w:cs="Arial" w:eastAsia="Arial" w:hAnsi="Arial"/>
          <w:sz w:val="24"/>
          <w:szCs w:val="24"/>
        </w:rPr>
        <w:t xml:space="preserve">
 о регистрационных испытаниях и государственной регистрации пестицидов и агрохимикатов в Кыргызской Республике</w:t>
      </w:r>
    </w:p>
    <w:p>
      <w:pPr>
        <w:spacing w:after="120"/>
        <w:jc w:val="both"/>
      </w:pPr>
      <w:r>
        <w:rPr>
          <w:rFonts w:ascii="Arial" w:cs="Arial" w:eastAsia="Arial" w:hAnsi="Arial"/>
          <w:b w:val="false"/>
          <w:bCs w:val="false"/>
          <w:i/>
          <w:iCs/>
          <w:sz w:val="24"/>
          <w:szCs w:val="24"/>
        </w:rPr>
        <w:t xml:space="preserve">(В редакции постановлений Кабинета Министров КР
 </w:t>
      </w:r>
      <w:hyperlink w:history="1" r:id="rIdq7qi132qwukigbeqvbydc">
        <w:r>
          <w:rPr>
            <w:rFonts w:ascii="Arial" w:cs="Arial" w:eastAsia="Arial" w:hAnsi="Arial"/>
            <w:b w:val="false"/>
            <w:bCs w:val="false"/>
            <w:i/>
            <w:iCs/>
            <w:color w:val="1D4ED8"/>
            <w:sz w:val="24"/>
            <w:szCs w:val="24"/>
            <w:u w:val="single"/>
          </w:rPr>
          <w:t xml:space="preserve">от 5 февраля 2026 года № 61</w:t>
        </w:r>
      </w:hyperlink>
      <w:r>
        <w:rPr>
          <w:rFonts w:ascii="Arial" w:cs="Arial" w:eastAsia="Arial" w:hAnsi="Arial"/>
          <w:b w:val="false"/>
          <w:bCs w:val="false"/>
          <w:i/>
          <w:iCs/>
          <w:sz w:val="24"/>
          <w:szCs w:val="24"/>
        </w:rPr>
        <w:t xml:space="preserve">)</w:t>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1. Настоящее Положение устанавливает правила и порядок, касающиеся регистрационных испытаний и государственной регистрации пестицидов и агрохимикатов в Кыргызской Республике, и является основополагающим документом для разработчиков пестицидов, регистрантов, а также научно-исследовательских учреждений и других организаций, входящих в систему регистрационных испытаний.</w:t>
      </w:r>
    </w:p>
    <w:p>
      <w:pPr>
        <w:spacing w:after="120"/>
        <w:jc w:val="both"/>
      </w:pPr>
      <w:r>
        <w:rPr>
          <w:rFonts w:ascii="Arial" w:cs="Arial" w:eastAsia="Arial" w:hAnsi="Arial"/>
          <w:sz w:val="24"/>
          <w:szCs w:val="24"/>
        </w:rPr>
        <w:t xml:space="preserve">2. Организацию регистрационных испытаний и проведение государственной регистрации пестицидов и агрохимикатов осуществляет Департамент химизации и защиты растений (далее - Департамент) Министерства сельского хозяйства и мелиорации Кыргызской Республики в соответствии с </w:t>
      </w:r>
      <w:hyperlink w:history="1" r:id="rIdcavenj9zle8y2cdmouri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химизации и защите растений" и другими нормативными правовыми актами Кыргызской Республики, регламентирующими применение пестицидов, а также настоящим Положением.</w:t>
      </w:r>
    </w:p>
    <w:p>
      <w:pPr>
        <w:spacing w:after="120"/>
        <w:jc w:val="both"/>
      </w:pPr>
      <w:r>
        <w:rPr>
          <w:rFonts w:ascii="Arial" w:cs="Arial" w:eastAsia="Arial" w:hAnsi="Arial"/>
          <w:sz w:val="24"/>
          <w:szCs w:val="24"/>
        </w:rPr>
        <w:t xml:space="preserve">3. Департамент организует работу во взаимодействии с заинтересованными уполномоченными государственными органами исполнительной власти.</w:t>
      </w:r>
    </w:p>
    <w:p>
      <w:pPr>
        <w:spacing w:after="120"/>
        <w:jc w:val="both"/>
      </w:pPr>
      <w:r>
        <w:rPr>
          <w:rFonts w:ascii="Arial" w:cs="Arial" w:eastAsia="Arial" w:hAnsi="Arial"/>
          <w:sz w:val="24"/>
          <w:szCs w:val="24"/>
        </w:rPr>
        <w:t xml:space="preserve">4. Регистрационный процесс включает следующие основные этапы:</w:t>
      </w:r>
    </w:p>
    <w:p>
      <w:pPr>
        <w:spacing w:after="120"/>
        <w:jc w:val="both"/>
      </w:pPr>
      <w:r>
        <w:rPr>
          <w:rFonts w:ascii="Arial" w:cs="Arial" w:eastAsia="Arial" w:hAnsi="Arial"/>
          <w:sz w:val="24"/>
          <w:szCs w:val="24"/>
        </w:rPr>
        <w:t xml:space="preserve">- экспертиза заявки регистранта, подготовленной согласно настоящему Положению;</w:t>
      </w:r>
    </w:p>
    <w:p>
      <w:pPr>
        <w:spacing w:after="120"/>
        <w:jc w:val="both"/>
      </w:pPr>
      <w:r>
        <w:rPr>
          <w:rFonts w:ascii="Arial" w:cs="Arial" w:eastAsia="Arial" w:hAnsi="Arial"/>
          <w:sz w:val="24"/>
          <w:szCs w:val="24"/>
        </w:rPr>
        <w:t xml:space="preserve">- регистрационные испытания (установление биологических регламентов использования пестицида, гигиенических нормативов, санитарных норм и правил, экологическая оценка регламентов использования);</w:t>
      </w:r>
    </w:p>
    <w:p>
      <w:pPr>
        <w:spacing w:after="120"/>
        <w:jc w:val="both"/>
      </w:pPr>
      <w:r>
        <w:rPr>
          <w:rFonts w:ascii="Arial" w:cs="Arial" w:eastAsia="Arial" w:hAnsi="Arial"/>
          <w:sz w:val="24"/>
          <w:szCs w:val="24"/>
        </w:rPr>
        <w:t xml:space="preserve">- организация и проведение экспертизы результатов регистрационных испытаний;</w:t>
      </w:r>
    </w:p>
    <w:p>
      <w:pPr>
        <w:spacing w:after="120"/>
        <w:jc w:val="both"/>
      </w:pPr>
      <w:r>
        <w:rPr>
          <w:rFonts w:ascii="Arial" w:cs="Arial" w:eastAsia="Arial" w:hAnsi="Arial"/>
          <w:sz w:val="24"/>
          <w:szCs w:val="24"/>
        </w:rPr>
        <w:t xml:space="preserve">- государственная регистрация и выдача свидетельства о государственной регистрации пестицида или агрохимиката регистранту;</w:t>
      </w:r>
    </w:p>
    <w:p>
      <w:pPr>
        <w:spacing w:after="120"/>
        <w:jc w:val="both"/>
      </w:pPr>
      <w:r>
        <w:rPr>
          <w:rFonts w:ascii="Arial" w:cs="Arial" w:eastAsia="Arial" w:hAnsi="Arial"/>
          <w:sz w:val="24"/>
          <w:szCs w:val="24"/>
        </w:rPr>
        <w:t xml:space="preserve">- внесение пестицида или агрохимиката в специальный каталог пестицидов и агрохимикатов, разрешенных к применению на территории Кыргызской Республики.</w:t>
      </w:r>
    </w:p>
    <w:p>
      <w:pPr>
        <w:spacing w:after="120"/>
        <w:ind w:firstLine="567"/>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В целях упрощения процедур и повышения прозрачности регистрационного процесса допускается подача заявки на проведение регистрационных испытаний и государственной регистрации пестицидов и агрохимикатов в электронной форме через официальный веб-портал (электронную систему) уполномоченного органа исполнительной власти, осуществляющего организацию регистрационных испытаний и государственную регистрацию пестицидов и агрохимикатов.</w:t>
      </w:r>
    </w:p>
    <w:p>
      <w:pPr>
        <w:spacing w:after="120"/>
        <w:ind w:firstLine="567"/>
        <w:jc w:val="both"/>
      </w:pPr>
      <w:r>
        <w:rPr>
          <w:rFonts w:ascii="Arial" w:cs="Arial" w:eastAsia="Arial" w:hAnsi="Arial"/>
          <w:sz w:val="24"/>
          <w:szCs w:val="24"/>
        </w:rPr>
        <w:t xml:space="preserve">Электронная заявка приравнивается к заявке на бумажном носителе и должна содержать все необходимые электронные копии материалов, установленных настоящим Положением. Подтверждение подачи и уведомления о ходе рассмотрения заявки направляется регистранту через личный кабинет на веб-портале (в электронной системе).</w:t>
      </w:r>
    </w:p>
    <w:p>
      <w:pPr>
        <w:spacing w:after="120"/>
        <w:ind w:firstLine="709"/>
        <w:jc w:val="left"/>
      </w:pPr>
      <w:r>
        <w:rPr>
          <w:rFonts w:ascii="Arial" w:cs="Arial" w:eastAsia="Arial" w:hAnsi="Arial"/>
          <w:b w:val="false"/>
          <w:bCs w:val="false"/>
          <w:i/>
          <w:iCs/>
          <w:sz w:val="24"/>
          <w:szCs w:val="24"/>
        </w:rPr>
        <w:t xml:space="preserve">(В редакции постановлений Кабинета Министров КР </w:t>
      </w:r>
      <w:hyperlink w:history="1" r:id="rIddf-riafcrcef7t4-qy444">
        <w:r>
          <w:rPr>
            <w:rFonts w:ascii="Arial" w:cs="Arial" w:eastAsia="Arial" w:hAnsi="Arial"/>
            <w:b w:val="false"/>
            <w:bCs w:val="false"/>
            <w:i/>
            <w:iCs/>
            <w:color w:val="1D4ED8"/>
            <w:sz w:val="24"/>
            <w:szCs w:val="24"/>
            <w:u w:val="single"/>
          </w:rPr>
          <w:t xml:space="preserve">от 5 февраля 2026 года № 61</w:t>
        </w:r>
      </w:hyperlink>
      <w:r>
        <w:rPr>
          <w:rFonts w:ascii="Arial" w:cs="Arial" w:eastAsia="Arial" w:hAnsi="Arial"/>
          <w:b w:val="false"/>
          <w:bCs w:val="false"/>
          <w:i/>
          <w:iCs/>
          <w:sz w:val="24"/>
          <w:szCs w:val="24"/>
        </w:rPr>
        <w:t xml:space="preserve">)</w:t>
      </w:r>
    </w:p>
    <w:p>
      <w:pPr>
        <w:spacing w:after="120"/>
        <w:jc w:val="both"/>
      </w:pPr>
      <w:r>
        <w:rPr>
          <w:rFonts w:ascii="Arial" w:cs="Arial" w:eastAsia="Arial" w:hAnsi="Arial"/>
          <w:sz w:val="24"/>
          <w:szCs w:val="24"/>
        </w:rPr>
        <w:t xml:space="preserve">5. Утвержденное Положение действует до вступления в силу соответствующих технических регламентов.</w:t>
      </w:r>
    </w:p>
    <w:p>
      <w:pPr>
        <w:spacing w:after="240" w:before="200"/>
        <w:jc w:val="center"/>
      </w:pPr>
      <w:r>
        <w:rPr>
          <w:rFonts w:ascii="Arial" w:cs="Arial" w:eastAsia="Arial" w:hAnsi="Arial"/>
          <w:b/>
          <w:bCs/>
          <w:sz w:val="32"/>
          <w:szCs w:val="32"/>
        </w:rPr>
        <w:t xml:space="preserve">2. Термины и определения</w:t>
      </w:r>
    </w:p>
    <w:p>
      <w:pPr>
        <w:spacing w:after="120"/>
        <w:jc w:val="both"/>
      </w:pPr>
      <w:r>
        <w:rPr>
          <w:rFonts w:ascii="Arial" w:cs="Arial" w:eastAsia="Arial" w:hAnsi="Arial"/>
          <w:sz w:val="24"/>
          <w:szCs w:val="24"/>
        </w:rPr>
        <w:t xml:space="preserve">6. В настоящем Положении используются следующие основные понятия:</w:t>
      </w:r>
    </w:p>
    <w:p>
      <w:pPr>
        <w:spacing w:after="120"/>
        <w:jc w:val="both"/>
      </w:pPr>
      <w:r>
        <w:rPr>
          <w:rFonts w:ascii="Arial" w:cs="Arial" w:eastAsia="Arial" w:hAnsi="Arial"/>
          <w:sz w:val="24"/>
          <w:szCs w:val="24"/>
        </w:rPr>
        <w:t xml:space="preserve">агрохимикаты - удобрения, химические мелиоранты почв, кормовые добавки, предназначенные для питания растений, регулирования плодородия почв и подкормки животных;</w:t>
      </w:r>
    </w:p>
    <w:p>
      <w:pPr>
        <w:spacing w:after="120"/>
        <w:jc w:val="both"/>
      </w:pPr>
      <w:r>
        <w:rPr>
          <w:rFonts w:ascii="Arial" w:cs="Arial" w:eastAsia="Arial" w:hAnsi="Arial"/>
          <w:sz w:val="24"/>
          <w:szCs w:val="24"/>
        </w:rPr>
        <w:t xml:space="preserve">биологический препарат для защиты растений - препарат, в котором действующим началом является микроорганизм или продукт его жизнедеятельности;</w:t>
      </w:r>
    </w:p>
    <w:p>
      <w:pPr>
        <w:spacing w:after="120"/>
        <w:jc w:val="both"/>
      </w:pPr>
      <w:r>
        <w:rPr>
          <w:rFonts w:ascii="Arial" w:cs="Arial" w:eastAsia="Arial" w:hAnsi="Arial"/>
          <w:sz w:val="24"/>
          <w:szCs w:val="24"/>
        </w:rPr>
        <w:t xml:space="preserve">вегетационный период - период от посева до созревания конкретной сельскохозяйственной культуры;</w:t>
      </w:r>
    </w:p>
    <w:p>
      <w:pPr>
        <w:spacing w:after="120"/>
        <w:jc w:val="both"/>
      </w:pPr>
      <w:r>
        <w:rPr>
          <w:rFonts w:ascii="Arial" w:cs="Arial" w:eastAsia="Arial" w:hAnsi="Arial"/>
          <w:sz w:val="24"/>
          <w:szCs w:val="24"/>
        </w:rPr>
        <w:t xml:space="preserve">вредные организмы - вредители, болезни растений и сорная растительность, отрицательно действующие на почву, растительность и сельскохозяйственную продукцию;</w:t>
      </w:r>
    </w:p>
    <w:p>
      <w:pPr>
        <w:spacing w:after="120"/>
        <w:jc w:val="both"/>
      </w:pPr>
      <w:r>
        <w:rPr>
          <w:rFonts w:ascii="Arial" w:cs="Arial" w:eastAsia="Arial" w:hAnsi="Arial"/>
          <w:sz w:val="24"/>
          <w:szCs w:val="24"/>
        </w:rPr>
        <w:t xml:space="preserve">государственная регистрация пестицидов - процедура, завершающая процесс биологической, токсикологической, гигиенической и экологической оценки препаратов, по результатам которой выдается физическим и юридическим лицам выдается регистрационное свидетельство на право производства, ввоз, торговлю, применение и рекламу пестицида;</w:t>
      </w:r>
    </w:p>
    <w:p>
      <w:pPr>
        <w:spacing w:after="120"/>
        <w:jc w:val="both"/>
      </w:pPr>
      <w:r>
        <w:rPr>
          <w:rFonts w:ascii="Arial" w:cs="Arial" w:eastAsia="Arial" w:hAnsi="Arial"/>
          <w:sz w:val="24"/>
          <w:szCs w:val="24"/>
        </w:rPr>
        <w:t xml:space="preserve">действующее вещество - биологически активная часть пестицида, содержащаяся в препаративной форме;</w:t>
      </w:r>
    </w:p>
    <w:p>
      <w:pPr>
        <w:spacing w:after="120"/>
        <w:jc w:val="both"/>
      </w:pPr>
      <w:r>
        <w:rPr>
          <w:rFonts w:ascii="Arial" w:cs="Arial" w:eastAsia="Arial" w:hAnsi="Arial"/>
          <w:sz w:val="24"/>
          <w:szCs w:val="24"/>
        </w:rPr>
        <w:t xml:space="preserve">запрещенный пестицид - препарат, для которого все зарегистрированные виды использования запрещены решением Департамента на основании заключений органов государственного санитарно-эпидемиологического надзора, охраны окружающей среды, или заявки на регистрацию которого были отклонены;</w:t>
      </w:r>
    </w:p>
    <w:p>
      <w:pPr>
        <w:spacing w:after="120"/>
        <w:jc w:val="both"/>
      </w:pPr>
      <w:r>
        <w:rPr>
          <w:rFonts w:ascii="Arial" w:cs="Arial" w:eastAsia="Arial" w:hAnsi="Arial"/>
          <w:sz w:val="24"/>
          <w:szCs w:val="24"/>
        </w:rPr>
        <w:t xml:space="preserve">защита растений - раздел прикладной биологии, разрабатывающий теоретические основы и методы предотвращения и снижения потерь от вредных организмов, а также раздел сельскохозяйственного производства, осуществляющий применение этих методов;</w:t>
      </w:r>
    </w:p>
    <w:p>
      <w:pPr>
        <w:spacing w:after="120"/>
        <w:jc w:val="both"/>
      </w:pPr>
      <w:r>
        <w:rPr>
          <w:rFonts w:ascii="Arial" w:cs="Arial" w:eastAsia="Arial" w:hAnsi="Arial"/>
          <w:sz w:val="24"/>
          <w:szCs w:val="24"/>
        </w:rPr>
        <w:t xml:space="preserve">комбинированный пестицид - препарат, содержащий в составе два и более действующих веществ;</w:t>
      </w:r>
    </w:p>
    <w:p>
      <w:pPr>
        <w:spacing w:after="120"/>
        <w:jc w:val="both"/>
      </w:pPr>
      <w:r>
        <w:rPr>
          <w:rFonts w:ascii="Arial" w:cs="Arial" w:eastAsia="Arial" w:hAnsi="Arial"/>
          <w:sz w:val="24"/>
          <w:szCs w:val="24"/>
        </w:rPr>
        <w:t xml:space="preserve">норма расхода пестицидов - масса пестицида на единицу обрабатываемой площади (килограмм или литр на гектар);</w:t>
      </w:r>
    </w:p>
    <w:p>
      <w:pPr>
        <w:spacing w:after="120"/>
        <w:jc w:val="both"/>
      </w:pPr>
      <w:r>
        <w:rPr>
          <w:rFonts w:ascii="Arial" w:cs="Arial" w:eastAsia="Arial" w:hAnsi="Arial"/>
          <w:sz w:val="24"/>
          <w:szCs w:val="24"/>
        </w:rPr>
        <w:t xml:space="preserve">общепринятое название - наименование, присвоенное действующему веществу пестицида Международной организацией по стандартизации или принятое национальным органом стандартизации, метрологии и сертификации для употребления в качестве родового (группового) или частного (только для конкретного действующего вещества) названия;</w:t>
      </w:r>
    </w:p>
    <w:p>
      <w:pPr>
        <w:spacing w:after="120"/>
        <w:jc w:val="both"/>
      </w:pPr>
      <w:r>
        <w:rPr>
          <w:rFonts w:ascii="Arial" w:cs="Arial" w:eastAsia="Arial" w:hAnsi="Arial"/>
          <w:sz w:val="24"/>
          <w:szCs w:val="24"/>
        </w:rPr>
        <w:t xml:space="preserve">опасность пестицида - вероятность неблагоприятного воздействия на здоровье человека и окружающую среду;</w:t>
      </w:r>
    </w:p>
    <w:p>
      <w:pPr>
        <w:spacing w:after="120"/>
        <w:jc w:val="both"/>
      </w:pPr>
      <w:r>
        <w:rPr>
          <w:rFonts w:ascii="Arial" w:cs="Arial" w:eastAsia="Arial" w:hAnsi="Arial"/>
          <w:sz w:val="24"/>
          <w:szCs w:val="24"/>
        </w:rPr>
        <w:t xml:space="preserve">опытный образец - пестицид, предназначенный для регистрационных испытаний, в количестве, достаточном для закладки лабораторных, полевых мелкоделяночных опытов;</w:t>
      </w:r>
    </w:p>
    <w:p>
      <w:pPr>
        <w:spacing w:after="120"/>
        <w:jc w:val="both"/>
      </w:pPr>
      <w:r>
        <w:rPr>
          <w:rFonts w:ascii="Arial" w:cs="Arial" w:eastAsia="Arial" w:hAnsi="Arial"/>
          <w:sz w:val="24"/>
          <w:szCs w:val="24"/>
        </w:rPr>
        <w:t xml:space="preserve">остаточное количество пестицидов - количественный показатель содержания химических веществ в растениеводческой продукции и объектах окружающей среды, с помощью которого оценивается их безопасность для человека и животных;</w:t>
      </w:r>
    </w:p>
    <w:p>
      <w:pPr>
        <w:spacing w:after="120"/>
        <w:jc w:val="both"/>
      </w:pPr>
      <w:r>
        <w:rPr>
          <w:rFonts w:ascii="Arial" w:cs="Arial" w:eastAsia="Arial" w:hAnsi="Arial"/>
          <w:sz w:val="24"/>
          <w:szCs w:val="24"/>
        </w:rPr>
        <w:t xml:space="preserve">отличительное (торговое) название - название, под которым данный пестицид этикетируется, регистрируется и рекламируется производителем и может использоваться исключительно его производителем с целью сделать продукт отличаемым от других пестицидов, содержащих то же самое действующее вещество;</w:t>
      </w:r>
    </w:p>
    <w:p>
      <w:pPr>
        <w:spacing w:after="120"/>
        <w:jc w:val="both"/>
      </w:pPr>
      <w:r>
        <w:rPr>
          <w:rFonts w:ascii="Arial" w:cs="Arial" w:eastAsia="Arial" w:hAnsi="Arial"/>
          <w:sz w:val="24"/>
          <w:szCs w:val="24"/>
        </w:rPr>
        <w:t xml:space="preserve">паспорт безопасности пестицидов - документ, содержащий сведения о характеристиках пестицидов и мерах по обеспечению безопасности при их применении;</w:t>
      </w:r>
    </w:p>
    <w:p>
      <w:pPr>
        <w:spacing w:after="120"/>
        <w:jc w:val="both"/>
      </w:pPr>
      <w:r>
        <w:rPr>
          <w:rFonts w:ascii="Arial" w:cs="Arial" w:eastAsia="Arial" w:hAnsi="Arial"/>
          <w:sz w:val="24"/>
          <w:szCs w:val="24"/>
        </w:rPr>
        <w:t xml:space="preserve">пестициды - химические, биологические и другие вещества, используемые для борьбы с вредителями, болезнями растений, сорными растениями, вредителями хранящейся сельскохозяйственной продукции, бытовыми вредителями и внешними паразитами животных, а также для регулирования роста растений, предуборочного удаления листьев (дефолианты), предуборочного подсушивания растений (десиканты);</w:t>
      </w:r>
    </w:p>
    <w:p>
      <w:pPr>
        <w:spacing w:after="120"/>
        <w:jc w:val="both"/>
      </w:pPr>
      <w:r>
        <w:rPr>
          <w:rFonts w:ascii="Arial" w:cs="Arial" w:eastAsia="Arial" w:hAnsi="Arial"/>
          <w:sz w:val="24"/>
          <w:szCs w:val="24"/>
        </w:rPr>
        <w:t xml:space="preserve">пестициды ограниченного использования - препараты, для которых разрешены только отдельные виды применения;</w:t>
      </w:r>
    </w:p>
    <w:p>
      <w:pPr>
        <w:spacing w:after="120"/>
        <w:jc w:val="both"/>
      </w:pPr>
      <w:r>
        <w:rPr>
          <w:rFonts w:ascii="Arial" w:cs="Arial" w:eastAsia="Arial" w:hAnsi="Arial"/>
          <w:sz w:val="24"/>
          <w:szCs w:val="24"/>
        </w:rPr>
        <w:t xml:space="preserve">перерегистрация - повторная регистрация пестицида по истечении срока действия регистрационного удостоверения, проводимая без дополнительных испытаний;</w:t>
      </w:r>
    </w:p>
    <w:p>
      <w:pPr>
        <w:spacing w:after="120"/>
        <w:jc w:val="both"/>
      </w:pPr>
      <w:r>
        <w:rPr>
          <w:rFonts w:ascii="Arial" w:cs="Arial" w:eastAsia="Arial" w:hAnsi="Arial"/>
          <w:sz w:val="24"/>
          <w:szCs w:val="24"/>
        </w:rPr>
        <w:t xml:space="preserve">препаративная форма - форма применения пестицида в зависимости от его физико-химических свойств, токсичности, назначения и способа использования (концентраты эмульсии, суспензионные концентраты, гранулированные, микрокапсулированные препараты, смачивающиеся порошки и т.д.);</w:t>
      </w:r>
    </w:p>
    <w:p>
      <w:pPr>
        <w:spacing w:after="120"/>
        <w:jc w:val="both"/>
      </w:pPr>
      <w:r>
        <w:rPr>
          <w:rFonts w:ascii="Arial" w:cs="Arial" w:eastAsia="Arial" w:hAnsi="Arial"/>
          <w:sz w:val="24"/>
          <w:szCs w:val="24"/>
        </w:rPr>
        <w:t xml:space="preserve">протокол испытаний пестицидов и агрохимикатов - официальный документ, содержащий результаты испытаний и другую информацию, относящуюся к испытаниям, выдаются лабораториями, имеющими необходимую область аккредитации;</w:t>
      </w:r>
    </w:p>
    <w:p>
      <w:pPr>
        <w:spacing w:after="120"/>
        <w:jc w:val="both"/>
      </w:pPr>
      <w:r>
        <w:rPr>
          <w:rFonts w:ascii="Arial" w:cs="Arial" w:eastAsia="Arial" w:hAnsi="Arial"/>
          <w:sz w:val="24"/>
          <w:szCs w:val="24"/>
        </w:rPr>
        <w:t xml:space="preserve">регистрант (заявитель) - юридическое или физическое лицо, подавшее заявку на регистрацию пестицида или агрохимиката;</w:t>
      </w:r>
    </w:p>
    <w:p>
      <w:pPr>
        <w:spacing w:after="120"/>
        <w:jc w:val="both"/>
      </w:pPr>
      <w:r>
        <w:rPr>
          <w:rFonts w:ascii="Arial" w:cs="Arial" w:eastAsia="Arial" w:hAnsi="Arial"/>
          <w:sz w:val="24"/>
          <w:szCs w:val="24"/>
        </w:rPr>
        <w:t xml:space="preserve">регистрационный процесс - порядок проведения процедур, предшествующих государственной регистрации пестицида и включающих следующие основные этапы: экспертиза заявки регистранта, регистрационные испытания, экологическая и санитарно-гигиеническая оценка регламентов использования, подготовка материалов для регистрации пестицида;</w:t>
      </w:r>
    </w:p>
    <w:p>
      <w:pPr>
        <w:spacing w:after="120"/>
        <w:jc w:val="both"/>
      </w:pPr>
      <w:r>
        <w:rPr>
          <w:rFonts w:ascii="Arial" w:cs="Arial" w:eastAsia="Arial" w:hAnsi="Arial"/>
          <w:sz w:val="24"/>
          <w:szCs w:val="24"/>
        </w:rPr>
        <w:t xml:space="preserve">регистрационные испытания пестицидов - регламентированная система изучения биологической и хозяйственной эффективности пестицидов, опасности для человека и окружающей среды;</w:t>
      </w:r>
    </w:p>
    <w:p>
      <w:pPr>
        <w:spacing w:after="120"/>
        <w:jc w:val="both"/>
      </w:pPr>
      <w:r>
        <w:rPr>
          <w:rFonts w:ascii="Arial" w:cs="Arial" w:eastAsia="Arial" w:hAnsi="Arial"/>
          <w:sz w:val="24"/>
          <w:szCs w:val="24"/>
        </w:rPr>
        <w:t xml:space="preserve">регламент применения пестицидов - обязательное требование к условиям и порядку применения пестицидов;</w:t>
      </w:r>
    </w:p>
    <w:p>
      <w:pPr>
        <w:spacing w:after="120"/>
        <w:jc w:val="both"/>
      </w:pPr>
      <w:r>
        <w:rPr>
          <w:rFonts w:ascii="Arial" w:cs="Arial" w:eastAsia="Arial" w:hAnsi="Arial"/>
          <w:sz w:val="24"/>
          <w:szCs w:val="24"/>
        </w:rPr>
        <w:t xml:space="preserve">риск - степень вероятной опасности пестицида в конкретных условиях его использования;</w:t>
      </w:r>
    </w:p>
    <w:p>
      <w:pPr>
        <w:spacing w:after="120"/>
        <w:jc w:val="both"/>
      </w:pPr>
      <w:r>
        <w:rPr>
          <w:rFonts w:ascii="Arial" w:cs="Arial" w:eastAsia="Arial" w:hAnsi="Arial"/>
          <w:sz w:val="24"/>
          <w:szCs w:val="24"/>
        </w:rPr>
        <w:t xml:space="preserve">экспертиза результатов регистрационных испытаний пестицидов - анализ заключений государственной экологической экспертизы, токсикологической гигиенической экспертизы, экспертизы регламентов применения пестицидов и агрохимикатов и отчетов по результатам проведенных регистрационных испытаний, с выдачей регистранту экспертного заключения, рекомендацией к государственной регистрации пестицида, с указанием регламентов их применения или мотивированным отказом в такой рекомендации;</w:t>
      </w:r>
    </w:p>
    <w:p>
      <w:pPr>
        <w:spacing w:after="120"/>
        <w:jc w:val="both"/>
      </w:pPr>
      <w:r>
        <w:rPr>
          <w:rFonts w:ascii="Arial" w:cs="Arial" w:eastAsia="Arial" w:hAnsi="Arial"/>
          <w:sz w:val="24"/>
          <w:szCs w:val="24"/>
        </w:rPr>
        <w:t xml:space="preserve">эталонный пестицид - зарегистрированный и имеющий широкое применение в производстве пестицид аналогичного назначения и химической группы, что и испытываемый.</w:t>
      </w:r>
    </w:p>
    <w:p>
      <w:pPr>
        <w:spacing w:after="240" w:before="200"/>
        <w:jc w:val="center"/>
      </w:pPr>
      <w:r>
        <w:rPr>
          <w:rFonts w:ascii="Arial" w:cs="Arial" w:eastAsia="Arial" w:hAnsi="Arial"/>
          <w:b/>
          <w:bCs/>
          <w:sz w:val="32"/>
          <w:szCs w:val="32"/>
        </w:rPr>
        <w:t xml:space="preserve">3. Регистрационные испытания пестицидов</w:t>
      </w:r>
    </w:p>
    <w:p>
      <w:pPr>
        <w:spacing w:after="120"/>
        <w:jc w:val="both"/>
      </w:pPr>
      <w:r>
        <w:rPr>
          <w:rFonts w:ascii="Arial" w:cs="Arial" w:eastAsia="Arial" w:hAnsi="Arial"/>
          <w:sz w:val="24"/>
          <w:szCs w:val="24"/>
        </w:rPr>
        <w:t xml:space="preserve">7. Регистрационные испытания пестицидов осуществляются с целью разработки и проверки регламентов использования, обеспечивающих эффективность и безопасность для здоровья людей и окружающей природной среды.</w:t>
      </w:r>
    </w:p>
    <w:p>
      <w:pPr>
        <w:spacing w:after="120"/>
        <w:jc w:val="both"/>
      </w:pPr>
      <w:r>
        <w:rPr>
          <w:rFonts w:ascii="Arial" w:cs="Arial" w:eastAsia="Arial" w:hAnsi="Arial"/>
          <w:sz w:val="24"/>
          <w:szCs w:val="24"/>
        </w:rPr>
        <w:t xml:space="preserve">8. Организацию проведения регистрационных испытаний осуществляет департамент.</w:t>
      </w:r>
    </w:p>
    <w:p>
      <w:pPr>
        <w:spacing w:after="120"/>
        <w:jc w:val="both"/>
      </w:pPr>
      <w:r>
        <w:rPr>
          <w:rFonts w:ascii="Arial" w:cs="Arial" w:eastAsia="Arial" w:hAnsi="Arial"/>
          <w:sz w:val="24"/>
          <w:szCs w:val="24"/>
        </w:rPr>
        <w:t xml:space="preserve">Для проведения регистрационных испытаний в текущем вегетационном сезоне заявка подается до 30 марта.</w:t>
      </w:r>
    </w:p>
    <w:p>
      <w:pPr>
        <w:spacing w:after="120"/>
        <w:jc w:val="both"/>
      </w:pPr>
      <w:r>
        <w:rPr>
          <w:rFonts w:ascii="Arial" w:cs="Arial" w:eastAsia="Arial" w:hAnsi="Arial"/>
          <w:sz w:val="24"/>
          <w:szCs w:val="24"/>
        </w:rPr>
        <w:t xml:space="preserve">9. Обязательным условием проведения регистрационных испытаний является включение пестицида в план регистрационных испытаний.</w:t>
      </w:r>
    </w:p>
    <w:p>
      <w:pPr>
        <w:spacing w:after="120"/>
        <w:jc w:val="both"/>
      </w:pPr>
      <w:r>
        <w:rPr>
          <w:rFonts w:ascii="Arial" w:cs="Arial" w:eastAsia="Arial" w:hAnsi="Arial"/>
          <w:sz w:val="24"/>
          <w:szCs w:val="24"/>
        </w:rPr>
        <w:t xml:space="preserve">10. Департамент включает пестицид в план регистрационных испытаний и, при необходимости, рекомендует регистранту для проведения регистрационных испытаний пестицида обращаться в организации, которые имеют необходимое для этого научное и материально-техническое обеспечение, специалистов соответствующего профиля и квалификации, а при определении остаточных количеств пестицидов в продукций, процентного содержания действующего вещества, соответствия и подтверждения гигиенических нормативов заявленного препарата - в лаборатории научно-исследовательских и других учреждений, имеющих соответствующую область аккредитации.</w:t>
      </w:r>
    </w:p>
    <w:p>
      <w:pPr>
        <w:spacing w:after="120"/>
        <w:jc w:val="both"/>
      </w:pPr>
      <w:r>
        <w:rPr>
          <w:rFonts w:ascii="Arial" w:cs="Arial" w:eastAsia="Arial" w:hAnsi="Arial"/>
          <w:sz w:val="24"/>
          <w:szCs w:val="24"/>
        </w:rPr>
        <w:t xml:space="preserve">11. Заявки на проведение регистрационных испытаний пестицидов, действующие вещества которых относятся к особо токсичным, а также входят в состав запрещенных препаратов, отклоняются. Отклоняются заявки на проведение регистрационных испытаний пестицидов, содержащих действующие вещества, охраняемые патентами Кыргызской Республики, а также заявленные на испытания пестициды со сниженными нормами расхода, существенно отличающимися от ранее зарегистрированных в Кыргызской Республике и большинстве стран Содружества Независимых Государств (далее - СНГ) и Европейского Союза (далее - ЕС), на аналогичных культурах и против тех же вредных организмов.</w:t>
      </w:r>
    </w:p>
    <w:p>
      <w:pPr>
        <w:spacing w:after="120"/>
        <w:jc w:val="both"/>
      </w:pPr>
      <w:r>
        <w:rPr>
          <w:rFonts w:ascii="Arial" w:cs="Arial" w:eastAsia="Arial" w:hAnsi="Arial"/>
          <w:sz w:val="24"/>
          <w:szCs w:val="24"/>
        </w:rPr>
        <w:t xml:space="preserve">12. Заявка на проведение регистрационных испытаний подается в Департамент регистрантом и включает программу регистрационных испытаний, с указанием регламентов использования (применения) пестицида или агрохимиката. Программу регистрационных испытаний пестицида, являющуюся основанием для ввоза в Кыргызскую Республику образца пестицида, в количестве, необходимом для проведения регистрационных испытаний, утверждает Департамент.</w:t>
      </w:r>
    </w:p>
    <w:p>
      <w:pPr>
        <w:spacing w:after="120"/>
        <w:jc w:val="both"/>
      </w:pPr>
      <w:r>
        <w:rPr>
          <w:rFonts w:ascii="Arial" w:cs="Arial" w:eastAsia="Arial" w:hAnsi="Arial"/>
          <w:sz w:val="24"/>
          <w:szCs w:val="24"/>
        </w:rPr>
        <w:t xml:space="preserve">К заявке прилагаются:</w:t>
      </w:r>
    </w:p>
    <w:p>
      <w:pPr>
        <w:spacing w:after="120"/>
        <w:jc w:val="both"/>
      </w:pPr>
      <w:r>
        <w:rPr>
          <w:rFonts w:ascii="Arial" w:cs="Arial" w:eastAsia="Arial" w:hAnsi="Arial"/>
          <w:sz w:val="24"/>
          <w:szCs w:val="24"/>
        </w:rPr>
        <w:t xml:space="preserve">- краткое досье на пестицид;</w:t>
      </w:r>
    </w:p>
    <w:p>
      <w:pPr>
        <w:spacing w:after="120"/>
        <w:jc w:val="both"/>
      </w:pPr>
      <w:r>
        <w:rPr>
          <w:rFonts w:ascii="Arial" w:cs="Arial" w:eastAsia="Arial" w:hAnsi="Arial"/>
          <w:sz w:val="24"/>
          <w:szCs w:val="24"/>
        </w:rPr>
        <w:t xml:space="preserve">- нормативы содержания заявленных пестицидов в растениеводческой продукции и объектах окружающей среды;</w:t>
      </w:r>
    </w:p>
    <w:p>
      <w:pPr>
        <w:spacing w:after="120"/>
        <w:jc w:val="both"/>
      </w:pPr>
      <w:r>
        <w:rPr>
          <w:rFonts w:ascii="Arial" w:cs="Arial" w:eastAsia="Arial" w:hAnsi="Arial"/>
          <w:sz w:val="24"/>
          <w:szCs w:val="24"/>
        </w:rPr>
        <w:t xml:space="preserve">- методы определения остаточных количеств заявленных пестицидов в растениеводческой продукции и объектах окружающей среды.</w:t>
      </w:r>
    </w:p>
    <w:p>
      <w:pPr>
        <w:spacing w:after="120"/>
        <w:jc w:val="both"/>
      </w:pPr>
      <w:r>
        <w:rPr>
          <w:rFonts w:ascii="Arial" w:cs="Arial" w:eastAsia="Arial" w:hAnsi="Arial"/>
          <w:sz w:val="24"/>
          <w:szCs w:val="24"/>
        </w:rPr>
        <w:t xml:space="preserve">13. В случае, если в материалах не представлены данные по каким-либо пунктам или их недостаточно, Департамент извещает об этом регистранта, для завершения экспертизы регистрант должен направить недостающие материалы в Департамент.</w:t>
      </w:r>
    </w:p>
    <w:p>
      <w:pPr>
        <w:spacing w:after="120"/>
        <w:jc w:val="both"/>
      </w:pPr>
      <w:r>
        <w:rPr>
          <w:rFonts w:ascii="Arial" w:cs="Arial" w:eastAsia="Arial" w:hAnsi="Arial"/>
          <w:sz w:val="24"/>
          <w:szCs w:val="24"/>
        </w:rPr>
        <w:t xml:space="preserve">14. Для проведения регистрационных испытаний регистрант предоставляет:</w:t>
      </w:r>
    </w:p>
    <w:p>
      <w:pPr>
        <w:spacing w:after="120"/>
        <w:jc w:val="both"/>
      </w:pPr>
      <w:r>
        <w:rPr>
          <w:rFonts w:ascii="Arial" w:cs="Arial" w:eastAsia="Arial" w:hAnsi="Arial"/>
          <w:sz w:val="24"/>
          <w:szCs w:val="24"/>
        </w:rPr>
        <w:t xml:space="preserve">- опытный образец пестицида;</w:t>
      </w:r>
    </w:p>
    <w:p>
      <w:pPr>
        <w:spacing w:after="120"/>
        <w:jc w:val="both"/>
      </w:pPr>
      <w:r>
        <w:rPr>
          <w:rFonts w:ascii="Arial" w:cs="Arial" w:eastAsia="Arial" w:hAnsi="Arial"/>
          <w:sz w:val="24"/>
          <w:szCs w:val="24"/>
        </w:rPr>
        <w:t xml:space="preserve">- эталонный пестицид;</w:t>
      </w:r>
    </w:p>
    <w:p>
      <w:pPr>
        <w:spacing w:after="120"/>
        <w:jc w:val="both"/>
      </w:pPr>
      <w:r>
        <w:rPr>
          <w:rFonts w:ascii="Arial" w:cs="Arial" w:eastAsia="Arial" w:hAnsi="Arial"/>
          <w:sz w:val="24"/>
          <w:szCs w:val="24"/>
        </w:rPr>
        <w:t xml:space="preserve">- аналитический стандарт действующего вещества и при необходимости - аналитические стандарты метаболитов, в количествах, достаточных для проведения полевых и лабораторных опытов.</w:t>
      </w:r>
    </w:p>
    <w:p>
      <w:pPr>
        <w:spacing w:after="120"/>
        <w:jc w:val="both"/>
      </w:pPr>
      <w:r>
        <w:rPr>
          <w:rFonts w:ascii="Arial" w:cs="Arial" w:eastAsia="Arial" w:hAnsi="Arial"/>
          <w:sz w:val="24"/>
          <w:szCs w:val="24"/>
        </w:rPr>
        <w:t xml:space="preserve">Доставка пестицида в количестве, необходимом для проведения регистрационных испытаний к месту проведения испытаний, производится за счет регистранта.</w:t>
      </w:r>
    </w:p>
    <w:p>
      <w:pPr>
        <w:spacing w:after="120"/>
        <w:jc w:val="both"/>
      </w:pPr>
      <w:r>
        <w:rPr>
          <w:rFonts w:ascii="Arial" w:cs="Arial" w:eastAsia="Arial" w:hAnsi="Arial"/>
          <w:sz w:val="24"/>
          <w:szCs w:val="24"/>
        </w:rPr>
        <w:t xml:space="preserve">15. Регистрационные испытания в части разработки биологических регламентов использования пестицидов проводятся в зонах возделывания культур, с учетом особенностей вредных организмов (количество поколений, патогенность, резистентность, экономическое значение, ареал распространения).</w:t>
      </w:r>
    </w:p>
    <w:p>
      <w:pPr>
        <w:spacing w:after="120"/>
        <w:jc w:val="both"/>
      </w:pPr>
      <w:r>
        <w:rPr>
          <w:rFonts w:ascii="Arial" w:cs="Arial" w:eastAsia="Arial" w:hAnsi="Arial"/>
          <w:sz w:val="24"/>
          <w:szCs w:val="24"/>
        </w:rPr>
        <w:t xml:space="preserve">Регистрационные испытания проводятся в зависимости от культуры и вредного организма (для пестицидов), в 1-3 почвенно-климатических зонах.</w:t>
      </w:r>
    </w:p>
    <w:p>
      <w:pPr>
        <w:spacing w:after="120"/>
        <w:jc w:val="both"/>
      </w:pPr>
      <w:r>
        <w:rPr>
          <w:rFonts w:ascii="Arial" w:cs="Arial" w:eastAsia="Arial" w:hAnsi="Arial"/>
          <w:sz w:val="24"/>
          <w:szCs w:val="24"/>
        </w:rPr>
        <w:t xml:space="preserve">16. Определение остаточных количеств испытываемых пестицидов в растениеводческой продукции и объектах окружающей среды, динамике разложения препаратов проводится в тех же зонах и на тех же опытах, в которых оценивается их биологическая и хозяйственная эффективность.</w:t>
      </w:r>
    </w:p>
    <w:p>
      <w:pPr>
        <w:spacing w:after="120"/>
        <w:jc w:val="both"/>
      </w:pPr>
      <w:r>
        <w:rPr>
          <w:rFonts w:ascii="Arial" w:cs="Arial" w:eastAsia="Arial" w:hAnsi="Arial"/>
          <w:sz w:val="24"/>
          <w:szCs w:val="24"/>
        </w:rPr>
        <w:t xml:space="preserve">17. Срок проведения регистрационных испытаний составляет 12-24 месяцев (1-2 вегетационных сезона):</w:t>
      </w:r>
    </w:p>
    <w:p>
      <w:pPr>
        <w:spacing w:after="120"/>
        <w:jc w:val="both"/>
      </w:pPr>
      <w:r>
        <w:rPr>
          <w:rFonts w:ascii="Arial" w:cs="Arial" w:eastAsia="Arial" w:hAnsi="Arial"/>
          <w:sz w:val="24"/>
          <w:szCs w:val="24"/>
        </w:rPr>
        <w:t xml:space="preserve">- при расширении сферы использования (применения); изменении рецептуры; изменении препаративной формы и процентного содержания действующего вещества; при замене производителя; испытании аналогов; комбинированных препаратов; пестицидов, содержащих действующие вещества, входящие уже в состав зарегистрированных препаратов, - 12 месяцев (1 полный вегетационный сезон);</w:t>
      </w:r>
    </w:p>
    <w:p>
      <w:pPr>
        <w:spacing w:after="120"/>
        <w:jc w:val="both"/>
      </w:pPr>
      <w:r>
        <w:rPr>
          <w:rFonts w:ascii="Arial" w:cs="Arial" w:eastAsia="Arial" w:hAnsi="Arial"/>
          <w:sz w:val="24"/>
          <w:szCs w:val="24"/>
        </w:rPr>
        <w:t xml:space="preserve">- для пестицидов, содержащих новые действующие вещества, - 24 месяца (2 полных вегетационных сезона).</w:t>
      </w:r>
    </w:p>
    <w:p>
      <w:pPr>
        <w:spacing w:after="120"/>
        <w:jc w:val="both"/>
      </w:pPr>
      <w:r>
        <w:rPr>
          <w:rFonts w:ascii="Arial" w:cs="Arial" w:eastAsia="Arial" w:hAnsi="Arial"/>
          <w:sz w:val="24"/>
          <w:szCs w:val="24"/>
        </w:rPr>
        <w:t xml:space="preserve">В случае необходимости срок проведения регистрационных испытаний может быть продлен на один год.</w:t>
      </w:r>
    </w:p>
    <w:p>
      <w:pPr>
        <w:spacing w:after="120"/>
        <w:jc w:val="both"/>
      </w:pPr>
      <w:r>
        <w:rPr>
          <w:rFonts w:ascii="Arial" w:cs="Arial" w:eastAsia="Arial" w:hAnsi="Arial"/>
          <w:sz w:val="24"/>
          <w:szCs w:val="24"/>
        </w:rPr>
        <w:t xml:space="preserve">Длительность испытаний определяется по каждому препарату, представленному на регистрацию, и определяется договором.</w:t>
      </w:r>
    </w:p>
    <w:p>
      <w:pPr>
        <w:spacing w:after="120"/>
        <w:jc w:val="both"/>
      </w:pPr>
      <w:r>
        <w:rPr>
          <w:rFonts w:ascii="Arial" w:cs="Arial" w:eastAsia="Arial" w:hAnsi="Arial"/>
          <w:sz w:val="24"/>
          <w:szCs w:val="24"/>
        </w:rPr>
        <w:t xml:space="preserve">18. Отчеты организаций-исполнителей о результатах регистрационных испытаний пестицидов представляется согласно приложению 1 настоящего Положения, и содержат обобщенные результаты испытаний с конкретными выводами и четкими рекомендациями о возможности регистрации пестицида, регламентах применения и ограничениях, а также о негативных побочных эффектах.</w:t>
      </w:r>
    </w:p>
    <w:p>
      <w:pPr>
        <w:spacing w:after="120"/>
        <w:jc w:val="both"/>
      </w:pPr>
      <w:r>
        <w:rPr>
          <w:rFonts w:ascii="Arial" w:cs="Arial" w:eastAsia="Arial" w:hAnsi="Arial"/>
          <w:sz w:val="24"/>
          <w:szCs w:val="24"/>
        </w:rPr>
        <w:t xml:space="preserve">19. Если результаты, полученные в ходе регистрационных испытаний пестицидов в Кыргызской Республике, противоречат результатам аналогичных исследований, проведенных в других государствах, находящихся в аналогичных климатических поясах, то в таких случаях проводятся повторные испытания.</w:t>
      </w:r>
    </w:p>
    <w:p>
      <w:pPr>
        <w:spacing w:after="120"/>
        <w:jc w:val="both"/>
      </w:pPr>
      <w:r>
        <w:rPr>
          <w:rFonts w:ascii="Arial" w:cs="Arial" w:eastAsia="Arial" w:hAnsi="Arial"/>
          <w:sz w:val="24"/>
          <w:szCs w:val="24"/>
        </w:rPr>
        <w:t xml:space="preserve">20. Регистрационные испытания пестицидов осуществляются за счет средств регистранта.</w:t>
      </w:r>
    </w:p>
    <w:p>
      <w:pPr>
        <w:spacing w:after="120"/>
        <w:jc w:val="both"/>
      </w:pPr>
      <w:r>
        <w:rPr>
          <w:rFonts w:ascii="Arial" w:cs="Arial" w:eastAsia="Arial" w:hAnsi="Arial"/>
          <w:sz w:val="24"/>
          <w:szCs w:val="24"/>
        </w:rPr>
        <w:t xml:space="preserve">21. Демонстрационные опыты могут проводиться только с зарегистрированными пестицидами по регламентам использования, указанным в Государственном каталоге пестицидов и агрохимикатов, разрешенных к применению в КР на 2011-2019 годы, утвержденном </w:t>
      </w:r>
      <w:hyperlink w:history="1" r:id="rIdmwysgyk8tw8rnuvpwmn3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4 ноября 2011 года № 704.</w:t>
      </w:r>
    </w:p>
    <w:p>
      <w:pPr>
        <w:spacing w:after="120"/>
        <w:jc w:val="both"/>
      </w:pPr>
      <w:r>
        <w:rPr>
          <w:rFonts w:ascii="Arial" w:cs="Arial" w:eastAsia="Arial" w:hAnsi="Arial"/>
          <w:sz w:val="24"/>
          <w:szCs w:val="24"/>
        </w:rPr>
        <w:t xml:space="preserve">22. Экспертиза результатов регистрационных испытаний пестицидов включает в себя:</w:t>
      </w:r>
    </w:p>
    <w:p>
      <w:pPr>
        <w:spacing w:after="120"/>
        <w:jc w:val="both"/>
      </w:pPr>
      <w:r>
        <w:rPr>
          <w:rFonts w:ascii="Arial" w:cs="Arial" w:eastAsia="Arial" w:hAnsi="Arial"/>
          <w:sz w:val="24"/>
          <w:szCs w:val="24"/>
        </w:rPr>
        <w:t xml:space="preserve">- государственную экологическую экспертизу пестицидов и агрохимикатов, осуществляемую специально уполномоченным органом исполнительной власти в области охраны окружающей среды;</w:t>
      </w:r>
    </w:p>
    <w:p>
      <w:pPr>
        <w:spacing w:after="120"/>
        <w:jc w:val="both"/>
      </w:pPr>
      <w:r>
        <w:rPr>
          <w:rFonts w:ascii="Arial" w:cs="Arial" w:eastAsia="Arial" w:hAnsi="Arial"/>
          <w:sz w:val="24"/>
          <w:szCs w:val="24"/>
        </w:rPr>
        <w:t xml:space="preserve">- токсиколого-гигиеническую экспертизу, осуществляемую специально уполномоченным органом исполнительной власти в области государственного санитарно-эпидемиологического надзора;</w:t>
      </w:r>
    </w:p>
    <w:p>
      <w:pPr>
        <w:spacing w:after="120"/>
        <w:jc w:val="both"/>
      </w:pPr>
      <w:r>
        <w:rPr>
          <w:rFonts w:ascii="Arial" w:cs="Arial" w:eastAsia="Arial" w:hAnsi="Arial"/>
          <w:sz w:val="24"/>
          <w:szCs w:val="24"/>
        </w:rPr>
        <w:t xml:space="preserve">- экспертизу регламентов применения пестицидов и агрохимикатов, организуемую специально уполномоченным органом исполнительной власти, осуществляющим организацию регистрационных испытаний и государственную регистрацию пестицидов и агрохимикатов.</w:t>
      </w:r>
    </w:p>
    <w:p>
      <w:pPr>
        <w:spacing w:after="240" w:before="200"/>
        <w:jc w:val="center"/>
      </w:pPr>
      <w:r>
        <w:rPr>
          <w:rFonts w:ascii="Arial" w:cs="Arial" w:eastAsia="Arial" w:hAnsi="Arial"/>
          <w:b/>
          <w:bCs/>
          <w:sz w:val="32"/>
          <w:szCs w:val="32"/>
        </w:rPr>
        <w:t xml:space="preserve">4. Государственная регистрация пестицидов и агрохимикатов</w:t>
      </w:r>
    </w:p>
    <w:p>
      <w:pPr>
        <w:spacing w:after="120"/>
        <w:jc w:val="both"/>
      </w:pPr>
      <w:r>
        <w:rPr>
          <w:rFonts w:ascii="Arial" w:cs="Arial" w:eastAsia="Arial" w:hAnsi="Arial"/>
          <w:sz w:val="24"/>
          <w:szCs w:val="24"/>
        </w:rPr>
        <w:t xml:space="preserve">23. Пестициды и агрохимикаты могут применяться на территории Кыргызской Республики только после положительного заключения экспертизы результатов регистрационных испытаний пестицидов и их государственной регистрации.</w:t>
      </w:r>
    </w:p>
    <w:p>
      <w:pPr>
        <w:spacing w:after="120"/>
        <w:jc w:val="both"/>
      </w:pPr>
      <w:r>
        <w:rPr>
          <w:rFonts w:ascii="Arial" w:cs="Arial" w:eastAsia="Arial" w:hAnsi="Arial"/>
          <w:sz w:val="24"/>
          <w:szCs w:val="24"/>
        </w:rPr>
        <w:t xml:space="preserve">24. На государственную регистрацию принимаются пестициды, для которых разработаны:</w:t>
      </w:r>
    </w:p>
    <w:p>
      <w:pPr>
        <w:spacing w:after="120"/>
        <w:jc w:val="both"/>
      </w:pPr>
      <w:r>
        <w:rPr>
          <w:rFonts w:ascii="Arial" w:cs="Arial" w:eastAsia="Arial" w:hAnsi="Arial"/>
          <w:sz w:val="24"/>
          <w:szCs w:val="24"/>
        </w:rPr>
        <w:t xml:space="preserve">- регламенты использования (применения);</w:t>
      </w:r>
    </w:p>
    <w:p>
      <w:pPr>
        <w:spacing w:after="120"/>
        <w:jc w:val="both"/>
      </w:pPr>
      <w:r>
        <w:rPr>
          <w:rFonts w:ascii="Arial" w:cs="Arial" w:eastAsia="Arial" w:hAnsi="Arial"/>
          <w:sz w:val="24"/>
          <w:szCs w:val="24"/>
        </w:rPr>
        <w:t xml:space="preserve">- нормативы содержания остаточных количеств пестицидов в растениеводческой продукции и объектах окружающей среды;</w:t>
      </w:r>
    </w:p>
    <w:p>
      <w:pPr>
        <w:spacing w:after="120"/>
        <w:jc w:val="both"/>
      </w:pPr>
      <w:r>
        <w:rPr>
          <w:rFonts w:ascii="Arial" w:cs="Arial" w:eastAsia="Arial" w:hAnsi="Arial"/>
          <w:sz w:val="24"/>
          <w:szCs w:val="24"/>
        </w:rPr>
        <w:t xml:space="preserve">- методы определения остаточных количеств пестицидов в растениеводческой продукции и объектах окружающей среды.</w:t>
      </w:r>
    </w:p>
    <w:p>
      <w:pPr>
        <w:spacing w:after="120"/>
        <w:jc w:val="both"/>
      </w:pPr>
      <w:r>
        <w:rPr>
          <w:rFonts w:ascii="Arial" w:cs="Arial" w:eastAsia="Arial" w:hAnsi="Arial"/>
          <w:sz w:val="24"/>
          <w:szCs w:val="24"/>
        </w:rPr>
        <w:t xml:space="preserve">25. Для государственной регистрации пестицидов регистрант подает следующие документы на государственном или официальном языке:</w:t>
      </w:r>
    </w:p>
    <w:p>
      <w:pPr>
        <w:spacing w:after="120"/>
        <w:jc w:val="both"/>
      </w:pPr>
      <w:r>
        <w:rPr>
          <w:rFonts w:ascii="Arial" w:cs="Arial" w:eastAsia="Arial" w:hAnsi="Arial"/>
          <w:sz w:val="24"/>
          <w:szCs w:val="24"/>
        </w:rPr>
        <w:t xml:space="preserve">- заявка на регистрацию, в 2-х экземплярах;</w:t>
      </w:r>
    </w:p>
    <w:p>
      <w:pPr>
        <w:spacing w:after="120"/>
        <w:jc w:val="both"/>
      </w:pPr>
      <w:r>
        <w:rPr>
          <w:rFonts w:ascii="Arial" w:cs="Arial" w:eastAsia="Arial" w:hAnsi="Arial"/>
          <w:sz w:val="24"/>
          <w:szCs w:val="24"/>
        </w:rPr>
        <w:t xml:space="preserve">- результаты регистрационных испытаний пестицида согласно приложению 1, в 2-х экземплярах;</w:t>
      </w:r>
    </w:p>
    <w:p>
      <w:pPr>
        <w:spacing w:after="120"/>
        <w:jc w:val="both"/>
      </w:pPr>
      <w:r>
        <w:rPr>
          <w:rFonts w:ascii="Arial" w:cs="Arial" w:eastAsia="Arial" w:hAnsi="Arial"/>
          <w:sz w:val="24"/>
          <w:szCs w:val="24"/>
        </w:rPr>
        <w:t xml:space="preserve">- материалы, прилагаемые к заявке на регистрацию пестицида, согласно приложениям 2 и 3 к настоящему Положению, в 2-х экземплярах, а также в электронном варианте:</w:t>
      </w:r>
    </w:p>
    <w:p>
      <w:pPr>
        <w:spacing w:after="120"/>
        <w:jc w:val="both"/>
      </w:pPr>
      <w:r>
        <w:rPr>
          <w:rFonts w:ascii="Arial" w:cs="Arial" w:eastAsia="Arial" w:hAnsi="Arial"/>
          <w:sz w:val="24"/>
          <w:szCs w:val="24"/>
        </w:rPr>
        <w:t xml:space="preserve">- при расширении сферы применения пестицида - согласно главам 1 и 2 приложения 2;</w:t>
      </w:r>
    </w:p>
    <w:p>
      <w:pPr>
        <w:spacing w:after="120"/>
        <w:jc w:val="both"/>
      </w:pPr>
      <w:r>
        <w:rPr>
          <w:rFonts w:ascii="Arial" w:cs="Arial" w:eastAsia="Arial" w:hAnsi="Arial"/>
          <w:sz w:val="24"/>
          <w:szCs w:val="24"/>
        </w:rPr>
        <w:t xml:space="preserve">- при изменении торгового названия и производителя для пестицида согласно главе 1 и подпунктам 1 и 2 пункта 3 главы 3 приложения 2;</w:t>
      </w:r>
    </w:p>
    <w:p>
      <w:pPr>
        <w:spacing w:after="120"/>
        <w:jc w:val="both"/>
      </w:pPr>
      <w:r>
        <w:rPr>
          <w:rFonts w:ascii="Arial" w:cs="Arial" w:eastAsia="Arial" w:hAnsi="Arial"/>
          <w:sz w:val="24"/>
          <w:szCs w:val="24"/>
        </w:rPr>
        <w:t xml:space="preserve">- при изменении препаративной формы пестицида - согласно главам 1, 2, пункту 3 главы 3, пунктам 2, 3 главы 4 приложения 2, приложениям 4, 5;</w:t>
      </w:r>
    </w:p>
    <w:p>
      <w:pPr>
        <w:spacing w:after="120"/>
        <w:jc w:val="both"/>
      </w:pPr>
      <w:r>
        <w:rPr>
          <w:rFonts w:ascii="Arial" w:cs="Arial" w:eastAsia="Arial" w:hAnsi="Arial"/>
          <w:sz w:val="24"/>
          <w:szCs w:val="24"/>
        </w:rPr>
        <w:t xml:space="preserve">- для пестицидов, производящихся в странах СНГ и ЕС по лицензионному соглашению и содержащих известные действующие вещества, - согласно главам 1, 2, подпунктам 1, 2 пункта 3 главы 3 приложения 2 и приложению 4;</w:t>
      </w:r>
    </w:p>
    <w:p>
      <w:pPr>
        <w:spacing w:after="120"/>
        <w:jc w:val="both"/>
      </w:pPr>
      <w:r>
        <w:rPr>
          <w:rFonts w:ascii="Arial" w:cs="Arial" w:eastAsia="Arial" w:hAnsi="Arial"/>
          <w:sz w:val="24"/>
          <w:szCs w:val="24"/>
        </w:rPr>
        <w:t xml:space="preserve">- для комбинированного пестицида, содержащего известные действующие вещества, - согласно главам 1, 2, пункту 3 главы 3, пунктам 2, 3 главы 4 приложения 2, приложениям 4 и 5;</w:t>
      </w:r>
    </w:p>
    <w:p>
      <w:pPr>
        <w:spacing w:after="120"/>
        <w:jc w:val="both"/>
      </w:pPr>
      <w:r>
        <w:rPr>
          <w:rFonts w:ascii="Arial" w:cs="Arial" w:eastAsia="Arial" w:hAnsi="Arial"/>
          <w:sz w:val="24"/>
          <w:szCs w:val="24"/>
        </w:rPr>
        <w:t xml:space="preserve">- для пестицидов на основе микроорганизмов (микробиологических препаратов) с измененным титром, в случае замены препаративной формы регистрантом - согласно пунктам 1, 5, 6 главы 9 приложения 2, приложениям 4, 5;</w:t>
      </w:r>
    </w:p>
    <w:p>
      <w:pPr>
        <w:spacing w:after="120"/>
        <w:jc w:val="both"/>
      </w:pPr>
      <w:r>
        <w:rPr>
          <w:rFonts w:ascii="Arial" w:cs="Arial" w:eastAsia="Arial" w:hAnsi="Arial"/>
          <w:sz w:val="24"/>
          <w:szCs w:val="24"/>
        </w:rPr>
        <w:t xml:space="preserve">- для пестицида, содержащего новое неизвестное действующее вещество, не имеющего регистрации в СНГ и ЕС, но внесенного в Международные справочники, - согласно главам 1, 2, 3, пунктам 1, 2, 3 главы 4, главам 5-8 приложения 2, приложениям 4, 5;</w:t>
      </w:r>
    </w:p>
    <w:p>
      <w:pPr>
        <w:spacing w:after="120"/>
        <w:jc w:val="both"/>
      </w:pPr>
      <w:r>
        <w:rPr>
          <w:rFonts w:ascii="Arial" w:cs="Arial" w:eastAsia="Arial" w:hAnsi="Arial"/>
          <w:sz w:val="24"/>
          <w:szCs w:val="24"/>
        </w:rPr>
        <w:t xml:space="preserve">- для пестицида, содержащего новое неизвестное действующее вещество и производящегося на территории стран СНГ и ЕС, - согласно главам 1, 2, 3, пунктам 1, 2, 3 главы 4, главам 5-8 приложения 2, приложениям 4, 5;</w:t>
      </w:r>
    </w:p>
    <w:p>
      <w:pPr>
        <w:spacing w:after="120"/>
        <w:jc w:val="both"/>
      </w:pPr>
      <w:r>
        <w:rPr>
          <w:rFonts w:ascii="Arial" w:cs="Arial" w:eastAsia="Arial" w:hAnsi="Arial"/>
          <w:sz w:val="24"/>
          <w:szCs w:val="24"/>
        </w:rPr>
        <w:t xml:space="preserve">- для нового микробиологического препарата - согласно пунктам 1-6 главы 9, главе 5 приложения 2, приложениям 4, 5 настоящего Положения.</w:t>
      </w:r>
    </w:p>
    <w:p>
      <w:pPr>
        <w:spacing w:after="120"/>
        <w:jc w:val="both"/>
      </w:pPr>
      <w:r>
        <w:rPr>
          <w:rFonts w:ascii="Arial" w:cs="Arial" w:eastAsia="Arial" w:hAnsi="Arial"/>
          <w:sz w:val="24"/>
          <w:szCs w:val="24"/>
        </w:rPr>
        <w:t xml:space="preserve">26. Методы определения остаточных количеств пестицида в растениеводческой продукции и объектах окружающей среды.</w:t>
      </w:r>
    </w:p>
    <w:p>
      <w:pPr>
        <w:spacing w:after="120"/>
        <w:jc w:val="both"/>
      </w:pPr>
      <w:r>
        <w:rPr>
          <w:rFonts w:ascii="Arial" w:cs="Arial" w:eastAsia="Arial" w:hAnsi="Arial"/>
          <w:sz w:val="24"/>
          <w:szCs w:val="24"/>
        </w:rPr>
        <w:t xml:space="preserve">27. Нормативы содержания пестицида в растениеводческой продукции и объектах окружающей среды (максимально допустимый уровень пестицида в растениеводческой продукции, предельно допустимая концентрация пестицида в воде водоемов санитарно-бытового назначения, предельно допустимая концентрация пестицида в воздухе рабочей зоны, ориентировочно безопасный уровень воздействия пестицида в воздухе рабочей зоны и атмосферном воздухе, предельно допустимая концентрация пестицида в почве).</w:t>
      </w:r>
    </w:p>
    <w:p>
      <w:pPr>
        <w:spacing w:after="120"/>
        <w:jc w:val="both"/>
      </w:pPr>
      <w:r>
        <w:rPr>
          <w:rFonts w:ascii="Arial" w:cs="Arial" w:eastAsia="Arial" w:hAnsi="Arial"/>
          <w:sz w:val="24"/>
          <w:szCs w:val="24"/>
        </w:rPr>
        <w:t xml:space="preserve">28. Тарная этикетка должна соответствовать приложению 5 к настоящему Положению.</w:t>
      </w:r>
    </w:p>
    <w:p>
      <w:pPr>
        <w:spacing w:after="120"/>
        <w:jc w:val="both"/>
      </w:pPr>
      <w:r>
        <w:rPr>
          <w:rFonts w:ascii="Arial" w:cs="Arial" w:eastAsia="Arial" w:hAnsi="Arial"/>
          <w:sz w:val="24"/>
          <w:szCs w:val="24"/>
        </w:rPr>
        <w:t xml:space="preserve">29. Рекомендации по применению пестицида согласно приложению 4 к настоящему Положению.</w:t>
      </w:r>
    </w:p>
    <w:p>
      <w:pPr>
        <w:spacing w:after="120"/>
        <w:jc w:val="both"/>
      </w:pPr>
      <w:r>
        <w:rPr>
          <w:rFonts w:ascii="Arial" w:cs="Arial" w:eastAsia="Arial" w:hAnsi="Arial"/>
          <w:sz w:val="24"/>
          <w:szCs w:val="24"/>
        </w:rPr>
        <w:t xml:space="preserve">Все материалы на пестициды, находящиеся в научно-исследовательских и других организациях, а также в государственных учреждениях, участвующих в экспертизе, не подлежат разглашению.</w:t>
      </w:r>
    </w:p>
    <w:p>
      <w:pPr>
        <w:spacing w:after="120"/>
        <w:jc w:val="both"/>
      </w:pPr>
      <w:r>
        <w:rPr>
          <w:rFonts w:ascii="Arial" w:cs="Arial" w:eastAsia="Arial" w:hAnsi="Arial"/>
          <w:sz w:val="24"/>
          <w:szCs w:val="24"/>
        </w:rPr>
        <w:t xml:space="preserve">30. Общий срок проведения экспертизы материалов одного пестицида не должен превышать 30 дней.</w:t>
      </w:r>
    </w:p>
    <w:p>
      <w:pPr>
        <w:spacing w:after="120"/>
        <w:jc w:val="both"/>
      </w:pPr>
      <w:r>
        <w:rPr>
          <w:rFonts w:ascii="Arial" w:cs="Arial" w:eastAsia="Arial" w:hAnsi="Arial"/>
          <w:sz w:val="24"/>
          <w:szCs w:val="24"/>
        </w:rPr>
        <w:t xml:space="preserve">31.</w:t>
      </w:r>
      <w:r>
        <w:rPr>
          <w:rFonts w:ascii="Arial" w:cs="Arial" w:eastAsia="Arial" w:hAnsi="Arial"/>
          <w:sz w:val="24"/>
          <w:szCs w:val="24"/>
        </w:rPr>
        <w:t xml:space="preserve">Зарегистрированному пестициду или агрохимикату присваивается государственный регистрационный номер, а регистранту выдается регистрационное свидетельство в бумажном и/или цифровом формате установленной формы согласно </w:t>
      </w:r>
      <w:hyperlink w:history="1" r:id="rIdk3htq-ca402k-bg6io6kt">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настоящему Положению. Номер и дата регистрации и перерегистрации фиксируются в специальном каталоге.</w:t>
      </w:r>
    </w:p>
    <w:p>
      <w:pPr>
        <w:spacing w:after="120"/>
        <w:ind w:firstLine="567"/>
        <w:jc w:val="both"/>
      </w:pPr>
      <w:r>
        <w:rPr>
          <w:rFonts w:ascii="Arial" w:cs="Arial" w:eastAsia="Arial" w:hAnsi="Arial"/>
          <w:sz w:val="24"/>
          <w:szCs w:val="24"/>
        </w:rPr>
        <w:t xml:space="preserve">Оригинал регистрационного свидетельства выдается регистранту, копия хранится в Департаменте.</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b3hieakvvrl_ruemfttz7">
        <w:r>
          <w:rPr>
            <w:rFonts w:ascii="Arial" w:cs="Arial" w:eastAsia="Arial" w:hAnsi="Arial"/>
            <w:i/>
            <w:iCs/>
            <w:color w:val="1D4ED8"/>
            <w:sz w:val="24"/>
            <w:szCs w:val="24"/>
            <w:u w:val="single"/>
          </w:rPr>
          <w:t xml:space="preserve">5 февраля 2026 года № 61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32. Срок действия государственной регистрации пестицида - 10 лет, по истечении которых он подлежит перерегистрации с учетом изменений требований к регистрации.</w:t>
      </w:r>
    </w:p>
    <w:p>
      <w:pPr>
        <w:spacing w:after="120"/>
        <w:jc w:val="both"/>
      </w:pPr>
      <w:r>
        <w:rPr>
          <w:rFonts w:ascii="Arial" w:cs="Arial" w:eastAsia="Arial" w:hAnsi="Arial"/>
          <w:sz w:val="24"/>
          <w:szCs w:val="24"/>
        </w:rPr>
        <w:t xml:space="preserve">33. Регистрация может быть ограничена или прекращена до истечения десятилетнего срока, если получены новые данные об опасности пестицида, которые ранее не были известны, изменена рецептура или технология получения пестицида.</w:t>
      </w:r>
    </w:p>
    <w:p>
      <w:pPr>
        <w:spacing w:after="120"/>
        <w:jc w:val="both"/>
      </w:pPr>
      <w:r>
        <w:rPr>
          <w:rFonts w:ascii="Arial" w:cs="Arial" w:eastAsia="Arial" w:hAnsi="Arial"/>
          <w:sz w:val="24"/>
          <w:szCs w:val="24"/>
        </w:rPr>
        <w:t xml:space="preserve">34. Прекращение регистрации осуществляется Департаментом.</w:t>
      </w:r>
    </w:p>
    <w:p>
      <w:pPr>
        <w:spacing w:after="120"/>
        <w:jc w:val="both"/>
      </w:pPr>
      <w:r>
        <w:rPr>
          <w:rFonts w:ascii="Arial" w:cs="Arial" w:eastAsia="Arial" w:hAnsi="Arial"/>
          <w:sz w:val="24"/>
          <w:szCs w:val="24"/>
        </w:rPr>
        <w:t xml:space="preserve">35. В отдельных случаях пестициду может быть присвоен статус "временной регистрации", срок действия которой составляет один или два года. В период временной регистрации должны быть представлены данные, необходимые для постоянной регистрации пестицида.</w:t>
      </w:r>
    </w:p>
    <w:p>
      <w:pPr>
        <w:spacing w:after="120"/>
        <w:jc w:val="both"/>
      </w:pPr>
      <w:r>
        <w:rPr>
          <w:rFonts w:ascii="Arial" w:cs="Arial" w:eastAsia="Arial" w:hAnsi="Arial"/>
          <w:sz w:val="24"/>
          <w:szCs w:val="24"/>
        </w:rPr>
        <w:t xml:space="preserve">Препараты, информация о которых на момент регистрации не может быть представлена в полном объеме, но токсиколого-гигиенические свойства и сфера применения которых дают возможность считать риск опасности несущественным, могут быть зарегистрированы на срок от 1 до 2 лет.</w:t>
      </w:r>
    </w:p>
    <w:p>
      <w:pPr>
        <w:spacing w:after="120"/>
        <w:jc w:val="both"/>
      </w:pPr>
      <w:r>
        <w:rPr>
          <w:rFonts w:ascii="Arial" w:cs="Arial" w:eastAsia="Arial" w:hAnsi="Arial"/>
          <w:sz w:val="24"/>
          <w:szCs w:val="24"/>
        </w:rPr>
        <w:t xml:space="preserve">36. Использование пестицида, получившего временную регистрацию, разрешается на площади, не превышающей:</w:t>
      </w:r>
    </w:p>
    <w:p>
      <w:pPr>
        <w:spacing w:after="120"/>
        <w:jc w:val="both"/>
      </w:pPr>
      <w:r>
        <w:rPr>
          <w:rFonts w:ascii="Arial" w:cs="Arial" w:eastAsia="Arial" w:hAnsi="Arial"/>
          <w:sz w:val="24"/>
          <w:szCs w:val="24"/>
        </w:rPr>
        <w:t xml:space="preserve">- 15 процентов от посевной (посадочной) площади культур для каждой территории (района, области) - для зерновых колосовых, кукурузы на зерно, свеклы сахарной;</w:t>
      </w:r>
    </w:p>
    <w:p>
      <w:pPr>
        <w:spacing w:after="120"/>
        <w:jc w:val="both"/>
      </w:pPr>
      <w:r>
        <w:rPr>
          <w:rFonts w:ascii="Arial" w:cs="Arial" w:eastAsia="Arial" w:hAnsi="Arial"/>
          <w:sz w:val="24"/>
          <w:szCs w:val="24"/>
        </w:rPr>
        <w:t xml:space="preserve">- 12 процентов от посевной (посадочной) площади культур для каждой территории (района, области) - для зернобобовых, подсолнечника, кормовых, сои, овощных и бахчевых, плодово-ягодных культур, чистых паров;</w:t>
      </w:r>
    </w:p>
    <w:p>
      <w:pPr>
        <w:spacing w:after="120"/>
        <w:jc w:val="both"/>
      </w:pPr>
      <w:r>
        <w:rPr>
          <w:rFonts w:ascii="Arial" w:cs="Arial" w:eastAsia="Arial" w:hAnsi="Arial"/>
          <w:sz w:val="24"/>
          <w:szCs w:val="24"/>
        </w:rPr>
        <w:t xml:space="preserve">- 10 процентов от посевной площади культур для района, области для риса, льна, картофеля, виноградников;</w:t>
      </w:r>
    </w:p>
    <w:p>
      <w:pPr>
        <w:spacing w:after="120"/>
        <w:jc w:val="both"/>
      </w:pPr>
      <w:r>
        <w:rPr>
          <w:rFonts w:ascii="Arial" w:cs="Arial" w:eastAsia="Arial" w:hAnsi="Arial"/>
          <w:sz w:val="24"/>
          <w:szCs w:val="24"/>
        </w:rPr>
        <w:t xml:space="preserve">- 10000 гектаров от посевной (посадочной) площади на всей территории Кыргызской Республики - для всех остальных культур.</w:t>
      </w:r>
    </w:p>
    <w:p>
      <w:pPr>
        <w:spacing w:after="120"/>
        <w:jc w:val="both"/>
      </w:pPr>
      <w:r>
        <w:rPr>
          <w:rFonts w:ascii="Arial" w:cs="Arial" w:eastAsia="Arial" w:hAnsi="Arial"/>
          <w:sz w:val="24"/>
          <w:szCs w:val="24"/>
        </w:rPr>
        <w:t xml:space="preserve">37. Временная регистрация прекращается по истечении одного года или двух лет в случае отсутствия необходимых данных для постоянной регистрации. Однако, если полученных экспериментальных данных недостаточно и требуются дополнительные исследования, то временная регистрация может быть продлена на срок не более одного года, по предложению учреждения, рекомендовавшего ее. Для продления временной регистрации необходимо положительное заключение экспертизы результатов регистрационных испытаний пестицидов и агрохимикатов.</w:t>
      </w:r>
    </w:p>
    <w:p>
      <w:pPr>
        <w:spacing w:after="120"/>
        <w:jc w:val="both"/>
      </w:pPr>
      <w:r>
        <w:rPr>
          <w:rFonts w:ascii="Arial" w:cs="Arial" w:eastAsia="Arial" w:hAnsi="Arial"/>
          <w:sz w:val="24"/>
          <w:szCs w:val="24"/>
        </w:rPr>
        <w:t xml:space="preserve">38. Основаниями для отказа в государственной регистрации пестицида являются:</w:t>
      </w:r>
    </w:p>
    <w:p>
      <w:pPr>
        <w:spacing w:after="120"/>
        <w:jc w:val="both"/>
      </w:pPr>
      <w:r>
        <w:rPr>
          <w:rFonts w:ascii="Arial" w:cs="Arial" w:eastAsia="Arial" w:hAnsi="Arial"/>
          <w:sz w:val="24"/>
          <w:szCs w:val="24"/>
        </w:rPr>
        <w:t xml:space="preserve">- неполное представление документов, указанных в пункте 4.3 настоящего Положения;</w:t>
      </w:r>
    </w:p>
    <w:p>
      <w:pPr>
        <w:spacing w:after="120"/>
        <w:jc w:val="both"/>
      </w:pPr>
      <w:r>
        <w:rPr>
          <w:rFonts w:ascii="Arial" w:cs="Arial" w:eastAsia="Arial" w:hAnsi="Arial"/>
          <w:sz w:val="24"/>
          <w:szCs w:val="24"/>
        </w:rPr>
        <w:t xml:space="preserve">- оформление представленных документов с нарушением требований настоящего Положения;</w:t>
      </w:r>
    </w:p>
    <w:p>
      <w:pPr>
        <w:spacing w:after="120"/>
        <w:jc w:val="both"/>
      </w:pPr>
      <w:r>
        <w:rPr>
          <w:rFonts w:ascii="Arial" w:cs="Arial" w:eastAsia="Arial" w:hAnsi="Arial"/>
          <w:sz w:val="24"/>
          <w:szCs w:val="24"/>
        </w:rPr>
        <w:t xml:space="preserve">- получение ранее неизвестных данных об опасности пестицида для здоровья человека и окружающей природной среды;</w:t>
      </w:r>
    </w:p>
    <w:p>
      <w:pPr>
        <w:spacing w:after="120"/>
        <w:jc w:val="both"/>
      </w:pPr>
      <w:r>
        <w:rPr>
          <w:rFonts w:ascii="Arial" w:cs="Arial" w:eastAsia="Arial" w:hAnsi="Arial"/>
          <w:sz w:val="24"/>
          <w:szCs w:val="24"/>
        </w:rPr>
        <w:t xml:space="preserve">- нарушение методик проведения регистрационных испытаний;</w:t>
      </w:r>
    </w:p>
    <w:p>
      <w:pPr>
        <w:spacing w:after="120"/>
        <w:jc w:val="both"/>
      </w:pPr>
      <w:r>
        <w:rPr>
          <w:rFonts w:ascii="Arial" w:cs="Arial" w:eastAsia="Arial" w:hAnsi="Arial"/>
          <w:sz w:val="24"/>
          <w:szCs w:val="24"/>
        </w:rPr>
        <w:t xml:space="preserve">- существенные отличия рекомендуемых к регистрации норм расхода пестицидов от зарегистрированных в странах СНГ и ЕС на аналогичных культурах и против тех же вредных организмов;</w:t>
      </w:r>
    </w:p>
    <w:p>
      <w:pPr>
        <w:spacing w:after="120"/>
        <w:jc w:val="both"/>
      </w:pPr>
      <w:r>
        <w:rPr>
          <w:rFonts w:ascii="Arial" w:cs="Arial" w:eastAsia="Arial" w:hAnsi="Arial"/>
          <w:sz w:val="24"/>
          <w:szCs w:val="24"/>
        </w:rPr>
        <w:t xml:space="preserve">- отрицательное заключение государственной экологической экспертизы, токсиколого-гигиенической экспертизы и экспертизы регламентов применения пестицидов и агрохимикатов.</w:t>
      </w:r>
    </w:p>
    <w:p>
      <w:pPr>
        <w:spacing w:after="240" w:before="200"/>
        <w:jc w:val="center"/>
      </w:pPr>
      <w:r>
        <w:rPr>
          <w:rFonts w:ascii="Arial" w:cs="Arial" w:eastAsia="Arial" w:hAnsi="Arial"/>
          <w:b/>
          <w:bCs/>
          <w:sz w:val="32"/>
          <w:szCs w:val="32"/>
        </w:rPr>
        <w:t xml:space="preserve">5. Перерегистрация пестицидов</w:t>
      </w:r>
    </w:p>
    <w:p>
      <w:pPr>
        <w:spacing w:after="120"/>
        <w:jc w:val="both"/>
      </w:pPr>
      <w:r>
        <w:rPr>
          <w:rFonts w:ascii="Arial" w:cs="Arial" w:eastAsia="Arial" w:hAnsi="Arial"/>
          <w:sz w:val="24"/>
          <w:szCs w:val="24"/>
        </w:rPr>
        <w:t xml:space="preserve">39. Перерегистрации подлежат ранее зарегистрированные пестициды, срок регистрации которых истек. Перерегистрация пестицидов осуществляется без повторных регистрационных испытаний, на бесплатной основе.</w:t>
      </w:r>
    </w:p>
    <w:p>
      <w:pPr>
        <w:spacing w:after="120"/>
        <w:jc w:val="both"/>
      </w:pPr>
      <w:r>
        <w:rPr>
          <w:rFonts w:ascii="Arial" w:cs="Arial" w:eastAsia="Arial" w:hAnsi="Arial"/>
          <w:sz w:val="24"/>
          <w:szCs w:val="24"/>
        </w:rPr>
        <w:t xml:space="preserve">40. Перерегистрации не подлежат пестициды, по которым получены новые, ранее неизвестные данные об их опасности или недостаточной эффективности при их применении в производстве.</w:t>
      </w:r>
    </w:p>
    <w:p>
      <w:pPr>
        <w:spacing w:after="120"/>
        <w:jc w:val="both"/>
      </w:pPr>
      <w:r>
        <w:rPr>
          <w:rFonts w:ascii="Arial" w:cs="Arial" w:eastAsia="Arial" w:hAnsi="Arial"/>
          <w:sz w:val="24"/>
          <w:szCs w:val="24"/>
        </w:rPr>
        <w:t xml:space="preserve">При недостаточной биологической эффективности норм расхода зарегистрированного пестицида при применении в производстве, а также при изменении состава и содержания компонентов препаративной формы, производителя действующего вещества, проводятся новые регистрационные и производственные испытания для определения эффективных норм расхода.</w:t>
      </w:r>
    </w:p>
    <w:p>
      <w:pPr>
        <w:spacing w:after="120"/>
        <w:jc w:val="both"/>
      </w:pPr>
      <w:r>
        <w:rPr>
          <w:rFonts w:ascii="Arial" w:cs="Arial" w:eastAsia="Arial" w:hAnsi="Arial"/>
          <w:sz w:val="24"/>
          <w:szCs w:val="24"/>
        </w:rPr>
        <w:t xml:space="preserve">41. Для перерегистрации пестицидов регистрант подает следующие документы:</w:t>
      </w:r>
    </w:p>
    <w:p>
      <w:pPr>
        <w:spacing w:after="120"/>
        <w:jc w:val="both"/>
      </w:pPr>
      <w:r>
        <w:rPr>
          <w:rFonts w:ascii="Arial" w:cs="Arial" w:eastAsia="Arial" w:hAnsi="Arial"/>
          <w:sz w:val="24"/>
          <w:szCs w:val="24"/>
        </w:rPr>
        <w:t xml:space="preserve">- заявка в 2 экземплярах, с подтверждением торгового названия пестицида, производителя, действующего вещества, препаративной формы и ее состава, регламентов применения;</w:t>
      </w:r>
    </w:p>
    <w:p>
      <w:pPr>
        <w:spacing w:after="120"/>
        <w:jc w:val="both"/>
      </w:pPr>
      <w:r>
        <w:rPr>
          <w:rFonts w:ascii="Arial" w:cs="Arial" w:eastAsia="Arial" w:hAnsi="Arial"/>
          <w:sz w:val="24"/>
          <w:szCs w:val="24"/>
        </w:rPr>
        <w:t xml:space="preserve">- оригинал ранее выданного регистрационного удостоверения;</w:t>
      </w:r>
    </w:p>
    <w:p>
      <w:pPr>
        <w:spacing w:after="120"/>
        <w:jc w:val="both"/>
      </w:pPr>
      <w:r>
        <w:rPr>
          <w:rFonts w:ascii="Arial" w:cs="Arial" w:eastAsia="Arial" w:hAnsi="Arial"/>
          <w:sz w:val="24"/>
          <w:szCs w:val="24"/>
        </w:rPr>
        <w:t xml:space="preserve">- новые материалы, которые не вошли в ранее поданные материалы.</w:t>
      </w:r>
    </w:p>
    <w:p>
      <w:pPr>
        <w:spacing w:after="120"/>
        <w:jc w:val="both"/>
      </w:pPr>
      <w:r>
        <w:rPr>
          <w:rFonts w:ascii="Arial" w:cs="Arial" w:eastAsia="Arial" w:hAnsi="Arial"/>
          <w:sz w:val="24"/>
          <w:szCs w:val="24"/>
        </w:rPr>
        <w:t xml:space="preserve">Заявка на перерегистрацию и другие документы подаются за два месяца до истечения срока регистрации.</w:t>
      </w:r>
    </w:p>
    <w:p>
      <w:pPr>
        <w:spacing w:after="120"/>
        <w:jc w:val="both"/>
      </w:pPr>
      <w:r>
        <w:rPr>
          <w:rFonts w:ascii="Arial" w:cs="Arial" w:eastAsia="Arial" w:hAnsi="Arial"/>
          <w:sz w:val="24"/>
          <w:szCs w:val="24"/>
        </w:rPr>
        <w:t xml:space="preserve">42. Регистрант представляет информацию обо всех изменениях в химическом составе и рецептуре пестицида и появлении новых данных о его опасности.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Положению о регистрационных испытаниях и государственной регистрации пестицидов и агрохимикатов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ОТЧЕТ
 о результатах регистрационных испытаний по оценке биологической и хозяйственной эффективности пестицида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Пестицид (торговое название), препаративная форма, страна - регистрант, действующее вещество (по ISO), назначение (фитосанитарное).</w:t>
      </w:r>
    </w:p>
    <w:p>
      <w:pPr>
        <w:spacing w:after="120"/>
        <w:jc w:val="both"/>
      </w:pPr>
      <w:r>
        <w:rPr>
          <w:rFonts w:ascii="Arial" w:cs="Arial" w:eastAsia="Arial" w:hAnsi="Arial"/>
          <w:sz w:val="24"/>
          <w:szCs w:val="24"/>
        </w:rPr>
        <w:t xml:space="preserve">2. Место проведения испытаний.</w:t>
      </w:r>
    </w:p>
    <w:p>
      <w:pPr>
        <w:spacing w:after="120"/>
        <w:jc w:val="both"/>
      </w:pPr>
      <w:r>
        <w:rPr>
          <w:rFonts w:ascii="Arial" w:cs="Arial" w:eastAsia="Arial" w:hAnsi="Arial"/>
          <w:sz w:val="24"/>
          <w:szCs w:val="24"/>
        </w:rPr>
        <w:t xml:space="preserve">3. Культура, сорт. Возраст насаждений, схема посадки.</w:t>
      </w:r>
    </w:p>
    <w:p>
      <w:pPr>
        <w:spacing w:after="120"/>
        <w:jc w:val="both"/>
      </w:pPr>
      <w:r>
        <w:rPr>
          <w:rFonts w:ascii="Arial" w:cs="Arial" w:eastAsia="Arial" w:hAnsi="Arial"/>
          <w:sz w:val="24"/>
          <w:szCs w:val="24"/>
        </w:rPr>
        <w:t xml:space="preserve">4. Почва (тип, механический состав, содержание гумуса. pH).</w:t>
      </w:r>
    </w:p>
    <w:p>
      <w:pPr>
        <w:spacing w:after="120"/>
        <w:jc w:val="both"/>
      </w:pPr>
      <w:r>
        <w:rPr>
          <w:rFonts w:ascii="Arial" w:cs="Arial" w:eastAsia="Arial" w:hAnsi="Arial"/>
          <w:sz w:val="24"/>
          <w:szCs w:val="24"/>
        </w:rPr>
        <w:t xml:space="preserve">5. Агротехника (предшественник, обработка почвы, сроки сева, норма высева, ширина междурядий, мероприятия по уходу за посевами).</w:t>
      </w:r>
    </w:p>
    <w:p>
      <w:pPr>
        <w:spacing w:after="120"/>
        <w:jc w:val="both"/>
      </w:pPr>
      <w:r>
        <w:rPr>
          <w:rFonts w:ascii="Arial" w:cs="Arial" w:eastAsia="Arial" w:hAnsi="Arial"/>
          <w:sz w:val="24"/>
          <w:szCs w:val="24"/>
        </w:rPr>
        <w:t xml:space="preserve">6. Вредные организмы (указать конкретные вредные объекты, против которых испытывается препарат).</w:t>
      </w:r>
    </w:p>
    <w:p>
      <w:pPr>
        <w:spacing w:after="120"/>
        <w:jc w:val="both"/>
      </w:pPr>
      <w:r>
        <w:rPr>
          <w:rFonts w:ascii="Arial" w:cs="Arial" w:eastAsia="Arial" w:hAnsi="Arial"/>
          <w:sz w:val="24"/>
          <w:szCs w:val="24"/>
        </w:rPr>
        <w:t xml:space="preserve">7. Варианты опыта.</w:t>
      </w:r>
    </w:p>
    <w:p>
      <w:pPr>
        <w:spacing w:after="120"/>
        <w:jc w:val="both"/>
      </w:pPr>
      <w:r>
        <w:rPr>
          <w:rFonts w:ascii="Arial" w:cs="Arial" w:eastAsia="Arial" w:hAnsi="Arial"/>
          <w:sz w:val="24"/>
          <w:szCs w:val="24"/>
        </w:rPr>
        <w:t xml:space="preserve">8. Вид опыта (полевой - мелкоделяночный, производственный), площадь опытных делянок, количество повторностей.</w:t>
      </w:r>
    </w:p>
    <w:p>
      <w:pPr>
        <w:spacing w:after="120"/>
        <w:jc w:val="both"/>
      </w:pPr>
      <w:r>
        <w:rPr>
          <w:rFonts w:ascii="Arial" w:cs="Arial" w:eastAsia="Arial" w:hAnsi="Arial"/>
          <w:sz w:val="24"/>
          <w:szCs w:val="24"/>
        </w:rPr>
        <w:t xml:space="preserve">9. Сроки (фаза развития сельскохозяйственных культур и вредных организмов) и способы применения препарата (сплошные обработки, барьерные обработки, малообъемное, ультрамалообъемное опрыскивание, применение в виде отравленных приманок, фумигация складских помещений и т.д.).</w:t>
      </w:r>
    </w:p>
    <w:p>
      <w:pPr>
        <w:spacing w:after="120"/>
        <w:jc w:val="both"/>
      </w:pPr>
      <w:r>
        <w:rPr>
          <w:rFonts w:ascii="Arial" w:cs="Arial" w:eastAsia="Arial" w:hAnsi="Arial"/>
          <w:sz w:val="24"/>
          <w:szCs w:val="24"/>
        </w:rPr>
        <w:t xml:space="preserve">10. Тип опрыскивателя, норма расхода рабочей жидкости.</w:t>
      </w:r>
    </w:p>
    <w:p>
      <w:pPr>
        <w:spacing w:after="120"/>
        <w:jc w:val="both"/>
      </w:pPr>
      <w:r>
        <w:rPr>
          <w:rFonts w:ascii="Arial" w:cs="Arial" w:eastAsia="Arial" w:hAnsi="Arial"/>
          <w:sz w:val="24"/>
          <w:szCs w:val="24"/>
        </w:rPr>
        <w:t xml:space="preserve">11. Особенности погодных условий текущего года (количество осадков, температура и влажность воздуха) (привести в сравнении с многолетними данными).</w:t>
      </w:r>
    </w:p>
    <w:p>
      <w:pPr>
        <w:spacing w:after="120"/>
        <w:jc w:val="both"/>
      </w:pPr>
      <w:r>
        <w:rPr>
          <w:rFonts w:ascii="Arial" w:cs="Arial" w:eastAsia="Arial" w:hAnsi="Arial"/>
          <w:sz w:val="24"/>
          <w:szCs w:val="24"/>
        </w:rPr>
        <w:t xml:space="preserve">12. Методика проведения учета вредных организмов.</w:t>
      </w:r>
    </w:p>
    <w:p>
      <w:pPr>
        <w:spacing w:after="120"/>
        <w:jc w:val="both"/>
      </w:pPr>
      <w:r>
        <w:rPr>
          <w:rFonts w:ascii="Arial" w:cs="Arial" w:eastAsia="Arial" w:hAnsi="Arial"/>
          <w:sz w:val="24"/>
          <w:szCs w:val="24"/>
        </w:rPr>
        <w:t xml:space="preserve">13. Методика проведения учета урожая.</w:t>
      </w:r>
    </w:p>
    <w:p>
      <w:pPr>
        <w:spacing w:after="120"/>
        <w:jc w:val="both"/>
      </w:pPr>
      <w:r>
        <w:rPr>
          <w:rFonts w:ascii="Arial" w:cs="Arial" w:eastAsia="Arial" w:hAnsi="Arial"/>
          <w:sz w:val="24"/>
          <w:szCs w:val="24"/>
        </w:rPr>
        <w:t xml:space="preserve">14. Биологическая и хозяйственная эффективность (привести в виде таблиц).</w:t>
      </w:r>
    </w:p>
    <w:p>
      <w:pPr>
        <w:spacing w:after="120"/>
        <w:jc w:val="both"/>
      </w:pPr>
      <w:r>
        <w:rPr>
          <w:rFonts w:ascii="Arial" w:cs="Arial" w:eastAsia="Arial" w:hAnsi="Arial"/>
          <w:sz w:val="24"/>
          <w:szCs w:val="24"/>
        </w:rPr>
        <w:t xml:space="preserve">15. Наблюдаемое побочное действие пестицида, в том числе на нецелевые объекты (указать виды), отметить влияние на кожу, органы дыхания работающих с препаратом, другие отрицательные эффекты (если отмечены).</w:t>
      </w:r>
    </w:p>
    <w:p>
      <w:pPr>
        <w:spacing w:after="120"/>
        <w:jc w:val="both"/>
      </w:pPr>
      <w:r>
        <w:rPr>
          <w:rFonts w:ascii="Arial" w:cs="Arial" w:eastAsia="Arial" w:hAnsi="Arial"/>
          <w:sz w:val="24"/>
          <w:szCs w:val="24"/>
        </w:rPr>
        <w:t xml:space="preserve">16. Содержание остаточных количеств испытываемого препарата в сельскохозяйственной продукции и объектах окружающей среды.</w:t>
      </w:r>
    </w:p>
    <w:p>
      <w:pPr>
        <w:spacing w:after="120"/>
        <w:jc w:val="both"/>
      </w:pPr>
      <w:r>
        <w:rPr>
          <w:rFonts w:ascii="Arial" w:cs="Arial" w:eastAsia="Arial" w:hAnsi="Arial"/>
          <w:sz w:val="24"/>
          <w:szCs w:val="24"/>
        </w:rPr>
        <w:t xml:space="preserve">17. Обсуждение результатов опыта, конкретные выводы о биологической и хозяйственной эффективности испытываемого пестицида.</w:t>
      </w:r>
    </w:p>
    <w:p>
      <w:pPr>
        <w:spacing w:after="120"/>
        <w:jc w:val="both"/>
      </w:pPr>
      <w:r>
        <w:rPr>
          <w:rFonts w:ascii="Arial" w:cs="Arial" w:eastAsia="Arial" w:hAnsi="Arial"/>
          <w:sz w:val="24"/>
          <w:szCs w:val="24"/>
        </w:rPr>
        <w:t xml:space="preserve">18. Предложения о целесообразности регистрации пестицида в испытанных нормах расхода или о продолжении регистрационных испытаний с целью их уточнения, а также по регламентам применения рекомендуемого к регистрации препарата.</w:t>
      </w:r>
    </w:p>
    <w:p>
      <w:pPr>
        <w:spacing w:after="120"/>
        <w:jc w:val="both"/>
      </w:pPr>
      <w:r>
        <w:rPr>
          <w:rFonts w:ascii="Arial" w:cs="Arial" w:eastAsia="Arial" w:hAnsi="Arial"/>
          <w:sz w:val="24"/>
          <w:szCs w:val="24"/>
        </w:rPr>
        <w:t xml:space="preserve">Исполнители работы:</w:t>
      </w:r>
    </w:p>
    <w:p>
      <w:pPr>
        <w:spacing w:after="120"/>
        <w:jc w:val="both"/>
      </w:pPr>
      <w:r>
        <w:rPr>
          <w:rFonts w:ascii="Arial" w:cs="Arial" w:eastAsia="Arial" w:hAnsi="Arial"/>
          <w:sz w:val="24"/>
          <w:szCs w:val="24"/>
        </w:rPr>
        <w:t xml:space="preserve">_____________________________________ __________________</w:t>
      </w:r>
    </w:p>
    <w:p>
      <w:pPr>
        <w:spacing w:after="120"/>
        <w:jc w:val="both"/>
      </w:pPr>
      <w:r>
        <w:rPr>
          <w:rFonts w:ascii="Arial" w:cs="Arial" w:eastAsia="Arial" w:hAnsi="Arial"/>
          <w:sz w:val="24"/>
          <w:szCs w:val="24"/>
        </w:rPr>
        <w:t xml:space="preserve">(Ф.И.О., должность, ученая степень, (Подпись)</w:t>
      </w:r>
    </w:p>
    <w:p>
      <w:pPr>
        <w:spacing w:after="120"/>
        <w:jc w:val="both"/>
      </w:pPr>
      <w:r>
        <w:rPr>
          <w:rFonts w:ascii="Arial" w:cs="Arial" w:eastAsia="Arial" w:hAnsi="Arial"/>
          <w:sz w:val="24"/>
          <w:szCs w:val="24"/>
        </w:rPr>
        <w:t xml:space="preserve">ученое звание (если есть)</w:t>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СВЕДЕНИЯ, прилагаемые к заявке на регистрацию пестицида</w:t>
      </w:r>
    </w:p>
    <w:p>
      <w:pPr>
        <w:spacing w:after="120"/>
        <w:jc w:val="both"/>
      </w:pPr>
      <w:r>
        <w:rPr>
          <w:rFonts w:ascii="Arial" w:cs="Arial" w:eastAsia="Arial" w:hAnsi="Arial"/>
          <w:sz w:val="24"/>
          <w:szCs w:val="24"/>
        </w:rPr>
        <w:t xml:space="preserve">1. Заявление регистранта</w:t>
      </w:r>
    </w:p>
    <w:p>
      <w:pPr>
        <w:spacing w:after="120"/>
        <w:jc w:val="both"/>
      </w:pPr>
      <w:r>
        <w:rPr>
          <w:rFonts w:ascii="Arial" w:cs="Arial" w:eastAsia="Arial" w:hAnsi="Arial"/>
          <w:sz w:val="24"/>
          <w:szCs w:val="24"/>
        </w:rPr>
        <w:t xml:space="preserve">1. Регистрант (название, юридический и фактический адрес, телефон, факс, E-mail).</w:t>
      </w:r>
    </w:p>
    <w:p>
      <w:pPr>
        <w:spacing w:after="120"/>
        <w:jc w:val="both"/>
      </w:pPr>
      <w:r>
        <w:rPr>
          <w:rFonts w:ascii="Arial" w:cs="Arial" w:eastAsia="Arial" w:hAnsi="Arial"/>
          <w:sz w:val="24"/>
          <w:szCs w:val="24"/>
        </w:rPr>
        <w:t xml:space="preserve">2. Производитель продукта и действующего вещества (название, юридический и фактический адрес, телефон, факс, E-mail).</w:t>
      </w:r>
    </w:p>
    <w:p>
      <w:pPr>
        <w:spacing w:after="120"/>
        <w:jc w:val="both"/>
      </w:pPr>
      <w:r>
        <w:rPr>
          <w:rFonts w:ascii="Arial" w:cs="Arial" w:eastAsia="Arial" w:hAnsi="Arial"/>
          <w:sz w:val="24"/>
          <w:szCs w:val="24"/>
        </w:rPr>
        <w:t xml:space="preserve">3. Разрешение регистранту представлять производителя при регистрации пестицида в Кыргызской Республике.</w:t>
      </w:r>
    </w:p>
    <w:p>
      <w:pPr>
        <w:spacing w:after="120"/>
        <w:jc w:val="both"/>
      </w:pPr>
      <w:r>
        <w:rPr>
          <w:rFonts w:ascii="Arial" w:cs="Arial" w:eastAsia="Arial" w:hAnsi="Arial"/>
          <w:sz w:val="24"/>
          <w:szCs w:val="24"/>
        </w:rPr>
        <w:t xml:space="preserve">4. Отличительное (торговое) название пестицида.</w:t>
      </w:r>
    </w:p>
    <w:p>
      <w:pPr>
        <w:spacing w:after="120"/>
        <w:jc w:val="both"/>
      </w:pPr>
      <w:r>
        <w:rPr>
          <w:rFonts w:ascii="Arial" w:cs="Arial" w:eastAsia="Arial" w:hAnsi="Arial"/>
          <w:sz w:val="24"/>
          <w:szCs w:val="24"/>
        </w:rPr>
        <w:t xml:space="preserve">5. Назначение пестицида.</w:t>
      </w:r>
    </w:p>
    <w:p>
      <w:pPr>
        <w:spacing w:after="120"/>
        <w:jc w:val="both"/>
      </w:pPr>
      <w:r>
        <w:rPr>
          <w:rFonts w:ascii="Arial" w:cs="Arial" w:eastAsia="Arial" w:hAnsi="Arial"/>
          <w:sz w:val="24"/>
          <w:szCs w:val="24"/>
        </w:rPr>
        <w:t xml:space="preserve">6. Действующее вещество (по ISO, IUPAC, № CAS):</w:t>
      </w:r>
    </w:p>
    <w:p>
      <w:pPr>
        <w:spacing w:after="120"/>
        <w:jc w:val="both"/>
      </w:pPr>
      <w:r>
        <w:rPr>
          <w:rFonts w:ascii="Arial" w:cs="Arial" w:eastAsia="Arial" w:hAnsi="Arial"/>
          <w:sz w:val="24"/>
          <w:szCs w:val="24"/>
        </w:rPr>
        <w:t xml:space="preserve">- ISO - международная организация, занимающаяся выпуском стандартов;</w:t>
      </w:r>
    </w:p>
    <w:p>
      <w:pPr>
        <w:spacing w:after="120"/>
        <w:jc w:val="both"/>
      </w:pPr>
      <w:r>
        <w:rPr>
          <w:rFonts w:ascii="Arial" w:cs="Arial" w:eastAsia="Arial" w:hAnsi="Arial"/>
          <w:sz w:val="24"/>
          <w:szCs w:val="24"/>
        </w:rPr>
        <w:t xml:space="preserve">- IUPAC - система наименований химических соединений и описание науки химии в целом;</w:t>
      </w:r>
    </w:p>
    <w:p>
      <w:pPr>
        <w:spacing w:after="120"/>
        <w:jc w:val="both"/>
      </w:pPr>
      <w:r>
        <w:rPr>
          <w:rFonts w:ascii="Arial" w:cs="Arial" w:eastAsia="Arial" w:hAnsi="Arial"/>
          <w:sz w:val="24"/>
          <w:szCs w:val="24"/>
        </w:rPr>
        <w:t xml:space="preserve">- № CAS - уникальный численный идентификатор химических соединений, полимеров, нуклеотидов, аминокислот, смесей и сплавов.</w:t>
      </w:r>
    </w:p>
    <w:p>
      <w:pPr>
        <w:spacing w:after="120"/>
        <w:jc w:val="both"/>
      </w:pPr>
      <w:r>
        <w:rPr>
          <w:rFonts w:ascii="Arial" w:cs="Arial" w:eastAsia="Arial" w:hAnsi="Arial"/>
          <w:sz w:val="24"/>
          <w:szCs w:val="24"/>
        </w:rPr>
        <w:t xml:space="preserve">7. Химический класс действующего вещества.</w:t>
      </w:r>
    </w:p>
    <w:p>
      <w:pPr>
        <w:spacing w:after="120"/>
        <w:jc w:val="both"/>
      </w:pPr>
      <w:r>
        <w:rPr>
          <w:rFonts w:ascii="Arial" w:cs="Arial" w:eastAsia="Arial" w:hAnsi="Arial"/>
          <w:sz w:val="24"/>
          <w:szCs w:val="24"/>
        </w:rPr>
        <w:t xml:space="preserve">8. Концентрация действующего вещества (в г/л или г/кг).</w:t>
      </w:r>
    </w:p>
    <w:p>
      <w:pPr>
        <w:spacing w:after="120"/>
        <w:jc w:val="both"/>
      </w:pPr>
      <w:r>
        <w:rPr>
          <w:rFonts w:ascii="Arial" w:cs="Arial" w:eastAsia="Arial" w:hAnsi="Arial"/>
          <w:sz w:val="24"/>
          <w:szCs w:val="24"/>
        </w:rPr>
        <w:t xml:space="preserve">9. Препаративная форма.</w:t>
      </w:r>
    </w:p>
    <w:p>
      <w:pPr>
        <w:spacing w:after="120"/>
        <w:jc w:val="both"/>
      </w:pPr>
      <w:r>
        <w:rPr>
          <w:rFonts w:ascii="Arial" w:cs="Arial" w:eastAsia="Arial" w:hAnsi="Arial"/>
          <w:sz w:val="24"/>
          <w:szCs w:val="24"/>
        </w:rPr>
        <w:t xml:space="preserve">2. Сведения по оценке биологической эффективности,</w:t>
      </w:r>
    </w:p>
    <w:p>
      <w:pPr>
        <w:spacing w:after="120"/>
        <w:jc w:val="both"/>
      </w:pPr>
      <w:r>
        <w:rPr>
          <w:rFonts w:ascii="Arial" w:cs="Arial" w:eastAsia="Arial" w:hAnsi="Arial"/>
          <w:sz w:val="24"/>
          <w:szCs w:val="24"/>
        </w:rPr>
        <w:t xml:space="preserve">безопасности и свойствам препарата</w:t>
      </w:r>
    </w:p>
    <w:p>
      <w:pPr>
        <w:spacing w:after="120"/>
        <w:jc w:val="both"/>
      </w:pPr>
      <w:r>
        <w:rPr>
          <w:rFonts w:ascii="Arial" w:cs="Arial" w:eastAsia="Arial" w:hAnsi="Arial"/>
          <w:sz w:val="24"/>
          <w:szCs w:val="24"/>
        </w:rPr>
        <w:t xml:space="preserve">1. Спектр действия.</w:t>
      </w:r>
    </w:p>
    <w:p>
      <w:pPr>
        <w:spacing w:after="120"/>
        <w:jc w:val="both"/>
      </w:pPr>
      <w:r>
        <w:rPr>
          <w:rFonts w:ascii="Arial" w:cs="Arial" w:eastAsia="Arial" w:hAnsi="Arial"/>
          <w:sz w:val="24"/>
          <w:szCs w:val="24"/>
        </w:rPr>
        <w:t xml:space="preserve">2. Сфера применения.</w:t>
      </w:r>
    </w:p>
    <w:p>
      <w:pPr>
        <w:spacing w:after="120"/>
        <w:jc w:val="both"/>
      </w:pPr>
      <w:r>
        <w:rPr>
          <w:rFonts w:ascii="Arial" w:cs="Arial" w:eastAsia="Arial" w:hAnsi="Arial"/>
          <w:sz w:val="24"/>
          <w:szCs w:val="24"/>
        </w:rPr>
        <w:t xml:space="preserve">2.1. Культуры.</w:t>
      </w:r>
    </w:p>
    <w:p>
      <w:pPr>
        <w:spacing w:after="120"/>
        <w:jc w:val="both"/>
      </w:pPr>
      <w:r>
        <w:rPr>
          <w:rFonts w:ascii="Arial" w:cs="Arial" w:eastAsia="Arial" w:hAnsi="Arial"/>
          <w:sz w:val="24"/>
          <w:szCs w:val="24"/>
        </w:rPr>
        <w:t xml:space="preserve">2.2. Вредные объекты (с латинскими названиями).</w:t>
      </w:r>
    </w:p>
    <w:p>
      <w:pPr>
        <w:spacing w:after="120"/>
        <w:jc w:val="both"/>
      </w:pPr>
      <w:r>
        <w:rPr>
          <w:rFonts w:ascii="Arial" w:cs="Arial" w:eastAsia="Arial" w:hAnsi="Arial"/>
          <w:sz w:val="24"/>
          <w:szCs w:val="24"/>
        </w:rPr>
        <w:t xml:space="preserve">3. Рекомендуемые регламенты применения.</w:t>
      </w:r>
    </w:p>
    <w:p>
      <w:pPr>
        <w:spacing w:after="120"/>
        <w:jc w:val="both"/>
      </w:pPr>
      <w:r>
        <w:rPr>
          <w:rFonts w:ascii="Arial" w:cs="Arial" w:eastAsia="Arial" w:hAnsi="Arial"/>
          <w:sz w:val="24"/>
          <w:szCs w:val="24"/>
        </w:rPr>
        <w:t xml:space="preserve">3.1. Срок проведения обработок.</w:t>
      </w:r>
    </w:p>
    <w:p>
      <w:pPr>
        <w:spacing w:after="120"/>
        <w:jc w:val="both"/>
      </w:pPr>
      <w:r>
        <w:rPr>
          <w:rFonts w:ascii="Arial" w:cs="Arial" w:eastAsia="Arial" w:hAnsi="Arial"/>
          <w:sz w:val="24"/>
          <w:szCs w:val="24"/>
        </w:rPr>
        <w:t xml:space="preserve">3.1.2. Фаза развития защищаемой культуры.</w:t>
      </w:r>
    </w:p>
    <w:p>
      <w:pPr>
        <w:spacing w:after="120"/>
        <w:jc w:val="both"/>
      </w:pPr>
      <w:r>
        <w:rPr>
          <w:rFonts w:ascii="Arial" w:cs="Arial" w:eastAsia="Arial" w:hAnsi="Arial"/>
          <w:sz w:val="24"/>
          <w:szCs w:val="24"/>
        </w:rPr>
        <w:t xml:space="preserve">3.1.3. Фаза развития (стадия) вредного организма.</w:t>
      </w:r>
    </w:p>
    <w:p>
      <w:pPr>
        <w:spacing w:after="120"/>
        <w:jc w:val="both"/>
      </w:pPr>
      <w:r>
        <w:rPr>
          <w:rFonts w:ascii="Arial" w:cs="Arial" w:eastAsia="Arial" w:hAnsi="Arial"/>
          <w:sz w:val="24"/>
          <w:szCs w:val="24"/>
        </w:rPr>
        <w:t xml:space="preserve">3.2. Кратность обработок.</w:t>
      </w:r>
    </w:p>
    <w:p>
      <w:pPr>
        <w:spacing w:after="120"/>
        <w:jc w:val="both"/>
      </w:pPr>
      <w:r>
        <w:rPr>
          <w:rFonts w:ascii="Arial" w:cs="Arial" w:eastAsia="Arial" w:hAnsi="Arial"/>
          <w:sz w:val="24"/>
          <w:szCs w:val="24"/>
        </w:rPr>
        <w:t xml:space="preserve">3.3. Интервал между обработками.</w:t>
      </w:r>
    </w:p>
    <w:p>
      <w:pPr>
        <w:spacing w:after="120"/>
        <w:jc w:val="both"/>
      </w:pPr>
      <w:r>
        <w:rPr>
          <w:rFonts w:ascii="Arial" w:cs="Arial" w:eastAsia="Arial" w:hAnsi="Arial"/>
          <w:sz w:val="24"/>
          <w:szCs w:val="24"/>
        </w:rPr>
        <w:t xml:space="preserve">4. Рекомендуемая норма расхода и способ применения.</w:t>
      </w:r>
    </w:p>
    <w:p>
      <w:pPr>
        <w:spacing w:after="120"/>
        <w:jc w:val="both"/>
      </w:pPr>
      <w:r>
        <w:rPr>
          <w:rFonts w:ascii="Arial" w:cs="Arial" w:eastAsia="Arial" w:hAnsi="Arial"/>
          <w:sz w:val="24"/>
          <w:szCs w:val="24"/>
        </w:rPr>
        <w:t xml:space="preserve">5. Рекомендуемый срок ожидания (в днях до сбора урожая).</w:t>
      </w:r>
    </w:p>
    <w:p>
      <w:pPr>
        <w:spacing w:after="120"/>
        <w:jc w:val="both"/>
      </w:pPr>
      <w:r>
        <w:rPr>
          <w:rFonts w:ascii="Arial" w:cs="Arial" w:eastAsia="Arial" w:hAnsi="Arial"/>
          <w:sz w:val="24"/>
          <w:szCs w:val="24"/>
        </w:rPr>
        <w:t xml:space="preserve">6. Вид (механизм) действия на вредные организмы.</w:t>
      </w:r>
    </w:p>
    <w:p>
      <w:pPr>
        <w:spacing w:after="120"/>
        <w:jc w:val="both"/>
      </w:pPr>
      <w:r>
        <w:rPr>
          <w:rFonts w:ascii="Arial" w:cs="Arial" w:eastAsia="Arial" w:hAnsi="Arial"/>
          <w:sz w:val="24"/>
          <w:szCs w:val="24"/>
        </w:rPr>
        <w:t xml:space="preserve">6.1. Системный.</w:t>
      </w:r>
    </w:p>
    <w:p>
      <w:pPr>
        <w:spacing w:after="120"/>
        <w:jc w:val="both"/>
      </w:pPr>
      <w:r>
        <w:rPr>
          <w:rFonts w:ascii="Arial" w:cs="Arial" w:eastAsia="Arial" w:hAnsi="Arial"/>
          <w:sz w:val="24"/>
          <w:szCs w:val="24"/>
        </w:rPr>
        <w:t xml:space="preserve">6.2. Контактный.</w:t>
      </w:r>
    </w:p>
    <w:p>
      <w:pPr>
        <w:spacing w:after="120"/>
        <w:jc w:val="both"/>
      </w:pPr>
      <w:r>
        <w:rPr>
          <w:rFonts w:ascii="Arial" w:cs="Arial" w:eastAsia="Arial" w:hAnsi="Arial"/>
          <w:sz w:val="24"/>
          <w:szCs w:val="24"/>
        </w:rPr>
        <w:t xml:space="preserve">6.3. Иной.</w:t>
      </w:r>
    </w:p>
    <w:p>
      <w:pPr>
        <w:spacing w:after="120"/>
        <w:jc w:val="both"/>
      </w:pPr>
      <w:r>
        <w:rPr>
          <w:rFonts w:ascii="Arial" w:cs="Arial" w:eastAsia="Arial" w:hAnsi="Arial"/>
          <w:sz w:val="24"/>
          <w:szCs w:val="24"/>
        </w:rPr>
        <w:t xml:space="preserve">7. Период защитного действия.</w:t>
      </w:r>
    </w:p>
    <w:p>
      <w:pPr>
        <w:spacing w:after="120"/>
        <w:jc w:val="both"/>
      </w:pPr>
      <w:r>
        <w:rPr>
          <w:rFonts w:ascii="Arial" w:cs="Arial" w:eastAsia="Arial" w:hAnsi="Arial"/>
          <w:sz w:val="24"/>
          <w:szCs w:val="24"/>
        </w:rPr>
        <w:t xml:space="preserve">8. Селективность.</w:t>
      </w:r>
    </w:p>
    <w:p>
      <w:pPr>
        <w:spacing w:after="120"/>
        <w:jc w:val="both"/>
      </w:pPr>
      <w:r>
        <w:rPr>
          <w:rFonts w:ascii="Arial" w:cs="Arial" w:eastAsia="Arial" w:hAnsi="Arial"/>
          <w:sz w:val="24"/>
          <w:szCs w:val="24"/>
        </w:rPr>
        <w:t xml:space="preserve">9. Скорость воздействия.</w:t>
      </w:r>
    </w:p>
    <w:p>
      <w:pPr>
        <w:spacing w:after="120"/>
        <w:jc w:val="both"/>
      </w:pPr>
      <w:r>
        <w:rPr>
          <w:rFonts w:ascii="Arial" w:cs="Arial" w:eastAsia="Arial" w:hAnsi="Arial"/>
          <w:sz w:val="24"/>
          <w:szCs w:val="24"/>
        </w:rPr>
        <w:t xml:space="preserve">10. Совместимость с другими препаратами.</w:t>
      </w:r>
    </w:p>
    <w:p>
      <w:pPr>
        <w:spacing w:after="120"/>
        <w:jc w:val="both"/>
      </w:pPr>
      <w:r>
        <w:rPr>
          <w:rFonts w:ascii="Arial" w:cs="Arial" w:eastAsia="Arial" w:hAnsi="Arial"/>
          <w:sz w:val="24"/>
          <w:szCs w:val="24"/>
        </w:rPr>
        <w:t xml:space="preserve">11. Биологическая эффективность (полевые мелкоделяночные и производственные испытания).</w:t>
      </w:r>
    </w:p>
    <w:p>
      <w:pPr>
        <w:spacing w:after="120"/>
        <w:jc w:val="both"/>
      </w:pPr>
      <w:r>
        <w:rPr>
          <w:rFonts w:ascii="Arial" w:cs="Arial" w:eastAsia="Arial" w:hAnsi="Arial"/>
          <w:sz w:val="24"/>
          <w:szCs w:val="24"/>
        </w:rPr>
        <w:t xml:space="preserve">12. Фитотоксичность, толерантность защищаемых культур.</w:t>
      </w:r>
    </w:p>
    <w:p>
      <w:pPr>
        <w:spacing w:after="120"/>
        <w:jc w:val="both"/>
      </w:pPr>
      <w:r>
        <w:rPr>
          <w:rFonts w:ascii="Arial" w:cs="Arial" w:eastAsia="Arial" w:hAnsi="Arial"/>
          <w:sz w:val="24"/>
          <w:szCs w:val="24"/>
        </w:rPr>
        <w:t xml:space="preserve">13. Возможность возникновения резистентности.</w:t>
      </w:r>
    </w:p>
    <w:p>
      <w:pPr>
        <w:spacing w:after="120"/>
        <w:jc w:val="both"/>
      </w:pPr>
      <w:r>
        <w:rPr>
          <w:rFonts w:ascii="Arial" w:cs="Arial" w:eastAsia="Arial" w:hAnsi="Arial"/>
          <w:sz w:val="24"/>
          <w:szCs w:val="24"/>
        </w:rPr>
        <w:t xml:space="preserve">14. Возможность варьирования культур в севообороте.</w:t>
      </w:r>
    </w:p>
    <w:p>
      <w:pPr>
        <w:spacing w:after="120"/>
        <w:jc w:val="both"/>
      </w:pPr>
      <w:r>
        <w:rPr>
          <w:rFonts w:ascii="Arial" w:cs="Arial" w:eastAsia="Arial" w:hAnsi="Arial"/>
          <w:sz w:val="24"/>
          <w:szCs w:val="24"/>
        </w:rPr>
        <w:t xml:space="preserve">15. Результаты оценки биологической эффективности и безопасности в других странах.</w:t>
      </w:r>
    </w:p>
    <w:p>
      <w:pPr>
        <w:spacing w:after="120"/>
        <w:jc w:val="both"/>
      </w:pPr>
      <w:r>
        <w:rPr>
          <w:rFonts w:ascii="Arial" w:cs="Arial" w:eastAsia="Arial" w:hAnsi="Arial"/>
          <w:sz w:val="24"/>
          <w:szCs w:val="24"/>
        </w:rPr>
        <w:t xml:space="preserve">16. Результаты определения остаточных количеств в других странах.</w:t>
      </w:r>
    </w:p>
    <w:p>
      <w:pPr>
        <w:spacing w:after="120"/>
        <w:jc w:val="both"/>
      </w:pPr>
      <w:r>
        <w:rPr>
          <w:rFonts w:ascii="Arial" w:cs="Arial" w:eastAsia="Arial" w:hAnsi="Arial"/>
          <w:sz w:val="24"/>
          <w:szCs w:val="24"/>
        </w:rPr>
        <w:t xml:space="preserve">17. Влияние препарата на полезную энтомофауну защищаемого агроценоза.</w:t>
      </w:r>
    </w:p>
    <w:p>
      <w:pPr>
        <w:spacing w:after="120"/>
        <w:jc w:val="both"/>
      </w:pPr>
      <w:r>
        <w:rPr>
          <w:rFonts w:ascii="Arial" w:cs="Arial" w:eastAsia="Arial" w:hAnsi="Arial"/>
          <w:sz w:val="24"/>
          <w:szCs w:val="24"/>
        </w:rPr>
        <w:t xml:space="preserve">3. Физико-химические свойства</w:t>
      </w:r>
    </w:p>
    <w:p>
      <w:pPr>
        <w:spacing w:after="120"/>
        <w:jc w:val="both"/>
      </w:pPr>
      <w:r>
        <w:rPr>
          <w:rFonts w:ascii="Arial" w:cs="Arial" w:eastAsia="Arial" w:hAnsi="Arial"/>
          <w:sz w:val="24"/>
          <w:szCs w:val="24"/>
        </w:rPr>
        <w:t xml:space="preserve">1. Физико-химические свойства действующего вещества</w:t>
      </w:r>
    </w:p>
    <w:p>
      <w:pPr>
        <w:spacing w:after="120"/>
        <w:jc w:val="both"/>
      </w:pPr>
      <w:r>
        <w:rPr>
          <w:rFonts w:ascii="Arial" w:cs="Arial" w:eastAsia="Arial" w:hAnsi="Arial"/>
          <w:sz w:val="24"/>
          <w:szCs w:val="24"/>
        </w:rPr>
        <w:t xml:space="preserve">1. Действующее вещество (по ISO, IUPAC, № CAS).</w:t>
      </w:r>
    </w:p>
    <w:p>
      <w:pPr>
        <w:spacing w:after="120"/>
        <w:jc w:val="both"/>
      </w:pPr>
      <w:r>
        <w:rPr>
          <w:rFonts w:ascii="Arial" w:cs="Arial" w:eastAsia="Arial" w:hAnsi="Arial"/>
          <w:sz w:val="24"/>
          <w:szCs w:val="24"/>
        </w:rPr>
        <w:t xml:space="preserve">2. Структурная формула (указать оптические изомеры).</w:t>
      </w:r>
    </w:p>
    <w:p>
      <w:pPr>
        <w:spacing w:after="120"/>
        <w:jc w:val="both"/>
      </w:pPr>
      <w:r>
        <w:rPr>
          <w:rFonts w:ascii="Arial" w:cs="Arial" w:eastAsia="Arial" w:hAnsi="Arial"/>
          <w:sz w:val="24"/>
          <w:szCs w:val="24"/>
        </w:rPr>
        <w:t xml:space="preserve">3. Эмпирическая формула.</w:t>
      </w:r>
    </w:p>
    <w:p>
      <w:pPr>
        <w:spacing w:after="120"/>
        <w:jc w:val="both"/>
      </w:pPr>
      <w:r>
        <w:rPr>
          <w:rFonts w:ascii="Arial" w:cs="Arial" w:eastAsia="Arial" w:hAnsi="Arial"/>
          <w:sz w:val="24"/>
          <w:szCs w:val="24"/>
        </w:rPr>
        <w:t xml:space="preserve">4. Молекулярная масса.</w:t>
      </w:r>
    </w:p>
    <w:p>
      <w:pPr>
        <w:spacing w:after="120"/>
        <w:jc w:val="both"/>
      </w:pPr>
      <w:r>
        <w:rPr>
          <w:rFonts w:ascii="Arial" w:cs="Arial" w:eastAsia="Arial" w:hAnsi="Arial"/>
          <w:sz w:val="24"/>
          <w:szCs w:val="24"/>
        </w:rPr>
        <w:t xml:space="preserve">5. Агрегатное состояние.</w:t>
      </w:r>
    </w:p>
    <w:p>
      <w:pPr>
        <w:spacing w:after="120"/>
        <w:jc w:val="both"/>
      </w:pPr>
      <w:r>
        <w:rPr>
          <w:rFonts w:ascii="Arial" w:cs="Arial" w:eastAsia="Arial" w:hAnsi="Arial"/>
          <w:sz w:val="24"/>
          <w:szCs w:val="24"/>
        </w:rPr>
        <w:t xml:space="preserve">6. Цвет, запах.</w:t>
      </w:r>
    </w:p>
    <w:p>
      <w:pPr>
        <w:spacing w:after="120"/>
        <w:jc w:val="both"/>
      </w:pPr>
      <w:r>
        <w:rPr>
          <w:rFonts w:ascii="Arial" w:cs="Arial" w:eastAsia="Arial" w:hAnsi="Arial"/>
          <w:sz w:val="24"/>
          <w:szCs w:val="24"/>
        </w:rPr>
        <w:t xml:space="preserve">7. Давление паров при 20 град. Цельсия и 40 град. Цельсия.</w:t>
      </w:r>
    </w:p>
    <w:p>
      <w:pPr>
        <w:spacing w:after="120"/>
        <w:jc w:val="both"/>
      </w:pPr>
      <w:r>
        <w:rPr>
          <w:rFonts w:ascii="Arial" w:cs="Arial" w:eastAsia="Arial" w:hAnsi="Arial"/>
          <w:sz w:val="24"/>
          <w:szCs w:val="24"/>
        </w:rPr>
        <w:t xml:space="preserve">8. Растворимость в воде.</w:t>
      </w:r>
    </w:p>
    <w:p>
      <w:pPr>
        <w:spacing w:after="120"/>
        <w:jc w:val="both"/>
      </w:pPr>
      <w:r>
        <w:rPr>
          <w:rFonts w:ascii="Arial" w:cs="Arial" w:eastAsia="Arial" w:hAnsi="Arial"/>
          <w:sz w:val="24"/>
          <w:szCs w:val="24"/>
        </w:rPr>
        <w:t xml:space="preserve">9. Растворимость в органических растворителях.</w:t>
      </w:r>
    </w:p>
    <w:p>
      <w:pPr>
        <w:spacing w:after="120"/>
        <w:jc w:val="both"/>
      </w:pPr>
      <w:r>
        <w:rPr>
          <w:rFonts w:ascii="Arial" w:cs="Arial" w:eastAsia="Arial" w:hAnsi="Arial"/>
          <w:sz w:val="24"/>
          <w:szCs w:val="24"/>
        </w:rPr>
        <w:t xml:space="preserve">10. Коэффициент распределения №-октанол/вода.</w:t>
      </w:r>
    </w:p>
    <w:p>
      <w:pPr>
        <w:spacing w:after="120"/>
        <w:jc w:val="both"/>
      </w:pPr>
      <w:r>
        <w:rPr>
          <w:rFonts w:ascii="Arial" w:cs="Arial" w:eastAsia="Arial" w:hAnsi="Arial"/>
          <w:sz w:val="24"/>
          <w:szCs w:val="24"/>
        </w:rPr>
        <w:t xml:space="preserve">11. Температура плавления.</w:t>
      </w:r>
    </w:p>
    <w:p>
      <w:pPr>
        <w:spacing w:after="120"/>
        <w:jc w:val="both"/>
      </w:pPr>
      <w:r>
        <w:rPr>
          <w:rFonts w:ascii="Arial" w:cs="Arial" w:eastAsia="Arial" w:hAnsi="Arial"/>
          <w:sz w:val="24"/>
          <w:szCs w:val="24"/>
        </w:rPr>
        <w:t xml:space="preserve">12. Температура кипения и замерзания.</w:t>
      </w:r>
    </w:p>
    <w:p>
      <w:pPr>
        <w:spacing w:after="120"/>
        <w:jc w:val="both"/>
      </w:pPr>
      <w:r>
        <w:rPr>
          <w:rFonts w:ascii="Arial" w:cs="Arial" w:eastAsia="Arial" w:hAnsi="Arial"/>
          <w:sz w:val="24"/>
          <w:szCs w:val="24"/>
        </w:rPr>
        <w:t xml:space="preserve">13. Температура вспышки и воспламенения.</w:t>
      </w:r>
    </w:p>
    <w:p>
      <w:pPr>
        <w:spacing w:after="120"/>
        <w:jc w:val="both"/>
      </w:pPr>
      <w:r>
        <w:rPr>
          <w:rFonts w:ascii="Arial" w:cs="Arial" w:eastAsia="Arial" w:hAnsi="Arial"/>
          <w:sz w:val="24"/>
          <w:szCs w:val="24"/>
        </w:rPr>
        <w:t xml:space="preserve">14. Стабильность в водных растворах (pH 5, 7,9) при 20 град. Цельсия.</w:t>
      </w:r>
    </w:p>
    <w:p>
      <w:pPr>
        <w:spacing w:after="120"/>
        <w:jc w:val="both"/>
      </w:pPr>
      <w:r>
        <w:rPr>
          <w:rFonts w:ascii="Arial" w:cs="Arial" w:eastAsia="Arial" w:hAnsi="Arial"/>
          <w:sz w:val="24"/>
          <w:szCs w:val="24"/>
        </w:rPr>
        <w:t xml:space="preserve">15. Плотность (в случае газообразного состояния вещества указать при 0 град. Цельсия и 760 мм рт. ст.).</w:t>
      </w:r>
    </w:p>
    <w:p>
      <w:pPr>
        <w:spacing w:after="120"/>
        <w:jc w:val="both"/>
      </w:pPr>
      <w:r>
        <w:rPr>
          <w:rFonts w:ascii="Arial" w:cs="Arial" w:eastAsia="Arial" w:hAnsi="Arial"/>
          <w:sz w:val="24"/>
          <w:szCs w:val="24"/>
        </w:rPr>
        <w:t xml:space="preserve">2. Физико-химические свойства технического продукта</w:t>
      </w:r>
    </w:p>
    <w:p>
      <w:pPr>
        <w:spacing w:after="120"/>
        <w:jc w:val="both"/>
      </w:pPr>
      <w:r>
        <w:rPr>
          <w:rFonts w:ascii="Arial" w:cs="Arial" w:eastAsia="Arial" w:hAnsi="Arial"/>
          <w:sz w:val="24"/>
          <w:szCs w:val="24"/>
        </w:rPr>
        <w:t xml:space="preserve">1. Чистота технического продукта, качественный и количественный состав примесей.</w:t>
      </w:r>
    </w:p>
    <w:p>
      <w:pPr>
        <w:spacing w:after="120"/>
        <w:jc w:val="both"/>
      </w:pPr>
      <w:r>
        <w:rPr>
          <w:rFonts w:ascii="Arial" w:cs="Arial" w:eastAsia="Arial" w:hAnsi="Arial"/>
          <w:sz w:val="24"/>
          <w:szCs w:val="24"/>
        </w:rPr>
        <w:t xml:space="preserve">2. Агрегатное состояние.</w:t>
      </w:r>
    </w:p>
    <w:p>
      <w:pPr>
        <w:spacing w:after="120"/>
        <w:jc w:val="both"/>
      </w:pPr>
      <w:r>
        <w:rPr>
          <w:rFonts w:ascii="Arial" w:cs="Arial" w:eastAsia="Arial" w:hAnsi="Arial"/>
          <w:sz w:val="24"/>
          <w:szCs w:val="24"/>
        </w:rPr>
        <w:t xml:space="preserve">3. Цвет, запах.</w:t>
      </w:r>
    </w:p>
    <w:p>
      <w:pPr>
        <w:spacing w:after="120"/>
        <w:jc w:val="both"/>
      </w:pPr>
      <w:r>
        <w:rPr>
          <w:rFonts w:ascii="Arial" w:cs="Arial" w:eastAsia="Arial" w:hAnsi="Arial"/>
          <w:sz w:val="24"/>
          <w:szCs w:val="24"/>
        </w:rPr>
        <w:t xml:space="preserve">4. Температура плавления.</w:t>
      </w:r>
    </w:p>
    <w:p>
      <w:pPr>
        <w:spacing w:after="120"/>
        <w:jc w:val="both"/>
      </w:pPr>
      <w:r>
        <w:rPr>
          <w:rFonts w:ascii="Arial" w:cs="Arial" w:eastAsia="Arial" w:hAnsi="Arial"/>
          <w:sz w:val="24"/>
          <w:szCs w:val="24"/>
        </w:rPr>
        <w:t xml:space="preserve">5. Температура вспышки и воспламенения.</w:t>
      </w:r>
    </w:p>
    <w:p>
      <w:pPr>
        <w:spacing w:after="120"/>
        <w:jc w:val="both"/>
      </w:pPr>
      <w:r>
        <w:rPr>
          <w:rFonts w:ascii="Arial" w:cs="Arial" w:eastAsia="Arial" w:hAnsi="Arial"/>
          <w:sz w:val="24"/>
          <w:szCs w:val="24"/>
        </w:rPr>
        <w:t xml:space="preserve">6. Плотность (в случае газообразного состояния вещества указать при 0 град. Цельсия и 760 мм рт. ст.).</w:t>
      </w:r>
    </w:p>
    <w:p>
      <w:pPr>
        <w:spacing w:after="120"/>
        <w:jc w:val="both"/>
      </w:pPr>
      <w:r>
        <w:rPr>
          <w:rFonts w:ascii="Arial" w:cs="Arial" w:eastAsia="Arial" w:hAnsi="Arial"/>
          <w:sz w:val="24"/>
          <w:szCs w:val="24"/>
        </w:rPr>
        <w:t xml:space="preserve">7. Термо- и фотостабильность.</w:t>
      </w:r>
    </w:p>
    <w:p>
      <w:pPr>
        <w:spacing w:after="120"/>
        <w:jc w:val="both"/>
      </w:pPr>
      <w:r>
        <w:rPr>
          <w:rFonts w:ascii="Arial" w:cs="Arial" w:eastAsia="Arial" w:hAnsi="Arial"/>
          <w:sz w:val="24"/>
          <w:szCs w:val="24"/>
        </w:rPr>
        <w:t xml:space="preserve">8. Аналитический метод для определения чистоты технического продукта, а также позволяющий определить состав продукта, изомеры, примеси и т.п.</w:t>
      </w:r>
    </w:p>
    <w:p>
      <w:pPr>
        <w:spacing w:after="120"/>
        <w:jc w:val="both"/>
      </w:pPr>
      <w:r>
        <w:rPr>
          <w:rFonts w:ascii="Arial" w:cs="Arial" w:eastAsia="Arial" w:hAnsi="Arial"/>
          <w:sz w:val="24"/>
          <w:szCs w:val="24"/>
        </w:rPr>
        <w:t xml:space="preserve">3. Физико-химические свойства препаративной формы</w:t>
      </w:r>
    </w:p>
    <w:p>
      <w:pPr>
        <w:spacing w:after="120"/>
        <w:jc w:val="both"/>
      </w:pPr>
      <w:r>
        <w:rPr>
          <w:rFonts w:ascii="Arial" w:cs="Arial" w:eastAsia="Arial" w:hAnsi="Arial"/>
          <w:sz w:val="24"/>
          <w:szCs w:val="24"/>
        </w:rPr>
        <w:t xml:space="preserve">1. Химическое название для каждой составной части согласно ISO, IUPAC, № CAS.</w:t>
      </w:r>
    </w:p>
    <w:p>
      <w:pPr>
        <w:spacing w:after="120"/>
        <w:jc w:val="both"/>
      </w:pPr>
      <w:r>
        <w:rPr>
          <w:rFonts w:ascii="Arial" w:cs="Arial" w:eastAsia="Arial" w:hAnsi="Arial"/>
          <w:sz w:val="24"/>
          <w:szCs w:val="24"/>
        </w:rPr>
        <w:t xml:space="preserve">2. Функциональное значение составных частей в препаративной форме и их содержание.</w:t>
      </w:r>
    </w:p>
    <w:p>
      <w:pPr>
        <w:spacing w:after="120"/>
        <w:jc w:val="both"/>
      </w:pPr>
      <w:r>
        <w:rPr>
          <w:rFonts w:ascii="Arial" w:cs="Arial" w:eastAsia="Arial" w:hAnsi="Arial"/>
          <w:sz w:val="24"/>
          <w:szCs w:val="24"/>
        </w:rPr>
        <w:t xml:space="preserve">3. Агрегатное состояние.</w:t>
      </w:r>
    </w:p>
    <w:p>
      <w:pPr>
        <w:spacing w:after="120"/>
        <w:jc w:val="both"/>
      </w:pPr>
      <w:r>
        <w:rPr>
          <w:rFonts w:ascii="Arial" w:cs="Arial" w:eastAsia="Arial" w:hAnsi="Arial"/>
          <w:sz w:val="24"/>
          <w:szCs w:val="24"/>
        </w:rPr>
        <w:t xml:space="preserve">4. Цвет. Запах.</w:t>
      </w:r>
    </w:p>
    <w:p>
      <w:pPr>
        <w:spacing w:after="120"/>
        <w:jc w:val="both"/>
      </w:pPr>
      <w:r>
        <w:rPr>
          <w:rFonts w:ascii="Arial" w:cs="Arial" w:eastAsia="Arial" w:hAnsi="Arial"/>
          <w:sz w:val="24"/>
          <w:szCs w:val="24"/>
        </w:rPr>
        <w:t xml:space="preserve">5. Стабильность водной эмульсии или суспензии.</w:t>
      </w:r>
    </w:p>
    <w:p>
      <w:pPr>
        <w:spacing w:after="120"/>
        <w:jc w:val="both"/>
      </w:pPr>
      <w:r>
        <w:rPr>
          <w:rFonts w:ascii="Arial" w:cs="Arial" w:eastAsia="Arial" w:hAnsi="Arial"/>
          <w:sz w:val="24"/>
          <w:szCs w:val="24"/>
        </w:rPr>
        <w:t xml:space="preserve">6. pH.</w:t>
      </w:r>
    </w:p>
    <w:p>
      <w:pPr>
        <w:spacing w:after="120"/>
        <w:jc w:val="both"/>
      </w:pPr>
      <w:r>
        <w:rPr>
          <w:rFonts w:ascii="Arial" w:cs="Arial" w:eastAsia="Arial" w:hAnsi="Arial"/>
          <w:sz w:val="24"/>
          <w:szCs w:val="24"/>
        </w:rPr>
        <w:t xml:space="preserve">7. Содержание влаги (%).</w:t>
      </w:r>
    </w:p>
    <w:p>
      <w:pPr>
        <w:spacing w:after="120"/>
        <w:jc w:val="both"/>
      </w:pPr>
      <w:r>
        <w:rPr>
          <w:rFonts w:ascii="Arial" w:cs="Arial" w:eastAsia="Arial" w:hAnsi="Arial"/>
          <w:sz w:val="24"/>
          <w:szCs w:val="24"/>
        </w:rPr>
        <w:t xml:space="preserve">8. Вязкость.</w:t>
      </w:r>
    </w:p>
    <w:p>
      <w:pPr>
        <w:spacing w:after="120"/>
        <w:jc w:val="both"/>
      </w:pPr>
      <w:r>
        <w:rPr>
          <w:rFonts w:ascii="Arial" w:cs="Arial" w:eastAsia="Arial" w:hAnsi="Arial"/>
          <w:sz w:val="24"/>
          <w:szCs w:val="24"/>
        </w:rPr>
        <w:t xml:space="preserve">9. Дисперсность.</w:t>
      </w:r>
    </w:p>
    <w:p>
      <w:pPr>
        <w:spacing w:after="120"/>
        <w:jc w:val="both"/>
      </w:pPr>
      <w:r>
        <w:rPr>
          <w:rFonts w:ascii="Arial" w:cs="Arial" w:eastAsia="Arial" w:hAnsi="Arial"/>
          <w:sz w:val="24"/>
          <w:szCs w:val="24"/>
        </w:rPr>
        <w:t xml:space="preserve">10. Плотность.</w:t>
      </w:r>
    </w:p>
    <w:p>
      <w:pPr>
        <w:spacing w:after="120"/>
        <w:jc w:val="both"/>
      </w:pPr>
      <w:r>
        <w:rPr>
          <w:rFonts w:ascii="Arial" w:cs="Arial" w:eastAsia="Arial" w:hAnsi="Arial"/>
          <w:sz w:val="24"/>
          <w:szCs w:val="24"/>
        </w:rPr>
        <w:t xml:space="preserve">11. Размер частиц (порошок, гранулы и т.п.).</w:t>
      </w:r>
    </w:p>
    <w:p>
      <w:pPr>
        <w:spacing w:after="120"/>
        <w:jc w:val="both"/>
      </w:pPr>
      <w:r>
        <w:rPr>
          <w:rFonts w:ascii="Arial" w:cs="Arial" w:eastAsia="Arial" w:hAnsi="Arial"/>
          <w:sz w:val="24"/>
          <w:szCs w:val="24"/>
        </w:rPr>
        <w:t xml:space="preserve">12. Смачиваемость.</w:t>
      </w:r>
    </w:p>
    <w:p>
      <w:pPr>
        <w:spacing w:after="120"/>
        <w:jc w:val="both"/>
      </w:pPr>
      <w:r>
        <w:rPr>
          <w:rFonts w:ascii="Arial" w:cs="Arial" w:eastAsia="Arial" w:hAnsi="Arial"/>
          <w:sz w:val="24"/>
          <w:szCs w:val="24"/>
        </w:rPr>
        <w:t xml:space="preserve">13. Температура вспышки.</w:t>
      </w:r>
    </w:p>
    <w:p>
      <w:pPr>
        <w:spacing w:after="120"/>
        <w:jc w:val="both"/>
      </w:pPr>
      <w:r>
        <w:rPr>
          <w:rFonts w:ascii="Arial" w:cs="Arial" w:eastAsia="Arial" w:hAnsi="Arial"/>
          <w:sz w:val="24"/>
          <w:szCs w:val="24"/>
        </w:rPr>
        <w:t xml:space="preserve">14. Температура кристаллизации, морозостойкость.</w:t>
      </w:r>
    </w:p>
    <w:p>
      <w:pPr>
        <w:spacing w:after="120"/>
        <w:jc w:val="both"/>
      </w:pPr>
      <w:r>
        <w:rPr>
          <w:rFonts w:ascii="Arial" w:cs="Arial" w:eastAsia="Arial" w:hAnsi="Arial"/>
          <w:sz w:val="24"/>
          <w:szCs w:val="24"/>
        </w:rPr>
        <w:t xml:space="preserve">15. Летучесть.</w:t>
      </w:r>
    </w:p>
    <w:p>
      <w:pPr>
        <w:spacing w:after="120"/>
        <w:jc w:val="both"/>
      </w:pPr>
      <w:r>
        <w:rPr>
          <w:rFonts w:ascii="Arial" w:cs="Arial" w:eastAsia="Arial" w:hAnsi="Arial"/>
          <w:sz w:val="24"/>
          <w:szCs w:val="24"/>
        </w:rPr>
        <w:t xml:space="preserve">16. Данные по слеживаемости.</w:t>
      </w:r>
    </w:p>
    <w:p>
      <w:pPr>
        <w:spacing w:after="120"/>
        <w:jc w:val="both"/>
      </w:pPr>
      <w:r>
        <w:rPr>
          <w:rFonts w:ascii="Arial" w:cs="Arial" w:eastAsia="Arial" w:hAnsi="Arial"/>
          <w:sz w:val="24"/>
          <w:szCs w:val="24"/>
        </w:rPr>
        <w:t xml:space="preserve">17. Коррозионные свойства.</w:t>
      </w:r>
    </w:p>
    <w:p>
      <w:pPr>
        <w:spacing w:after="120"/>
        <w:jc w:val="both"/>
      </w:pPr>
      <w:r>
        <w:rPr>
          <w:rFonts w:ascii="Arial" w:cs="Arial" w:eastAsia="Arial" w:hAnsi="Arial"/>
          <w:sz w:val="24"/>
          <w:szCs w:val="24"/>
        </w:rPr>
        <w:t xml:space="preserve">18. Качественный и количественный состав примесей.</w:t>
      </w:r>
    </w:p>
    <w:p>
      <w:pPr>
        <w:spacing w:after="120"/>
        <w:jc w:val="both"/>
      </w:pPr>
      <w:r>
        <w:rPr>
          <w:rFonts w:ascii="Arial" w:cs="Arial" w:eastAsia="Arial" w:hAnsi="Arial"/>
          <w:sz w:val="24"/>
          <w:szCs w:val="24"/>
        </w:rPr>
        <w:t xml:space="preserve">19. Стабильность при хранении.</w:t>
      </w:r>
    </w:p>
    <w:p>
      <w:pPr>
        <w:spacing w:after="120"/>
        <w:jc w:val="both"/>
      </w:pPr>
      <w:r>
        <w:rPr>
          <w:rFonts w:ascii="Arial" w:cs="Arial" w:eastAsia="Arial" w:hAnsi="Arial"/>
          <w:sz w:val="24"/>
          <w:szCs w:val="24"/>
        </w:rPr>
        <w:t xml:space="preserve">4. Токсиколого-гигиеническая характеристика</w:t>
      </w:r>
    </w:p>
    <w:p>
      <w:pPr>
        <w:spacing w:after="120"/>
        <w:jc w:val="both"/>
      </w:pPr>
      <w:r>
        <w:rPr>
          <w:rFonts w:ascii="Arial" w:cs="Arial" w:eastAsia="Arial" w:hAnsi="Arial"/>
          <w:sz w:val="24"/>
          <w:szCs w:val="24"/>
        </w:rPr>
        <w:t xml:space="preserve">1. Токсикологическая характеристика действующего препарата</w:t>
      </w:r>
    </w:p>
    <w:p>
      <w:pPr>
        <w:spacing w:after="120"/>
        <w:jc w:val="both"/>
      </w:pPr>
      <w:r>
        <w:rPr>
          <w:rFonts w:ascii="Arial" w:cs="Arial" w:eastAsia="Arial" w:hAnsi="Arial"/>
          <w:sz w:val="24"/>
          <w:szCs w:val="24"/>
        </w:rPr>
        <w:t xml:space="preserve">(технический продукт)</w:t>
      </w:r>
    </w:p>
    <w:p>
      <w:pPr>
        <w:spacing w:after="120"/>
        <w:jc w:val="both"/>
      </w:pPr>
      <w:r>
        <w:rPr>
          <w:rFonts w:ascii="Arial" w:cs="Arial" w:eastAsia="Arial" w:hAnsi="Arial"/>
          <w:sz w:val="24"/>
          <w:szCs w:val="24"/>
        </w:rPr>
        <w:t xml:space="preserve">1. Острая пероральная токсичность (мыши, крысы) - LD50.</w:t>
      </w:r>
    </w:p>
    <w:p>
      <w:pPr>
        <w:spacing w:after="120"/>
        <w:jc w:val="both"/>
      </w:pPr>
      <w:r>
        <w:rPr>
          <w:rFonts w:ascii="Arial" w:cs="Arial" w:eastAsia="Arial" w:hAnsi="Arial"/>
          <w:sz w:val="24"/>
          <w:szCs w:val="24"/>
        </w:rPr>
        <w:t xml:space="preserve">2. Острая кожная токсичность - LD50.</w:t>
      </w:r>
    </w:p>
    <w:p>
      <w:pPr>
        <w:spacing w:after="120"/>
        <w:jc w:val="both"/>
      </w:pPr>
      <w:r>
        <w:rPr>
          <w:rFonts w:ascii="Arial" w:cs="Arial" w:eastAsia="Arial" w:hAnsi="Arial"/>
          <w:sz w:val="24"/>
          <w:szCs w:val="24"/>
        </w:rPr>
        <w:t xml:space="preserve">3. Острая ингаляционная токсичность - LC50.</w:t>
      </w:r>
    </w:p>
    <w:p>
      <w:pPr>
        <w:spacing w:after="120"/>
        <w:jc w:val="both"/>
      </w:pPr>
      <w:r>
        <w:rPr>
          <w:rFonts w:ascii="Arial" w:cs="Arial" w:eastAsia="Arial" w:hAnsi="Arial"/>
          <w:sz w:val="24"/>
          <w:szCs w:val="24"/>
        </w:rPr>
        <w:t xml:space="preserve">4. Механизм токсического действия (органы-мишени), клинические проявления острой и хронической интоксикации.</w:t>
      </w:r>
    </w:p>
    <w:p>
      <w:pPr>
        <w:spacing w:after="120"/>
        <w:jc w:val="both"/>
      </w:pPr>
      <w:r>
        <w:rPr>
          <w:rFonts w:ascii="Arial" w:cs="Arial" w:eastAsia="Arial" w:hAnsi="Arial"/>
          <w:sz w:val="24"/>
          <w:szCs w:val="24"/>
        </w:rPr>
        <w:t xml:space="preserve">5. Раздражающее действие на кожу и слизистые оболочки.</w:t>
      </w:r>
    </w:p>
    <w:p>
      <w:pPr>
        <w:spacing w:after="120"/>
        <w:jc w:val="both"/>
      </w:pPr>
      <w:r>
        <w:rPr>
          <w:rFonts w:ascii="Arial" w:cs="Arial" w:eastAsia="Arial" w:hAnsi="Arial"/>
          <w:sz w:val="24"/>
          <w:szCs w:val="24"/>
        </w:rPr>
        <w:t xml:space="preserve">6. Замедленное нейротоксическое действие на курах (обязательно для фосфорорганических пестицидов, для других - при необходимости).</w:t>
      </w:r>
    </w:p>
    <w:p>
      <w:pPr>
        <w:spacing w:after="120"/>
        <w:jc w:val="both"/>
      </w:pPr>
      <w:r>
        <w:rPr>
          <w:rFonts w:ascii="Arial" w:cs="Arial" w:eastAsia="Arial" w:hAnsi="Arial"/>
          <w:sz w:val="24"/>
          <w:szCs w:val="24"/>
        </w:rPr>
        <w:t xml:space="preserve">7. Подострая пероральная токсичность (кумулятивные свойства), коэффициент кумуляции.</w:t>
      </w:r>
    </w:p>
    <w:p>
      <w:pPr>
        <w:spacing w:after="120"/>
        <w:jc w:val="both"/>
      </w:pPr>
      <w:r>
        <w:rPr>
          <w:rFonts w:ascii="Arial" w:cs="Arial" w:eastAsia="Arial" w:hAnsi="Arial"/>
          <w:sz w:val="24"/>
          <w:szCs w:val="24"/>
        </w:rPr>
        <w:t xml:space="preserve">8. Подострая накожная токсичность.</w:t>
      </w:r>
    </w:p>
    <w:p>
      <w:pPr>
        <w:spacing w:after="120"/>
        <w:jc w:val="both"/>
      </w:pPr>
      <w:r>
        <w:rPr>
          <w:rFonts w:ascii="Arial" w:cs="Arial" w:eastAsia="Arial" w:hAnsi="Arial"/>
          <w:sz w:val="24"/>
          <w:szCs w:val="24"/>
        </w:rPr>
        <w:t xml:space="preserve">9. Сенсибилизирующее действие, иммунотоксичность.</w:t>
      </w:r>
    </w:p>
    <w:p>
      <w:pPr>
        <w:spacing w:after="120"/>
        <w:jc w:val="both"/>
      </w:pPr>
      <w:r>
        <w:rPr>
          <w:rFonts w:ascii="Arial" w:cs="Arial" w:eastAsia="Arial" w:hAnsi="Arial"/>
          <w:sz w:val="24"/>
          <w:szCs w:val="24"/>
        </w:rPr>
        <w:t xml:space="preserve">10. Хроническая токсичность (пороговые и неэффективные дозы).</w:t>
      </w:r>
    </w:p>
    <w:p>
      <w:pPr>
        <w:spacing w:after="120"/>
        <w:jc w:val="both"/>
      </w:pPr>
      <w:r>
        <w:rPr>
          <w:rFonts w:ascii="Arial" w:cs="Arial" w:eastAsia="Arial" w:hAnsi="Arial"/>
          <w:sz w:val="24"/>
          <w:szCs w:val="24"/>
        </w:rPr>
        <w:t xml:space="preserve">11. Онкогенность, определяемая введением испытуемого агента двум видам животных (мыши, крысы) в течение двух лет, с представлением материалов по выживаемости (таблицы или кривые), частоте злокачественных и доброкачественных опухолей всех гистологических типов и локализаций, определяемой по эффективному числу (количеству животных, доживших до появления или обнаружения первой опухоли), с учетом интеркуррентной смертности (метод Каплана-Мейера); данные по экспериментальному и историческому контролю.</w:t>
      </w:r>
    </w:p>
    <w:p>
      <w:pPr>
        <w:spacing w:after="120"/>
        <w:jc w:val="both"/>
      </w:pPr>
      <w:r>
        <w:rPr>
          <w:rFonts w:ascii="Arial" w:cs="Arial" w:eastAsia="Arial" w:hAnsi="Arial"/>
          <w:sz w:val="24"/>
          <w:szCs w:val="24"/>
        </w:rPr>
        <w:t xml:space="preserve">12. Тератогенность и эмбриотоксичность - с использованием методических подходов, позволяющих выявить аномалии у плодов и токсичность для плода.</w:t>
      </w:r>
    </w:p>
    <w:p>
      <w:pPr>
        <w:spacing w:after="120"/>
        <w:jc w:val="both"/>
      </w:pPr>
      <w:r>
        <w:rPr>
          <w:rFonts w:ascii="Arial" w:cs="Arial" w:eastAsia="Arial" w:hAnsi="Arial"/>
          <w:sz w:val="24"/>
          <w:szCs w:val="24"/>
        </w:rPr>
        <w:t xml:space="preserve">13. Репродуктивная токсичность по методу двух поколений и гонадотоксичность.</w:t>
      </w:r>
    </w:p>
    <w:p>
      <w:pPr>
        <w:spacing w:after="120"/>
        <w:jc w:val="both"/>
      </w:pPr>
      <w:r>
        <w:rPr>
          <w:rFonts w:ascii="Arial" w:cs="Arial" w:eastAsia="Arial" w:hAnsi="Arial"/>
          <w:sz w:val="24"/>
          <w:szCs w:val="24"/>
        </w:rPr>
        <w:t xml:space="preserve">14. Мутагенность:</w:t>
      </w:r>
    </w:p>
    <w:p>
      <w:pPr>
        <w:spacing w:after="120"/>
        <w:jc w:val="both"/>
      </w:pPr>
      <w:r>
        <w:rPr>
          <w:rFonts w:ascii="Arial" w:cs="Arial" w:eastAsia="Arial" w:hAnsi="Arial"/>
          <w:sz w:val="24"/>
          <w:szCs w:val="24"/>
        </w:rPr>
        <w:t xml:space="preserve">- тест Эймса на генные мутации с метаболической активацией и без активации;</w:t>
      </w:r>
    </w:p>
    <w:p>
      <w:pPr>
        <w:spacing w:after="120"/>
        <w:jc w:val="both"/>
      </w:pPr>
      <w:r>
        <w:rPr>
          <w:rFonts w:ascii="Arial" w:cs="Arial" w:eastAsia="Arial" w:hAnsi="Arial"/>
          <w:sz w:val="24"/>
          <w:szCs w:val="24"/>
        </w:rPr>
        <w:t xml:space="preserve">- цитогенетический тест "i№ vitro" в культуре лимфоцитов периферической крови человека (хромосомные аберрации);</w:t>
      </w:r>
    </w:p>
    <w:p>
      <w:pPr>
        <w:spacing w:after="120"/>
        <w:jc w:val="both"/>
      </w:pPr>
      <w:r>
        <w:rPr>
          <w:rFonts w:ascii="Arial" w:cs="Arial" w:eastAsia="Arial" w:hAnsi="Arial"/>
          <w:sz w:val="24"/>
          <w:szCs w:val="24"/>
        </w:rPr>
        <w:t xml:space="preserve">- цитогенетический тест "i№ vivo" в клетках костного мозга грызунов (хромосомная аберрации, микроядра).</w:t>
      </w:r>
    </w:p>
    <w:p>
      <w:pPr>
        <w:spacing w:after="120"/>
        <w:jc w:val="both"/>
      </w:pPr>
      <w:r>
        <w:rPr>
          <w:rFonts w:ascii="Arial" w:cs="Arial" w:eastAsia="Arial" w:hAnsi="Arial"/>
          <w:sz w:val="24"/>
          <w:szCs w:val="24"/>
        </w:rPr>
        <w:t xml:space="preserve">Допускаются другие тесты, но не менее трех, включая тест Эймса и тест на млекопитающих "i№ vivo".</w:t>
      </w:r>
    </w:p>
    <w:p>
      <w:pPr>
        <w:spacing w:after="120"/>
        <w:jc w:val="both"/>
      </w:pPr>
      <w:r>
        <w:rPr>
          <w:rFonts w:ascii="Arial" w:cs="Arial" w:eastAsia="Arial" w:hAnsi="Arial"/>
          <w:sz w:val="24"/>
          <w:szCs w:val="24"/>
        </w:rPr>
        <w:t xml:space="preserve">15. Метаболизм в организме млекопитающих, основные метаболиты, их токсичность, токсикокинетика, и при необходимости, токсикодинамика.</w:t>
      </w:r>
    </w:p>
    <w:p>
      <w:pPr>
        <w:spacing w:after="120"/>
        <w:jc w:val="both"/>
      </w:pPr>
      <w:r>
        <w:rPr>
          <w:rFonts w:ascii="Arial" w:cs="Arial" w:eastAsia="Arial" w:hAnsi="Arial"/>
          <w:sz w:val="24"/>
          <w:szCs w:val="24"/>
        </w:rPr>
        <w:t xml:space="preserve">16. Лимитирующий показатель вредного действия.</w:t>
      </w:r>
    </w:p>
    <w:p>
      <w:pPr>
        <w:spacing w:after="120"/>
        <w:jc w:val="both"/>
      </w:pPr>
      <w:r>
        <w:rPr>
          <w:rFonts w:ascii="Arial" w:cs="Arial" w:eastAsia="Arial" w:hAnsi="Arial"/>
          <w:sz w:val="24"/>
          <w:szCs w:val="24"/>
        </w:rPr>
        <w:t xml:space="preserve">17. Допустимая суточная доза (ДСД), мг/кг/вес тела человека.</w:t>
      </w:r>
    </w:p>
    <w:p>
      <w:pPr>
        <w:spacing w:after="120"/>
        <w:jc w:val="both"/>
      </w:pPr>
      <w:r>
        <w:rPr>
          <w:rFonts w:ascii="Arial" w:cs="Arial" w:eastAsia="Arial" w:hAnsi="Arial"/>
          <w:sz w:val="24"/>
          <w:szCs w:val="24"/>
        </w:rPr>
        <w:t xml:space="preserve">18. Метаболизм в объектах окружающей среды, в том числе в сельскохозяйственных растениях.</w:t>
      </w:r>
    </w:p>
    <w:p>
      <w:pPr>
        <w:spacing w:after="120"/>
        <w:jc w:val="both"/>
      </w:pPr>
      <w:r>
        <w:rPr>
          <w:rFonts w:ascii="Arial" w:cs="Arial" w:eastAsia="Arial" w:hAnsi="Arial"/>
          <w:sz w:val="24"/>
          <w:szCs w:val="24"/>
        </w:rPr>
        <w:t xml:space="preserve">2. Токсикологическая характеристика препаративной формы</w:t>
      </w:r>
    </w:p>
    <w:p>
      <w:pPr>
        <w:spacing w:after="120"/>
        <w:jc w:val="both"/>
      </w:pPr>
      <w:r>
        <w:rPr>
          <w:rFonts w:ascii="Arial" w:cs="Arial" w:eastAsia="Arial" w:hAnsi="Arial"/>
          <w:sz w:val="24"/>
          <w:szCs w:val="24"/>
        </w:rPr>
        <w:t xml:space="preserve">1. Острая пероральная токсичность (мыши, крысы) - LD50.</w:t>
      </w:r>
    </w:p>
    <w:p>
      <w:pPr>
        <w:spacing w:after="120"/>
        <w:jc w:val="both"/>
      </w:pPr>
      <w:r>
        <w:rPr>
          <w:rFonts w:ascii="Arial" w:cs="Arial" w:eastAsia="Arial" w:hAnsi="Arial"/>
          <w:sz w:val="24"/>
          <w:szCs w:val="24"/>
        </w:rPr>
        <w:t xml:space="preserve">2. Острая кожная токсичность - LD50.</w:t>
      </w:r>
    </w:p>
    <w:p>
      <w:pPr>
        <w:spacing w:after="120"/>
        <w:jc w:val="both"/>
      </w:pPr>
      <w:r>
        <w:rPr>
          <w:rFonts w:ascii="Arial" w:cs="Arial" w:eastAsia="Arial" w:hAnsi="Arial"/>
          <w:sz w:val="24"/>
          <w:szCs w:val="24"/>
        </w:rPr>
        <w:t xml:space="preserve">3. Острая ингаляционная токсичность - LC50.</w:t>
      </w:r>
    </w:p>
    <w:p>
      <w:pPr>
        <w:spacing w:after="120"/>
        <w:jc w:val="both"/>
      </w:pPr>
      <w:r>
        <w:rPr>
          <w:rFonts w:ascii="Arial" w:cs="Arial" w:eastAsia="Arial" w:hAnsi="Arial"/>
          <w:sz w:val="24"/>
          <w:szCs w:val="24"/>
        </w:rPr>
        <w:t xml:space="preserve">4. Раздражающее действие на кожу и слизистые оболочки.</w:t>
      </w:r>
    </w:p>
    <w:p>
      <w:pPr>
        <w:spacing w:after="120"/>
        <w:jc w:val="both"/>
      </w:pPr>
      <w:r>
        <w:rPr>
          <w:rFonts w:ascii="Arial" w:cs="Arial" w:eastAsia="Arial" w:hAnsi="Arial"/>
          <w:sz w:val="24"/>
          <w:szCs w:val="24"/>
        </w:rPr>
        <w:t xml:space="preserve">5. Подострая пероральная токсичность (кумулятивные свойства), коэффициент кумуляции.</w:t>
      </w:r>
    </w:p>
    <w:p>
      <w:pPr>
        <w:spacing w:after="120"/>
        <w:jc w:val="both"/>
      </w:pPr>
      <w:r>
        <w:rPr>
          <w:rFonts w:ascii="Arial" w:cs="Arial" w:eastAsia="Arial" w:hAnsi="Arial"/>
          <w:sz w:val="24"/>
          <w:szCs w:val="24"/>
        </w:rPr>
        <w:t xml:space="preserve">6. Подострая накожная токсичность (для пестицидов, обладающих выраженной дермальной опасностью).</w:t>
      </w:r>
    </w:p>
    <w:p>
      <w:pPr>
        <w:spacing w:after="120"/>
        <w:jc w:val="both"/>
      </w:pPr>
      <w:r>
        <w:rPr>
          <w:rFonts w:ascii="Arial" w:cs="Arial" w:eastAsia="Arial" w:hAnsi="Arial"/>
          <w:sz w:val="24"/>
          <w:szCs w:val="24"/>
        </w:rPr>
        <w:t xml:space="preserve">7. Подострая ингаляционная токсичность (для пестицидов, представляющих выраженную ингаляционную опасность).</w:t>
      </w:r>
    </w:p>
    <w:p>
      <w:pPr>
        <w:spacing w:after="120"/>
        <w:jc w:val="both"/>
      </w:pPr>
      <w:r>
        <w:rPr>
          <w:rFonts w:ascii="Arial" w:cs="Arial" w:eastAsia="Arial" w:hAnsi="Arial"/>
          <w:sz w:val="24"/>
          <w:szCs w:val="24"/>
        </w:rPr>
        <w:t xml:space="preserve">8. Сенсибилизирующее действие.</w:t>
      </w:r>
    </w:p>
    <w:p>
      <w:pPr>
        <w:spacing w:after="120"/>
        <w:jc w:val="both"/>
      </w:pPr>
      <w:r>
        <w:rPr>
          <w:rFonts w:ascii="Arial" w:cs="Arial" w:eastAsia="Arial" w:hAnsi="Arial"/>
          <w:sz w:val="24"/>
          <w:szCs w:val="24"/>
        </w:rPr>
        <w:t xml:space="preserve">9. Токсикологическая характеристика вспомогательных компонентов препаративной формы (наполнители, эмульгаторы, стабилизаторы, растворители и так далее).</w:t>
      </w:r>
    </w:p>
    <w:p>
      <w:pPr>
        <w:spacing w:after="120"/>
        <w:jc w:val="both"/>
      </w:pPr>
      <w:r>
        <w:rPr>
          <w:rFonts w:ascii="Arial" w:cs="Arial" w:eastAsia="Arial" w:hAnsi="Arial"/>
          <w:sz w:val="24"/>
          <w:szCs w:val="24"/>
        </w:rPr>
        <w:t xml:space="preserve">При наличии в составе пестицида токсически значимых веществ, способных значительно усилить токсическое действие по сравнению с действующим веществом, данные по токсикологической оценке препаративной формы препарата могут быть расширены с учетом свойств действующего вещества и компонентов препаративной формы, а также метаболизма.</w:t>
      </w:r>
    </w:p>
    <w:p>
      <w:pPr>
        <w:spacing w:after="120"/>
        <w:jc w:val="both"/>
      </w:pPr>
      <w:r>
        <w:rPr>
          <w:rFonts w:ascii="Arial" w:cs="Arial" w:eastAsia="Arial" w:hAnsi="Arial"/>
          <w:sz w:val="24"/>
          <w:szCs w:val="24"/>
        </w:rPr>
        <w:t xml:space="preserve">3. Гигиеническая характеристика препаративной формы,</w:t>
      </w:r>
    </w:p>
    <w:p>
      <w:pPr>
        <w:spacing w:after="120"/>
        <w:jc w:val="both"/>
      </w:pPr>
      <w:r>
        <w:rPr>
          <w:rFonts w:ascii="Arial" w:cs="Arial" w:eastAsia="Arial" w:hAnsi="Arial"/>
          <w:sz w:val="24"/>
          <w:szCs w:val="24"/>
        </w:rPr>
        <w:t xml:space="preserve">санитарные нормы и правила при применении,</w:t>
      </w:r>
    </w:p>
    <w:p>
      <w:pPr>
        <w:spacing w:after="120"/>
        <w:jc w:val="both"/>
      </w:pPr>
      <w:r>
        <w:rPr>
          <w:rFonts w:ascii="Arial" w:cs="Arial" w:eastAsia="Arial" w:hAnsi="Arial"/>
          <w:sz w:val="24"/>
          <w:szCs w:val="24"/>
        </w:rPr>
        <w:t xml:space="preserve">хранении и транспортировке</w:t>
      </w:r>
    </w:p>
    <w:p>
      <w:pPr>
        <w:spacing w:after="120"/>
        <w:jc w:val="both"/>
      </w:pPr>
      <w:r>
        <w:rPr>
          <w:rFonts w:ascii="Arial" w:cs="Arial" w:eastAsia="Arial" w:hAnsi="Arial"/>
          <w:sz w:val="24"/>
          <w:szCs w:val="24"/>
        </w:rPr>
        <w:t xml:space="preserve">1. Гигиенические нормативы и сроки ожидания.</w:t>
      </w:r>
    </w:p>
    <w:p>
      <w:pPr>
        <w:spacing w:after="120"/>
        <w:jc w:val="both"/>
      </w:pPr>
      <w:r>
        <w:rPr>
          <w:rFonts w:ascii="Arial" w:cs="Arial" w:eastAsia="Arial" w:hAnsi="Arial"/>
          <w:sz w:val="24"/>
          <w:szCs w:val="24"/>
        </w:rPr>
        <w:t xml:space="preserve">2. Гигиеническая оценка условий труда при применении пестицида с учетом максимальных норм расхода, кратности и различных технологий применения.</w:t>
      </w:r>
    </w:p>
    <w:p>
      <w:pPr>
        <w:spacing w:after="120"/>
        <w:jc w:val="both"/>
      </w:pPr>
      <w:r>
        <w:rPr>
          <w:rFonts w:ascii="Arial" w:cs="Arial" w:eastAsia="Arial" w:hAnsi="Arial"/>
          <w:sz w:val="24"/>
          <w:szCs w:val="24"/>
        </w:rPr>
        <w:t xml:space="preserve">3. Рекомендуемые меры предосторожности при применении, хранении и транспортировке. Обоснование сроков безопасного выхода на работы.</w:t>
      </w:r>
    </w:p>
    <w:p>
      <w:pPr>
        <w:spacing w:after="120"/>
        <w:jc w:val="both"/>
      </w:pPr>
      <w:r>
        <w:rPr>
          <w:rFonts w:ascii="Arial" w:cs="Arial" w:eastAsia="Arial" w:hAnsi="Arial"/>
          <w:sz w:val="24"/>
          <w:szCs w:val="24"/>
        </w:rPr>
        <w:t xml:space="preserve">4. Рекомендации по диагностике и лечению острых отравлений, в том числе первая помощь при отравлениях (антидоты).</w:t>
      </w:r>
    </w:p>
    <w:p>
      <w:pPr>
        <w:spacing w:after="120"/>
        <w:jc w:val="both"/>
      </w:pPr>
      <w:r>
        <w:rPr>
          <w:rFonts w:ascii="Arial" w:cs="Arial" w:eastAsia="Arial" w:hAnsi="Arial"/>
          <w:sz w:val="24"/>
          <w:szCs w:val="24"/>
        </w:rPr>
        <w:t xml:space="preserve">5. Рекомендации по обезвреживанию пестицидов.</w:t>
      </w:r>
    </w:p>
    <w:p>
      <w:pPr>
        <w:spacing w:after="120"/>
        <w:jc w:val="both"/>
      </w:pPr>
      <w:r>
        <w:rPr>
          <w:rFonts w:ascii="Arial" w:cs="Arial" w:eastAsia="Arial" w:hAnsi="Arial"/>
          <w:sz w:val="24"/>
          <w:szCs w:val="24"/>
        </w:rPr>
        <w:t xml:space="preserve">Исследования по установлению сроков ожидания для пестицидов, содержащих новые действующие вещества, в обязательном порядке проводятся в условиях Кыргызстана для каждой культуры, на которой планируется регистрация. Исследования по установлению сроков ожидания в обязательном порядке проводятся в условиях Кыргызстана для всех пестицидов, которые будут регистрироваться на овощных, плодово-ягодных, зеленных, бахчевых культурах. Для остальных культур динамика разложения пестицида будет изучаться в случае превышения максимально допустимого уровня (далее МДУ) остатков пестицида в сельскохозяйственной продукции и предельно допустимого количества (далее - ПДК) в почве в период уборки урожая. Данные исследования будут проводиться в следующем полевом сезоне.</w:t>
      </w:r>
    </w:p>
    <w:p>
      <w:pPr>
        <w:spacing w:after="120"/>
        <w:jc w:val="both"/>
      </w:pPr>
      <w:r>
        <w:rPr>
          <w:rFonts w:ascii="Arial" w:cs="Arial" w:eastAsia="Arial" w:hAnsi="Arial"/>
          <w:sz w:val="24"/>
          <w:szCs w:val="24"/>
        </w:rPr>
        <w:t xml:space="preserve">4. Методические указания по определению</w:t>
      </w:r>
    </w:p>
    <w:p>
      <w:pPr>
        <w:spacing w:after="120"/>
        <w:jc w:val="both"/>
      </w:pPr>
      <w:r>
        <w:rPr>
          <w:rFonts w:ascii="Arial" w:cs="Arial" w:eastAsia="Arial" w:hAnsi="Arial"/>
          <w:sz w:val="24"/>
          <w:szCs w:val="24"/>
        </w:rPr>
        <w:t xml:space="preserve">остаточных количеств пестицидов</w:t>
      </w:r>
    </w:p>
    <w:p>
      <w:pPr>
        <w:spacing w:after="120"/>
        <w:jc w:val="both"/>
      </w:pPr>
      <w:r>
        <w:rPr>
          <w:rFonts w:ascii="Arial" w:cs="Arial" w:eastAsia="Arial" w:hAnsi="Arial"/>
          <w:sz w:val="24"/>
          <w:szCs w:val="24"/>
        </w:rPr>
        <w:t xml:space="preserve">1. Методические указания по определению остаточных количеств пестицидов в сельскохозяйственной продукции (продуктах ее переработки, продуктах питания, сырье, кормах).</w:t>
      </w:r>
    </w:p>
    <w:p>
      <w:pPr>
        <w:spacing w:after="120"/>
        <w:jc w:val="both"/>
      </w:pPr>
      <w:r>
        <w:rPr>
          <w:rFonts w:ascii="Arial" w:cs="Arial" w:eastAsia="Arial" w:hAnsi="Arial"/>
          <w:sz w:val="24"/>
          <w:szCs w:val="24"/>
        </w:rPr>
        <w:t xml:space="preserve">Представляются адаптированные методики.</w:t>
      </w:r>
    </w:p>
    <w:p>
      <w:pPr>
        <w:spacing w:after="120"/>
        <w:jc w:val="both"/>
      </w:pPr>
      <w:r>
        <w:rPr>
          <w:rFonts w:ascii="Arial" w:cs="Arial" w:eastAsia="Arial" w:hAnsi="Arial"/>
          <w:sz w:val="24"/>
          <w:szCs w:val="24"/>
        </w:rPr>
        <w:t xml:space="preserve">2. Методические указания по определению остаточных количеств пестицидов в объектах окружающей среды (почве, воде и воздухе).</w:t>
      </w:r>
    </w:p>
    <w:p>
      <w:pPr>
        <w:spacing w:after="120"/>
        <w:jc w:val="both"/>
      </w:pPr>
      <w:r>
        <w:rPr>
          <w:rFonts w:ascii="Arial" w:cs="Arial" w:eastAsia="Arial" w:hAnsi="Arial"/>
          <w:sz w:val="24"/>
          <w:szCs w:val="24"/>
        </w:rPr>
        <w:t xml:space="preserve">Представляются адаптированные методики.</w:t>
      </w:r>
    </w:p>
    <w:p>
      <w:pPr>
        <w:spacing w:after="120"/>
        <w:jc w:val="both"/>
      </w:pPr>
      <w:r>
        <w:rPr>
          <w:rFonts w:ascii="Arial" w:cs="Arial" w:eastAsia="Arial" w:hAnsi="Arial"/>
          <w:sz w:val="24"/>
          <w:szCs w:val="24"/>
        </w:rPr>
        <w:t xml:space="preserve">5. Эколого-токсикологическая оценка пестицидов</w:t>
      </w:r>
    </w:p>
    <w:p>
      <w:pPr>
        <w:spacing w:after="120"/>
        <w:jc w:val="both"/>
      </w:pPr>
      <w:r>
        <w:rPr>
          <w:rFonts w:ascii="Arial" w:cs="Arial" w:eastAsia="Arial" w:hAnsi="Arial"/>
          <w:sz w:val="24"/>
          <w:szCs w:val="24"/>
        </w:rPr>
        <w:t xml:space="preserve">1. Скорость разложения действующего вещества пестицида (Т50 и Т90) в почве в полевых условиях.</w:t>
      </w:r>
    </w:p>
    <w:p>
      <w:pPr>
        <w:spacing w:after="120"/>
        <w:jc w:val="both"/>
      </w:pPr>
      <w:r>
        <w:rPr>
          <w:rFonts w:ascii="Arial" w:cs="Arial" w:eastAsia="Arial" w:hAnsi="Arial"/>
          <w:sz w:val="24"/>
          <w:szCs w:val="24"/>
        </w:rPr>
        <w:t xml:space="preserve">2. Состав и процентное содержание метаболитов, образующихся в процессе разложения действующего вещества в почве.</w:t>
      </w:r>
    </w:p>
    <w:p>
      <w:pPr>
        <w:spacing w:after="120"/>
        <w:jc w:val="both"/>
      </w:pPr>
      <w:r>
        <w:rPr>
          <w:rFonts w:ascii="Arial" w:cs="Arial" w:eastAsia="Arial" w:hAnsi="Arial"/>
          <w:sz w:val="24"/>
          <w:szCs w:val="24"/>
        </w:rPr>
        <w:t xml:space="preserve">3. Показатели сорбции/десорбции действующего вещества в почве.</w:t>
      </w:r>
    </w:p>
    <w:p>
      <w:pPr>
        <w:spacing w:after="120"/>
        <w:jc w:val="both"/>
      </w:pPr>
      <w:r>
        <w:rPr>
          <w:rFonts w:ascii="Arial" w:cs="Arial" w:eastAsia="Arial" w:hAnsi="Arial"/>
          <w:sz w:val="24"/>
          <w:szCs w:val="24"/>
        </w:rPr>
        <w:t xml:space="preserve">4. Показатели миграции действующего вещества в почвах в полевых условиях.</w:t>
      </w:r>
    </w:p>
    <w:p>
      <w:pPr>
        <w:spacing w:after="120"/>
        <w:jc w:val="both"/>
      </w:pPr>
      <w:r>
        <w:rPr>
          <w:rFonts w:ascii="Arial" w:cs="Arial" w:eastAsia="Arial" w:hAnsi="Arial"/>
          <w:sz w:val="24"/>
          <w:szCs w:val="24"/>
        </w:rPr>
        <w:t xml:space="preserve">5. Показатель испарения действующего вещества из почвы (для летучих препаратов).</w:t>
      </w:r>
    </w:p>
    <w:p>
      <w:pPr>
        <w:spacing w:after="120"/>
        <w:jc w:val="both"/>
      </w:pPr>
      <w:r>
        <w:rPr>
          <w:rFonts w:ascii="Arial" w:cs="Arial" w:eastAsia="Arial" w:hAnsi="Arial"/>
          <w:sz w:val="24"/>
          <w:szCs w:val="24"/>
        </w:rPr>
        <w:t xml:space="preserve">6. Токсичность пестицида для птиц (LD50).</w:t>
      </w:r>
    </w:p>
    <w:p>
      <w:pPr>
        <w:spacing w:after="120"/>
        <w:jc w:val="both"/>
      </w:pPr>
      <w:r>
        <w:rPr>
          <w:rFonts w:ascii="Arial" w:cs="Arial" w:eastAsia="Arial" w:hAnsi="Arial"/>
          <w:sz w:val="24"/>
          <w:szCs w:val="24"/>
        </w:rPr>
        <w:t xml:space="preserve">7. Токсичность пестицида для дождевых червей (LC50).</w:t>
      </w:r>
    </w:p>
    <w:p>
      <w:pPr>
        <w:spacing w:after="120"/>
        <w:jc w:val="both"/>
      </w:pPr>
      <w:r>
        <w:rPr>
          <w:rFonts w:ascii="Arial" w:cs="Arial" w:eastAsia="Arial" w:hAnsi="Arial"/>
          <w:sz w:val="24"/>
          <w:szCs w:val="24"/>
        </w:rPr>
        <w:t xml:space="preserve">8. Токсичность пестицида для почвенных микроорганизмов.</w:t>
      </w:r>
    </w:p>
    <w:p>
      <w:pPr>
        <w:spacing w:after="120"/>
        <w:jc w:val="both"/>
      </w:pPr>
      <w:r>
        <w:rPr>
          <w:rFonts w:ascii="Arial" w:cs="Arial" w:eastAsia="Arial" w:hAnsi="Arial"/>
          <w:sz w:val="24"/>
          <w:szCs w:val="24"/>
        </w:rPr>
        <w:t xml:space="preserve">9. Фитотоксичность пестицида для культур севооборота и транслокация его в растение.</w:t>
      </w:r>
    </w:p>
    <w:p>
      <w:pPr>
        <w:spacing w:after="120"/>
        <w:jc w:val="both"/>
      </w:pPr>
      <w:r>
        <w:rPr>
          <w:rFonts w:ascii="Arial" w:cs="Arial" w:eastAsia="Arial" w:hAnsi="Arial"/>
          <w:sz w:val="24"/>
          <w:szCs w:val="24"/>
        </w:rPr>
        <w:t xml:space="preserve">10. Поведение пестицида в элементах рисовой оросительной системы:</w:t>
      </w:r>
    </w:p>
    <w:p>
      <w:pPr>
        <w:spacing w:after="120"/>
        <w:jc w:val="both"/>
      </w:pPr>
      <w:r>
        <w:rPr>
          <w:rFonts w:ascii="Arial" w:cs="Arial" w:eastAsia="Arial" w:hAnsi="Arial"/>
          <w:sz w:val="24"/>
          <w:szCs w:val="24"/>
        </w:rPr>
        <w:t xml:space="preserve">- чек (динамика содержания в воде слоя затопления и почве);</w:t>
      </w:r>
    </w:p>
    <w:p>
      <w:pPr>
        <w:spacing w:after="120"/>
        <w:jc w:val="both"/>
      </w:pPr>
      <w:r>
        <w:rPr>
          <w:rFonts w:ascii="Arial" w:cs="Arial" w:eastAsia="Arial" w:hAnsi="Arial"/>
          <w:sz w:val="24"/>
          <w:szCs w:val="24"/>
        </w:rPr>
        <w:t xml:space="preserve">- коллекторно-дренажная сеть (установление величины выноса пестицида с поверхностным и подземным стоком за пределы чека и далее за пределы рисовой оросительной системы);</w:t>
      </w:r>
    </w:p>
    <w:p>
      <w:pPr>
        <w:spacing w:after="120"/>
        <w:jc w:val="both"/>
      </w:pPr>
      <w:r>
        <w:rPr>
          <w:rFonts w:ascii="Arial" w:cs="Arial" w:eastAsia="Arial" w:hAnsi="Arial"/>
          <w:sz w:val="24"/>
          <w:szCs w:val="24"/>
        </w:rPr>
        <w:t xml:space="preserve">- показатель сорбции/десорбции действующего вещества донными осадками.</w:t>
      </w:r>
    </w:p>
    <w:p>
      <w:pPr>
        <w:spacing w:after="120"/>
        <w:jc w:val="both"/>
      </w:pPr>
      <w:r>
        <w:rPr>
          <w:rFonts w:ascii="Arial" w:cs="Arial" w:eastAsia="Arial" w:hAnsi="Arial"/>
          <w:sz w:val="24"/>
          <w:szCs w:val="24"/>
        </w:rPr>
        <w:t xml:space="preserve">Данные по пунктам 1-6 представляются по действующему веществу, по подпунктам 2-3 пункта 10, пунктам 7-10 - по препаративной форме.</w:t>
      </w:r>
    </w:p>
    <w:p>
      <w:pPr>
        <w:spacing w:after="120"/>
        <w:jc w:val="both"/>
      </w:pPr>
      <w:r>
        <w:rPr>
          <w:rFonts w:ascii="Arial" w:cs="Arial" w:eastAsia="Arial" w:hAnsi="Arial"/>
          <w:sz w:val="24"/>
          <w:szCs w:val="24"/>
        </w:rPr>
        <w:t xml:space="preserve">На территории Кыргызской Республики в обязательном порядке проводится проверка поведения препарата по пункту 1, если пестицид содержит новое неизвестное действующее вещество. Для остальных пестицидов эти исследования проводятся, если в первый год регистрационных испытаний после применения препарата с рекомендуемой к регистрации нормой расхода получена продукция с содержанием его остаточных количеств, превышающим санитарно-гигиенический норматив. В следующем сезоне должно быть проведено изучение динамики разложения пестицида в почве в условиях полевого опыта.</w:t>
      </w:r>
    </w:p>
    <w:p>
      <w:pPr>
        <w:spacing w:after="120"/>
        <w:jc w:val="both"/>
      </w:pPr>
      <w:r>
        <w:rPr>
          <w:rFonts w:ascii="Arial" w:cs="Arial" w:eastAsia="Arial" w:hAnsi="Arial"/>
          <w:sz w:val="24"/>
          <w:szCs w:val="24"/>
        </w:rPr>
        <w:t xml:space="preserve">Если данные по пунктам 1-10 не представляются регистрантом (заявителем) пестицида, то исследования проводятся в научных учреждениях стран СНГ. Исследования по пункту 10 проводятся на территориях стран СНГ и представляются при регистрации пестицида на рисе.</w:t>
      </w:r>
    </w:p>
    <w:p>
      <w:pPr>
        <w:spacing w:after="120"/>
        <w:jc w:val="both"/>
      </w:pPr>
      <w:r>
        <w:rPr>
          <w:rFonts w:ascii="Arial" w:cs="Arial" w:eastAsia="Arial" w:hAnsi="Arial"/>
          <w:sz w:val="24"/>
          <w:szCs w:val="24"/>
        </w:rPr>
        <w:t xml:space="preserve">6. Ветеринарно-санитарная экотоксикологическая оценка</w:t>
      </w:r>
    </w:p>
    <w:p>
      <w:pPr>
        <w:spacing w:after="120"/>
        <w:jc w:val="both"/>
      </w:pPr>
      <w:r>
        <w:rPr>
          <w:rFonts w:ascii="Arial" w:cs="Arial" w:eastAsia="Arial" w:hAnsi="Arial"/>
          <w:sz w:val="24"/>
          <w:szCs w:val="24"/>
        </w:rPr>
        <w:t xml:space="preserve">опасности пестицидов для пчеловодства и животноводства</w:t>
      </w:r>
    </w:p>
    <w:p>
      <w:pPr>
        <w:spacing w:after="120"/>
        <w:jc w:val="both"/>
      </w:pPr>
      <w:r>
        <w:rPr>
          <w:rFonts w:ascii="Arial" w:cs="Arial" w:eastAsia="Arial" w:hAnsi="Arial"/>
          <w:sz w:val="24"/>
          <w:szCs w:val="24"/>
        </w:rPr>
        <w:t xml:space="preserve">Лабораторные испытания токсичности для медоносных пчел (не требуются для пестицидов, используемых для обработки семян и посадочного материала; довсходовых гербицидов).</w:t>
      </w:r>
    </w:p>
    <w:p>
      <w:pPr>
        <w:spacing w:after="120"/>
        <w:jc w:val="both"/>
      </w:pPr>
      <w:r>
        <w:rPr>
          <w:rFonts w:ascii="Arial" w:cs="Arial" w:eastAsia="Arial" w:hAnsi="Arial"/>
          <w:sz w:val="24"/>
          <w:szCs w:val="24"/>
        </w:rPr>
        <w:t xml:space="preserve">1. Класс опасности пестицида для пчел в полевых условиях (в рекомендуемых режимах его практического использования).</w:t>
      </w:r>
    </w:p>
    <w:p>
      <w:pPr>
        <w:spacing w:after="120"/>
        <w:jc w:val="both"/>
      </w:pPr>
      <w:r>
        <w:rPr>
          <w:rFonts w:ascii="Arial" w:cs="Arial" w:eastAsia="Arial" w:hAnsi="Arial"/>
          <w:sz w:val="24"/>
          <w:szCs w:val="24"/>
        </w:rPr>
        <w:t xml:space="preserve">2. Рекомендуемый режим безопасного для пчел использования пестицида и снижения риска от последствий его воздействия.</w:t>
      </w:r>
    </w:p>
    <w:p>
      <w:pPr>
        <w:spacing w:after="120"/>
        <w:jc w:val="both"/>
      </w:pPr>
      <w:r>
        <w:rPr>
          <w:rFonts w:ascii="Arial" w:cs="Arial" w:eastAsia="Arial" w:hAnsi="Arial"/>
          <w:sz w:val="24"/>
          <w:szCs w:val="24"/>
        </w:rPr>
        <w:t xml:space="preserve">3. МДУ остаточных количеств пестицида в кормах зимующих пчел.</w:t>
      </w:r>
    </w:p>
    <w:p>
      <w:pPr>
        <w:spacing w:after="120"/>
        <w:jc w:val="both"/>
      </w:pPr>
      <w:r>
        <w:rPr>
          <w:rFonts w:ascii="Arial" w:cs="Arial" w:eastAsia="Arial" w:hAnsi="Arial"/>
          <w:sz w:val="24"/>
          <w:szCs w:val="24"/>
        </w:rPr>
        <w:t xml:space="preserve">4. Параметры и класс токсичности пестицида для теплокровных животных и птиц; клинические признаки токсичности, симптомы отравления.</w:t>
      </w:r>
    </w:p>
    <w:p>
      <w:pPr>
        <w:spacing w:after="120"/>
        <w:jc w:val="both"/>
      </w:pPr>
      <w:r>
        <w:rPr>
          <w:rFonts w:ascii="Arial" w:cs="Arial" w:eastAsia="Arial" w:hAnsi="Arial"/>
          <w:sz w:val="24"/>
          <w:szCs w:val="24"/>
        </w:rPr>
        <w:t xml:space="preserve">5. Методика(и) определения остаточных количеств пестицида в кормах сельскохозяйственных животных и птиц (сено, солома, зерновые, корнеплоды) (принимаются адаптированные методики, разработанные для товарной продукции).</w:t>
      </w:r>
    </w:p>
    <w:p>
      <w:pPr>
        <w:spacing w:after="120"/>
        <w:jc w:val="both"/>
      </w:pPr>
      <w:r>
        <w:rPr>
          <w:rFonts w:ascii="Arial" w:cs="Arial" w:eastAsia="Arial" w:hAnsi="Arial"/>
          <w:sz w:val="24"/>
          <w:szCs w:val="24"/>
        </w:rPr>
        <w:t xml:space="preserve">6. МДУ в кормах сельскохозяйственных животных и птиц (сено, солома, зерновые, корнеплоды) (могут приниматься нормативы, разработанные для товарной продукции).</w:t>
      </w:r>
    </w:p>
    <w:p>
      <w:pPr>
        <w:spacing w:after="120"/>
        <w:jc w:val="both"/>
      </w:pPr>
      <w:r>
        <w:rPr>
          <w:rFonts w:ascii="Arial" w:cs="Arial" w:eastAsia="Arial" w:hAnsi="Arial"/>
          <w:sz w:val="24"/>
          <w:szCs w:val="24"/>
        </w:rPr>
        <w:t xml:space="preserve">7. Рекомендации по возможному снижению уровня загрязненности кормов сельскохозяйственных животных и птиц остаточными количествами пестицида при превышении МДУ.</w:t>
      </w:r>
    </w:p>
    <w:p>
      <w:pPr>
        <w:spacing w:after="120"/>
        <w:jc w:val="both"/>
      </w:pPr>
      <w:r>
        <w:rPr>
          <w:rFonts w:ascii="Arial" w:cs="Arial" w:eastAsia="Arial" w:hAnsi="Arial"/>
          <w:sz w:val="24"/>
          <w:szCs w:val="24"/>
        </w:rPr>
        <w:t xml:space="preserve">Пункты 4-7 предусмотрены для пестицидов, используемых для обработки кормовых культур.</w:t>
      </w:r>
    </w:p>
    <w:p>
      <w:pPr>
        <w:spacing w:after="120"/>
        <w:jc w:val="both"/>
      </w:pPr>
      <w:r>
        <w:rPr>
          <w:rFonts w:ascii="Arial" w:cs="Arial" w:eastAsia="Arial" w:hAnsi="Arial"/>
          <w:sz w:val="24"/>
          <w:szCs w:val="24"/>
        </w:rPr>
        <w:t xml:space="preserve">7. Токсиколого-рыбохозяйственнная оценка пестицидов</w:t>
      </w:r>
    </w:p>
    <w:p>
      <w:pPr>
        <w:spacing w:after="120"/>
        <w:jc w:val="both"/>
      </w:pPr>
      <w:r>
        <w:rPr>
          <w:rFonts w:ascii="Arial" w:cs="Arial" w:eastAsia="Arial" w:hAnsi="Arial"/>
          <w:sz w:val="24"/>
          <w:szCs w:val="24"/>
        </w:rPr>
        <w:t xml:space="preserve">1. Методика определения действующего вещества пестицида в воде.</w:t>
      </w:r>
    </w:p>
    <w:p>
      <w:pPr>
        <w:spacing w:after="120"/>
        <w:jc w:val="both"/>
      </w:pPr>
      <w:r>
        <w:rPr>
          <w:rFonts w:ascii="Arial" w:cs="Arial" w:eastAsia="Arial" w:hAnsi="Arial"/>
          <w:sz w:val="24"/>
          <w:szCs w:val="24"/>
        </w:rPr>
        <w:t xml:space="preserve">2. Стабильность пестицида в водной среде при pH 7-8 (время распада - 50 и 95 процентов). Состав и процентное содержание метаболитов, образующихся при деградации действующего вещества в воде.</w:t>
      </w:r>
    </w:p>
    <w:p>
      <w:pPr>
        <w:spacing w:after="120"/>
        <w:jc w:val="both"/>
      </w:pPr>
      <w:r>
        <w:rPr>
          <w:rFonts w:ascii="Arial" w:cs="Arial" w:eastAsia="Arial" w:hAnsi="Arial"/>
          <w:sz w:val="24"/>
          <w:szCs w:val="24"/>
        </w:rPr>
        <w:t xml:space="preserve">3. Средняя летальная концентрация пестицида (LC50), вызывающая гибель 50 процентов рыб в течение 96 часов.</w:t>
      </w:r>
    </w:p>
    <w:p>
      <w:pPr>
        <w:spacing w:after="120"/>
        <w:jc w:val="both"/>
      </w:pPr>
      <w:r>
        <w:rPr>
          <w:rFonts w:ascii="Arial" w:cs="Arial" w:eastAsia="Arial" w:hAnsi="Arial"/>
          <w:sz w:val="24"/>
          <w:szCs w:val="24"/>
        </w:rPr>
        <w:t xml:space="preserve">4. Средняя летальная концентрация пестицида (LC50), вызывающая гибель 50 процентов личинок осетровых или других видов рыб в течение 48 часов.</w:t>
      </w:r>
    </w:p>
    <w:p>
      <w:pPr>
        <w:spacing w:after="120"/>
        <w:jc w:val="both"/>
      </w:pPr>
      <w:r>
        <w:rPr>
          <w:rFonts w:ascii="Arial" w:cs="Arial" w:eastAsia="Arial" w:hAnsi="Arial"/>
          <w:sz w:val="24"/>
          <w:szCs w:val="24"/>
        </w:rPr>
        <w:t xml:space="preserve">5. Растворимость, устойчивость и сроки детоксикации пестицида и его метаболитов в воде.</w:t>
      </w:r>
    </w:p>
    <w:p>
      <w:pPr>
        <w:spacing w:after="120"/>
        <w:jc w:val="both"/>
      </w:pPr>
      <w:r>
        <w:rPr>
          <w:rFonts w:ascii="Arial" w:cs="Arial" w:eastAsia="Arial" w:hAnsi="Arial"/>
          <w:sz w:val="24"/>
          <w:szCs w:val="24"/>
        </w:rPr>
        <w:t xml:space="preserve">6. Токсичность пестицида для массовых форм зоопланктонных организмов.</w:t>
      </w:r>
    </w:p>
    <w:p>
      <w:pPr>
        <w:spacing w:after="120"/>
        <w:jc w:val="both"/>
      </w:pPr>
      <w:r>
        <w:rPr>
          <w:rFonts w:ascii="Arial" w:cs="Arial" w:eastAsia="Arial" w:hAnsi="Arial"/>
          <w:sz w:val="24"/>
          <w:szCs w:val="24"/>
        </w:rPr>
        <w:t xml:space="preserve">7. Токсичность пестицида для рыб:</w:t>
      </w:r>
    </w:p>
    <w:p>
      <w:pPr>
        <w:spacing w:after="120"/>
        <w:jc w:val="both"/>
      </w:pPr>
      <w:r>
        <w:rPr>
          <w:rFonts w:ascii="Arial" w:cs="Arial" w:eastAsia="Arial" w:hAnsi="Arial"/>
          <w:sz w:val="24"/>
          <w:szCs w:val="24"/>
        </w:rPr>
        <w:t xml:space="preserve">- оценка материальной или физиологической кумуляции;</w:t>
      </w:r>
    </w:p>
    <w:p>
      <w:pPr>
        <w:spacing w:after="120"/>
        <w:jc w:val="both"/>
      </w:pPr>
      <w:r>
        <w:rPr>
          <w:rFonts w:ascii="Arial" w:cs="Arial" w:eastAsia="Arial" w:hAnsi="Arial"/>
          <w:sz w:val="24"/>
          <w:szCs w:val="24"/>
        </w:rPr>
        <w:t xml:space="preserve">- оценка действия на развивающуюся икру и личинки осетровых или других видов рыб (выживаемость, рост, морфологические аномалии).</w:t>
      </w:r>
    </w:p>
    <w:p>
      <w:pPr>
        <w:spacing w:after="120"/>
        <w:jc w:val="both"/>
      </w:pPr>
      <w:r>
        <w:rPr>
          <w:rFonts w:ascii="Arial" w:cs="Arial" w:eastAsia="Arial" w:hAnsi="Arial"/>
          <w:sz w:val="24"/>
          <w:szCs w:val="24"/>
        </w:rPr>
        <w:t xml:space="preserve">8. Мутагенное действие для гидробионтов (при необходимости).</w:t>
      </w:r>
    </w:p>
    <w:p>
      <w:pPr>
        <w:spacing w:after="120"/>
        <w:jc w:val="both"/>
      </w:pPr>
      <w:r>
        <w:rPr>
          <w:rFonts w:ascii="Arial" w:cs="Arial" w:eastAsia="Arial" w:hAnsi="Arial"/>
          <w:sz w:val="24"/>
          <w:szCs w:val="24"/>
        </w:rPr>
        <w:t xml:space="preserve">9. Гонадотоксическое действие для гидробионтов (при необходимости).</w:t>
      </w:r>
    </w:p>
    <w:p>
      <w:pPr>
        <w:spacing w:after="120"/>
        <w:jc w:val="both"/>
      </w:pPr>
      <w:r>
        <w:rPr>
          <w:rFonts w:ascii="Arial" w:cs="Arial" w:eastAsia="Arial" w:hAnsi="Arial"/>
          <w:sz w:val="24"/>
          <w:szCs w:val="24"/>
        </w:rPr>
        <w:t xml:space="preserve">10. Иммунологическое действие - для гидробионтов (при необходимости).</w:t>
      </w:r>
    </w:p>
    <w:p>
      <w:pPr>
        <w:spacing w:after="120"/>
        <w:jc w:val="both"/>
      </w:pPr>
      <w:r>
        <w:rPr>
          <w:rFonts w:ascii="Arial" w:cs="Arial" w:eastAsia="Arial" w:hAnsi="Arial"/>
          <w:sz w:val="24"/>
          <w:szCs w:val="24"/>
        </w:rPr>
        <w:t xml:space="preserve">11. Канцерогенное действие для гидробионтов (при необходимости).</w:t>
      </w:r>
    </w:p>
    <w:p>
      <w:pPr>
        <w:spacing w:after="120"/>
        <w:jc w:val="both"/>
      </w:pPr>
      <w:r>
        <w:rPr>
          <w:rFonts w:ascii="Arial" w:cs="Arial" w:eastAsia="Arial" w:hAnsi="Arial"/>
          <w:sz w:val="24"/>
          <w:szCs w:val="24"/>
        </w:rPr>
        <w:t xml:space="preserve">Данные по пунктам 1-11 представляются по действующему веществу, техническому продукту и препаративной форме.</w:t>
      </w:r>
    </w:p>
    <w:p>
      <w:pPr>
        <w:spacing w:after="120"/>
        <w:jc w:val="both"/>
      </w:pPr>
      <w:r>
        <w:rPr>
          <w:rFonts w:ascii="Arial" w:cs="Arial" w:eastAsia="Arial" w:hAnsi="Arial"/>
          <w:sz w:val="24"/>
          <w:szCs w:val="24"/>
        </w:rPr>
        <w:t xml:space="preserve">8. Микробиологические препараты</w:t>
      </w:r>
    </w:p>
    <w:p>
      <w:pPr>
        <w:spacing w:after="120"/>
        <w:jc w:val="both"/>
      </w:pPr>
      <w:r>
        <w:rPr>
          <w:rFonts w:ascii="Arial" w:cs="Arial" w:eastAsia="Arial" w:hAnsi="Arial"/>
          <w:sz w:val="24"/>
          <w:szCs w:val="24"/>
        </w:rPr>
        <w:t xml:space="preserve">Сведения о составе и свойствах активного ингредиента и препаративной формы (бактериальных, грибных, вирусных, микроспородиальных препаратов, на основе продуктов жизнедеятельности микроорганизмов).</w:t>
      </w:r>
    </w:p>
    <w:p>
      <w:pPr>
        <w:spacing w:after="120"/>
        <w:jc w:val="both"/>
      </w:pPr>
      <w:r>
        <w:rPr>
          <w:rFonts w:ascii="Arial" w:cs="Arial" w:eastAsia="Arial" w:hAnsi="Arial"/>
          <w:sz w:val="24"/>
          <w:szCs w:val="24"/>
        </w:rPr>
        <w:t xml:space="preserve">1. Свойства штамма - продуцента и характеристика</w:t>
      </w:r>
    </w:p>
    <w:p>
      <w:pPr>
        <w:spacing w:after="120"/>
        <w:jc w:val="both"/>
      </w:pPr>
      <w:r>
        <w:rPr>
          <w:rFonts w:ascii="Arial" w:cs="Arial" w:eastAsia="Arial" w:hAnsi="Arial"/>
          <w:sz w:val="24"/>
          <w:szCs w:val="24"/>
        </w:rPr>
        <w:t xml:space="preserve">препаративной формы</w:t>
      </w:r>
    </w:p>
    <w:p>
      <w:pPr>
        <w:spacing w:after="120"/>
        <w:jc w:val="both"/>
      </w:pPr>
      <w:r>
        <w:rPr>
          <w:rFonts w:ascii="Arial" w:cs="Arial" w:eastAsia="Arial" w:hAnsi="Arial"/>
          <w:sz w:val="24"/>
          <w:szCs w:val="24"/>
        </w:rPr>
        <w:t xml:space="preserve">1. Видовое название микроорганизма (латинское название).</w:t>
      </w:r>
    </w:p>
    <w:p>
      <w:pPr>
        <w:spacing w:after="120"/>
        <w:jc w:val="both"/>
      </w:pPr>
      <w:r>
        <w:rPr>
          <w:rFonts w:ascii="Arial" w:cs="Arial" w:eastAsia="Arial" w:hAnsi="Arial"/>
          <w:sz w:val="24"/>
          <w:szCs w:val="24"/>
        </w:rPr>
        <w:t xml:space="preserve">2. Номер или название штамма (изолята).</w:t>
      </w:r>
    </w:p>
    <w:p>
      <w:pPr>
        <w:spacing w:after="120"/>
        <w:jc w:val="both"/>
      </w:pPr>
      <w:r>
        <w:rPr>
          <w:rFonts w:ascii="Arial" w:cs="Arial" w:eastAsia="Arial" w:hAnsi="Arial"/>
          <w:sz w:val="24"/>
          <w:szCs w:val="24"/>
        </w:rPr>
        <w:t xml:space="preserve">3. Источник выделения штамма.</w:t>
      </w:r>
    </w:p>
    <w:p>
      <w:pPr>
        <w:spacing w:after="120"/>
        <w:jc w:val="both"/>
      </w:pPr>
      <w:r>
        <w:rPr>
          <w:rFonts w:ascii="Arial" w:cs="Arial" w:eastAsia="Arial" w:hAnsi="Arial"/>
          <w:sz w:val="24"/>
          <w:szCs w:val="24"/>
        </w:rPr>
        <w:t xml:space="preserve">4. Культурально-морфологические и биохимические свойства, тесты и критерии идентификации (указать также учреждение, проводившее идентификацию).</w:t>
      </w:r>
    </w:p>
    <w:p>
      <w:pPr>
        <w:spacing w:after="120"/>
        <w:jc w:val="both"/>
      </w:pPr>
      <w:r>
        <w:rPr>
          <w:rFonts w:ascii="Arial" w:cs="Arial" w:eastAsia="Arial" w:hAnsi="Arial"/>
          <w:sz w:val="24"/>
          <w:szCs w:val="24"/>
        </w:rPr>
        <w:t xml:space="preserve">5. Патогенность или антагонизм по отношению к вредному организму.</w:t>
      </w:r>
    </w:p>
    <w:p>
      <w:pPr>
        <w:spacing w:after="120"/>
        <w:jc w:val="both"/>
      </w:pPr>
      <w:r>
        <w:rPr>
          <w:rFonts w:ascii="Arial" w:cs="Arial" w:eastAsia="Arial" w:hAnsi="Arial"/>
          <w:sz w:val="24"/>
          <w:szCs w:val="24"/>
        </w:rPr>
        <w:t xml:space="preserve">6. Отличие от уже имеющихся штаммов данного вида.</w:t>
      </w:r>
    </w:p>
    <w:p>
      <w:pPr>
        <w:spacing w:after="120"/>
        <w:jc w:val="both"/>
      </w:pPr>
      <w:r>
        <w:rPr>
          <w:rFonts w:ascii="Arial" w:cs="Arial" w:eastAsia="Arial" w:hAnsi="Arial"/>
          <w:sz w:val="24"/>
          <w:szCs w:val="24"/>
        </w:rPr>
        <w:t xml:space="preserve">7. Отношение к фагам, лизирующим клетки других штаммов того же вида микроорганизмов.</w:t>
      </w:r>
    </w:p>
    <w:p>
      <w:pPr>
        <w:spacing w:after="120"/>
        <w:jc w:val="both"/>
      </w:pPr>
      <w:r>
        <w:rPr>
          <w:rFonts w:ascii="Arial" w:cs="Arial" w:eastAsia="Arial" w:hAnsi="Arial"/>
          <w:sz w:val="24"/>
          <w:szCs w:val="24"/>
        </w:rPr>
        <w:t xml:space="preserve">8. Способ, условия и состав сред для хранения штамма.</w:t>
      </w:r>
    </w:p>
    <w:p>
      <w:pPr>
        <w:spacing w:after="120"/>
        <w:jc w:val="both"/>
      </w:pPr>
      <w:r>
        <w:rPr>
          <w:rFonts w:ascii="Arial" w:cs="Arial" w:eastAsia="Arial" w:hAnsi="Arial"/>
          <w:sz w:val="24"/>
          <w:szCs w:val="24"/>
        </w:rPr>
        <w:t xml:space="preserve">9. Способ, условия и состав среды для размножения микроорганизмов, вирусов и микроспоридий указывается характеристика специфического сырья для выращивания.</w:t>
      </w:r>
    </w:p>
    <w:p>
      <w:pPr>
        <w:spacing w:after="120"/>
        <w:jc w:val="both"/>
      </w:pPr>
      <w:r>
        <w:rPr>
          <w:rFonts w:ascii="Arial" w:cs="Arial" w:eastAsia="Arial" w:hAnsi="Arial"/>
          <w:sz w:val="24"/>
          <w:szCs w:val="24"/>
        </w:rPr>
        <w:t xml:space="preserve">10. Способ обнаружения микроорганизма в микробных ассоциациях окружающей среды и биоматериале.</w:t>
      </w:r>
    </w:p>
    <w:p>
      <w:pPr>
        <w:spacing w:after="120"/>
        <w:jc w:val="both"/>
      </w:pPr>
      <w:r>
        <w:rPr>
          <w:rFonts w:ascii="Arial" w:cs="Arial" w:eastAsia="Arial" w:hAnsi="Arial"/>
          <w:sz w:val="24"/>
          <w:szCs w:val="24"/>
        </w:rPr>
        <w:t xml:space="preserve">11. Продукт, синтезируемый штаммом (химический состав, структурная формула, стабильность, метод определения остатков).</w:t>
      </w:r>
    </w:p>
    <w:p>
      <w:pPr>
        <w:spacing w:after="120"/>
        <w:jc w:val="both"/>
      </w:pPr>
      <w:r>
        <w:rPr>
          <w:rFonts w:ascii="Arial" w:cs="Arial" w:eastAsia="Arial" w:hAnsi="Arial"/>
          <w:sz w:val="24"/>
          <w:szCs w:val="24"/>
        </w:rPr>
        <w:t xml:space="preserve">2. Характеристика препаративной формы</w:t>
      </w:r>
    </w:p>
    <w:p>
      <w:pPr>
        <w:spacing w:after="120"/>
        <w:jc w:val="both"/>
      </w:pPr>
      <w:r>
        <w:rPr>
          <w:rFonts w:ascii="Arial" w:cs="Arial" w:eastAsia="Arial" w:hAnsi="Arial"/>
          <w:sz w:val="24"/>
          <w:szCs w:val="24"/>
        </w:rPr>
        <w:t xml:space="preserve">1. Состав препарата: содержание действующего начала (титр живых клеток или продукта их жизнедеятельности, вирусных телец, включений), вспомогательных веществ и их назначение.</w:t>
      </w:r>
    </w:p>
    <w:p>
      <w:pPr>
        <w:spacing w:after="120"/>
        <w:jc w:val="both"/>
      </w:pPr>
      <w:r>
        <w:rPr>
          <w:rFonts w:ascii="Arial" w:cs="Arial" w:eastAsia="Arial" w:hAnsi="Arial"/>
          <w:sz w:val="24"/>
          <w:szCs w:val="24"/>
        </w:rPr>
        <w:t xml:space="preserve">2. Агрегатное состояние.</w:t>
      </w:r>
    </w:p>
    <w:p>
      <w:pPr>
        <w:spacing w:after="120"/>
        <w:jc w:val="both"/>
      </w:pPr>
      <w:r>
        <w:rPr>
          <w:rFonts w:ascii="Arial" w:cs="Arial" w:eastAsia="Arial" w:hAnsi="Arial"/>
          <w:sz w:val="24"/>
          <w:szCs w:val="24"/>
        </w:rPr>
        <w:t xml:space="preserve">3. Смачиваемость.</w:t>
      </w:r>
    </w:p>
    <w:p>
      <w:pPr>
        <w:spacing w:after="120"/>
        <w:jc w:val="both"/>
      </w:pPr>
      <w:r>
        <w:rPr>
          <w:rFonts w:ascii="Arial" w:cs="Arial" w:eastAsia="Arial" w:hAnsi="Arial"/>
          <w:sz w:val="24"/>
          <w:szCs w:val="24"/>
        </w:rPr>
        <w:t xml:space="preserve">4. Содержание влаги.</w:t>
      </w:r>
    </w:p>
    <w:p>
      <w:pPr>
        <w:spacing w:after="120"/>
        <w:jc w:val="both"/>
      </w:pPr>
      <w:r>
        <w:rPr>
          <w:rFonts w:ascii="Arial" w:cs="Arial" w:eastAsia="Arial" w:hAnsi="Arial"/>
          <w:sz w:val="24"/>
          <w:szCs w:val="24"/>
        </w:rPr>
        <w:t xml:space="preserve">5. Содержание посторонней микрофлоры.</w:t>
      </w:r>
    </w:p>
    <w:p>
      <w:pPr>
        <w:spacing w:after="120"/>
        <w:jc w:val="both"/>
      </w:pPr>
      <w:r>
        <w:rPr>
          <w:rFonts w:ascii="Arial" w:cs="Arial" w:eastAsia="Arial" w:hAnsi="Arial"/>
          <w:sz w:val="24"/>
          <w:szCs w:val="24"/>
        </w:rPr>
        <w:t xml:space="preserve">6. Метод определения действующего начала.</w:t>
      </w:r>
    </w:p>
    <w:p>
      <w:pPr>
        <w:spacing w:after="120"/>
        <w:jc w:val="both"/>
      </w:pPr>
      <w:r>
        <w:rPr>
          <w:rFonts w:ascii="Arial" w:cs="Arial" w:eastAsia="Arial" w:hAnsi="Arial"/>
          <w:sz w:val="24"/>
          <w:szCs w:val="24"/>
        </w:rPr>
        <w:t xml:space="preserve">7. Условия и сроки хранения.</w:t>
      </w:r>
    </w:p>
    <w:p>
      <w:pPr>
        <w:spacing w:after="120"/>
        <w:jc w:val="both"/>
      </w:pPr>
      <w:r>
        <w:rPr>
          <w:rFonts w:ascii="Arial" w:cs="Arial" w:eastAsia="Arial" w:hAnsi="Arial"/>
          <w:sz w:val="24"/>
          <w:szCs w:val="24"/>
        </w:rPr>
        <w:t xml:space="preserve">8. Способ приготовления рабочих растворов.</w:t>
      </w:r>
    </w:p>
    <w:p>
      <w:pPr>
        <w:spacing w:after="120"/>
        <w:jc w:val="both"/>
      </w:pPr>
      <w:r>
        <w:rPr>
          <w:rFonts w:ascii="Arial" w:cs="Arial" w:eastAsia="Arial" w:hAnsi="Arial"/>
          <w:sz w:val="24"/>
          <w:szCs w:val="24"/>
        </w:rPr>
        <w:t xml:space="preserve">9. Способ обезвреживания одежды, тары, пролитых и рассыпанных препаратов, транспортных средств и препарата, пришедшего в негодность. Способы утилизации и захоронения непригодных к применению препаратов.</w:t>
      </w:r>
    </w:p>
    <w:p>
      <w:pPr>
        <w:spacing w:after="120"/>
        <w:jc w:val="both"/>
      </w:pPr>
      <w:r>
        <w:rPr>
          <w:rFonts w:ascii="Arial" w:cs="Arial" w:eastAsia="Arial" w:hAnsi="Arial"/>
          <w:sz w:val="24"/>
          <w:szCs w:val="24"/>
        </w:rPr>
        <w:t xml:space="preserve">10. Совместимость с другими пестицидами.</w:t>
      </w:r>
    </w:p>
    <w:p>
      <w:pPr>
        <w:spacing w:after="120"/>
        <w:jc w:val="both"/>
      </w:pPr>
      <w:r>
        <w:rPr>
          <w:rFonts w:ascii="Arial" w:cs="Arial" w:eastAsia="Arial" w:hAnsi="Arial"/>
          <w:sz w:val="24"/>
          <w:szCs w:val="24"/>
        </w:rPr>
        <w:t xml:space="preserve">3. Токсикологическая оценка микроорганизма</w:t>
      </w:r>
    </w:p>
    <w:p>
      <w:pPr>
        <w:spacing w:after="120"/>
        <w:jc w:val="both"/>
      </w:pPr>
      <w:r>
        <w:rPr>
          <w:rFonts w:ascii="Arial" w:cs="Arial" w:eastAsia="Arial" w:hAnsi="Arial"/>
          <w:sz w:val="24"/>
          <w:szCs w:val="24"/>
        </w:rPr>
        <w:t xml:space="preserve">(бактерии, грибы)</w:t>
      </w:r>
    </w:p>
    <w:p>
      <w:pPr>
        <w:spacing w:after="120"/>
        <w:jc w:val="both"/>
      </w:pPr>
      <w:r>
        <w:rPr>
          <w:rFonts w:ascii="Arial" w:cs="Arial" w:eastAsia="Arial" w:hAnsi="Arial"/>
          <w:sz w:val="24"/>
          <w:szCs w:val="24"/>
        </w:rPr>
        <w:t xml:space="preserve">1. Патогенность (вирулентность, токсичность, токсигенность, диссеминация) бактерий, грибов изучается на двух видах лабораторных животных при однократном внутрибрюшинном, внутрижелудочном введении, поступлении через верхние дыхательные пути и на слизистые оболочки глаз.</w:t>
      </w:r>
    </w:p>
    <w:p>
      <w:pPr>
        <w:spacing w:after="120"/>
        <w:jc w:val="both"/>
      </w:pPr>
      <w:r>
        <w:rPr>
          <w:rFonts w:ascii="Arial" w:cs="Arial" w:eastAsia="Arial" w:hAnsi="Arial"/>
          <w:sz w:val="24"/>
          <w:szCs w:val="24"/>
        </w:rPr>
        <w:t xml:space="preserve">2. Действие микроорганизмов на иммунную систему (сенсибилизирующее, аллергенное, иммунотоксичное, иммуномодулирующее) при поступлении через верхние дыхательные пути в течение одного месяца.</w:t>
      </w:r>
    </w:p>
    <w:p>
      <w:pPr>
        <w:spacing w:after="120"/>
        <w:jc w:val="both"/>
      </w:pPr>
      <w:r>
        <w:rPr>
          <w:rFonts w:ascii="Arial" w:cs="Arial" w:eastAsia="Arial" w:hAnsi="Arial"/>
          <w:sz w:val="24"/>
          <w:szCs w:val="24"/>
        </w:rPr>
        <w:t xml:space="preserve">4. Токсикологическая оценка продуктов микробного синтеза</w:t>
      </w:r>
    </w:p>
    <w:p>
      <w:pPr>
        <w:spacing w:after="120"/>
        <w:jc w:val="both"/>
      </w:pPr>
      <w:r>
        <w:rPr>
          <w:rFonts w:ascii="Arial" w:cs="Arial" w:eastAsia="Arial" w:hAnsi="Arial"/>
          <w:sz w:val="24"/>
          <w:szCs w:val="24"/>
        </w:rPr>
        <w:t xml:space="preserve">1. Острая пероральная токсичность (мыши, крысы) - LD50, порог острого действия.</w:t>
      </w:r>
    </w:p>
    <w:p>
      <w:pPr>
        <w:spacing w:after="120"/>
        <w:jc w:val="both"/>
      </w:pPr>
      <w:r>
        <w:rPr>
          <w:rFonts w:ascii="Arial" w:cs="Arial" w:eastAsia="Arial" w:hAnsi="Arial"/>
          <w:sz w:val="24"/>
          <w:szCs w:val="24"/>
        </w:rPr>
        <w:t xml:space="preserve">2. Острая кожная токсичность - LD50.</w:t>
      </w:r>
    </w:p>
    <w:p>
      <w:pPr>
        <w:spacing w:after="120"/>
        <w:jc w:val="both"/>
      </w:pPr>
      <w:r>
        <w:rPr>
          <w:rFonts w:ascii="Arial" w:cs="Arial" w:eastAsia="Arial" w:hAnsi="Arial"/>
          <w:sz w:val="24"/>
          <w:szCs w:val="24"/>
        </w:rPr>
        <w:t xml:space="preserve">3. Острая ингаляционная токсичность - LC50. Порог острого действия.</w:t>
      </w:r>
    </w:p>
    <w:p>
      <w:pPr>
        <w:spacing w:after="120"/>
        <w:jc w:val="both"/>
      </w:pPr>
      <w:r>
        <w:rPr>
          <w:rFonts w:ascii="Arial" w:cs="Arial" w:eastAsia="Arial" w:hAnsi="Arial"/>
          <w:sz w:val="24"/>
          <w:szCs w:val="24"/>
        </w:rPr>
        <w:t xml:space="preserve">4. Клинические проявления острой интоксикации.</w:t>
      </w:r>
    </w:p>
    <w:p>
      <w:pPr>
        <w:spacing w:after="120"/>
        <w:jc w:val="both"/>
      </w:pPr>
      <w:r>
        <w:rPr>
          <w:rFonts w:ascii="Arial" w:cs="Arial" w:eastAsia="Arial" w:hAnsi="Arial"/>
          <w:sz w:val="24"/>
          <w:szCs w:val="24"/>
        </w:rPr>
        <w:t xml:space="preserve">5. Раздражающее действие на кожу и слизистые оболочки.</w:t>
      </w:r>
    </w:p>
    <w:p>
      <w:pPr>
        <w:spacing w:after="120"/>
        <w:jc w:val="both"/>
      </w:pPr>
      <w:r>
        <w:rPr>
          <w:rFonts w:ascii="Arial" w:cs="Arial" w:eastAsia="Arial" w:hAnsi="Arial"/>
          <w:sz w:val="24"/>
          <w:szCs w:val="24"/>
        </w:rPr>
        <w:t xml:space="preserve">6. Подострая пероральная токсичность (кумулятивные свойства), коэффициент кумуляции.</w:t>
      </w:r>
    </w:p>
    <w:p>
      <w:pPr>
        <w:spacing w:after="120"/>
        <w:jc w:val="both"/>
      </w:pPr>
      <w:r>
        <w:rPr>
          <w:rFonts w:ascii="Arial" w:cs="Arial" w:eastAsia="Arial" w:hAnsi="Arial"/>
          <w:sz w:val="24"/>
          <w:szCs w:val="24"/>
        </w:rPr>
        <w:t xml:space="preserve">7. Подострая накожная токсичность.</w:t>
      </w:r>
    </w:p>
    <w:p>
      <w:pPr>
        <w:spacing w:after="120"/>
        <w:jc w:val="both"/>
      </w:pPr>
      <w:r>
        <w:rPr>
          <w:rFonts w:ascii="Arial" w:cs="Arial" w:eastAsia="Arial" w:hAnsi="Arial"/>
          <w:sz w:val="24"/>
          <w:szCs w:val="24"/>
        </w:rPr>
        <w:t xml:space="preserve">8. Сенсибилизирующее действие, иммунотоксичность.</w:t>
      </w:r>
    </w:p>
    <w:p>
      <w:pPr>
        <w:spacing w:after="120"/>
        <w:jc w:val="both"/>
      </w:pPr>
      <w:r>
        <w:rPr>
          <w:rFonts w:ascii="Arial" w:cs="Arial" w:eastAsia="Arial" w:hAnsi="Arial"/>
          <w:sz w:val="24"/>
          <w:szCs w:val="24"/>
        </w:rPr>
        <w:t xml:space="preserve">9. Хроническая токсичность (пороговые и неэффективные дозы).</w:t>
      </w:r>
    </w:p>
    <w:p>
      <w:pPr>
        <w:spacing w:after="120"/>
        <w:jc w:val="both"/>
      </w:pPr>
      <w:r>
        <w:rPr>
          <w:rFonts w:ascii="Arial" w:cs="Arial" w:eastAsia="Arial" w:hAnsi="Arial"/>
          <w:sz w:val="24"/>
          <w:szCs w:val="24"/>
        </w:rPr>
        <w:t xml:space="preserve">10. Онкогенность (первичные обобщающие материалы - данные о частоте опухолей у подопытных животных в абсолютных значениях и по отношению к эффективному числу, количество опухолей на одно животное, количество и частота гистологических типов опухолей всех локализаций, метастазирование, выживаемость животных, коэффициент онкогенного риска, срок обнаружения первой опухоли, данные экспериментального и исторического контроля экспериментальных животных и т.д.).</w:t>
      </w:r>
    </w:p>
    <w:p>
      <w:pPr>
        <w:spacing w:after="120"/>
        <w:jc w:val="both"/>
      </w:pPr>
      <w:r>
        <w:rPr>
          <w:rFonts w:ascii="Arial" w:cs="Arial" w:eastAsia="Arial" w:hAnsi="Arial"/>
          <w:sz w:val="24"/>
          <w:szCs w:val="24"/>
        </w:rPr>
        <w:t xml:space="preserve">11. Тератогенность и эмбритоксичность с использованием подходов, позволяющих выявить аномалии у плода и токсичность для плода.</w:t>
      </w:r>
    </w:p>
    <w:p>
      <w:pPr>
        <w:spacing w:after="120"/>
        <w:jc w:val="both"/>
      </w:pPr>
      <w:r>
        <w:rPr>
          <w:rFonts w:ascii="Arial" w:cs="Arial" w:eastAsia="Arial" w:hAnsi="Arial"/>
          <w:sz w:val="24"/>
          <w:szCs w:val="24"/>
        </w:rPr>
        <w:t xml:space="preserve">12. Репродуктивная токсичность по методу двух поколений и гонадотоксичность.</w:t>
      </w:r>
    </w:p>
    <w:p>
      <w:pPr>
        <w:spacing w:after="120"/>
        <w:jc w:val="both"/>
      </w:pPr>
      <w:r>
        <w:rPr>
          <w:rFonts w:ascii="Arial" w:cs="Arial" w:eastAsia="Arial" w:hAnsi="Arial"/>
          <w:sz w:val="24"/>
          <w:szCs w:val="24"/>
        </w:rPr>
        <w:t xml:space="preserve">13. Мутагенность:</w:t>
      </w:r>
    </w:p>
    <w:p>
      <w:pPr>
        <w:spacing w:after="120"/>
        <w:jc w:val="both"/>
      </w:pPr>
      <w:r>
        <w:rPr>
          <w:rFonts w:ascii="Arial" w:cs="Arial" w:eastAsia="Arial" w:hAnsi="Arial"/>
          <w:sz w:val="24"/>
          <w:szCs w:val="24"/>
        </w:rPr>
        <w:t xml:space="preserve">- тест Эймса на генные мутации с микросомальной активацией и без активации;</w:t>
      </w:r>
    </w:p>
    <w:p>
      <w:pPr>
        <w:spacing w:after="120"/>
        <w:jc w:val="both"/>
      </w:pPr>
      <w:r>
        <w:rPr>
          <w:rFonts w:ascii="Arial" w:cs="Arial" w:eastAsia="Arial" w:hAnsi="Arial"/>
          <w:sz w:val="24"/>
          <w:szCs w:val="24"/>
        </w:rPr>
        <w:t xml:space="preserve">- хромосомные аберрации "i№ vivo" у лабораторных животных;</w:t>
      </w:r>
    </w:p>
    <w:p>
      <w:pPr>
        <w:spacing w:after="120"/>
        <w:jc w:val="both"/>
      </w:pPr>
      <w:r>
        <w:rPr>
          <w:rFonts w:ascii="Arial" w:cs="Arial" w:eastAsia="Arial" w:hAnsi="Arial"/>
          <w:sz w:val="24"/>
          <w:szCs w:val="24"/>
        </w:rPr>
        <w:t xml:space="preserve">- "i№ vitro" в культуре лимфоцитов периферической крови человека. Допускаются другие тесты, но не менее трех, включая тест Эймса.</w:t>
      </w:r>
    </w:p>
    <w:p>
      <w:pPr>
        <w:spacing w:after="120"/>
        <w:jc w:val="both"/>
      </w:pPr>
      <w:r>
        <w:rPr>
          <w:rFonts w:ascii="Arial" w:cs="Arial" w:eastAsia="Arial" w:hAnsi="Arial"/>
          <w:sz w:val="24"/>
          <w:szCs w:val="24"/>
        </w:rPr>
        <w:t xml:space="preserve">14. Метаболизм в организме млекопитающих, основные метаболиты, их токсичность, токсикокинетика и, при необходимости, токсикодинамика.</w:t>
      </w:r>
    </w:p>
    <w:p>
      <w:pPr>
        <w:spacing w:after="120"/>
        <w:jc w:val="both"/>
      </w:pPr>
      <w:r>
        <w:rPr>
          <w:rFonts w:ascii="Arial" w:cs="Arial" w:eastAsia="Arial" w:hAnsi="Arial"/>
          <w:sz w:val="24"/>
          <w:szCs w:val="24"/>
        </w:rPr>
        <w:t xml:space="preserve">15. Лимитирующий показатель токсичности.</w:t>
      </w:r>
    </w:p>
    <w:p>
      <w:pPr>
        <w:spacing w:after="120"/>
        <w:jc w:val="both"/>
      </w:pPr>
      <w:r>
        <w:rPr>
          <w:rFonts w:ascii="Arial" w:cs="Arial" w:eastAsia="Arial" w:hAnsi="Arial"/>
          <w:sz w:val="24"/>
          <w:szCs w:val="24"/>
        </w:rPr>
        <w:t xml:space="preserve">16. Допустимая суточная доза (ДСД), мг/кг/вес тела человека.</w:t>
      </w:r>
    </w:p>
    <w:p>
      <w:pPr>
        <w:spacing w:after="120"/>
        <w:jc w:val="both"/>
      </w:pPr>
      <w:r>
        <w:rPr>
          <w:rFonts w:ascii="Arial" w:cs="Arial" w:eastAsia="Arial" w:hAnsi="Arial"/>
          <w:sz w:val="24"/>
          <w:szCs w:val="24"/>
        </w:rPr>
        <w:t xml:space="preserve">17. Дополнительная информация.</w:t>
      </w:r>
    </w:p>
    <w:p>
      <w:pPr>
        <w:spacing w:after="120"/>
        <w:jc w:val="both"/>
      </w:pPr>
      <w:r>
        <w:rPr>
          <w:rFonts w:ascii="Arial" w:cs="Arial" w:eastAsia="Arial" w:hAnsi="Arial"/>
          <w:sz w:val="24"/>
          <w:szCs w:val="24"/>
        </w:rPr>
        <w:t xml:space="preserve">5. Токсикологическая оценка препаративной формы</w:t>
      </w:r>
    </w:p>
    <w:p>
      <w:pPr>
        <w:spacing w:after="120"/>
        <w:jc w:val="both"/>
      </w:pPr>
      <w:r>
        <w:rPr>
          <w:rFonts w:ascii="Arial" w:cs="Arial" w:eastAsia="Arial" w:hAnsi="Arial"/>
          <w:sz w:val="24"/>
          <w:szCs w:val="24"/>
        </w:rPr>
        <w:t xml:space="preserve">микробиологического препарата</w:t>
      </w:r>
    </w:p>
    <w:p>
      <w:pPr>
        <w:spacing w:after="120"/>
        <w:jc w:val="both"/>
      </w:pPr>
      <w:r>
        <w:rPr>
          <w:rFonts w:ascii="Arial" w:cs="Arial" w:eastAsia="Arial" w:hAnsi="Arial"/>
          <w:sz w:val="24"/>
          <w:szCs w:val="24"/>
        </w:rPr>
        <w:t xml:space="preserve">1. Острая пероральная токсичность (мыши, крысы) - LD50.</w:t>
      </w:r>
    </w:p>
    <w:p>
      <w:pPr>
        <w:spacing w:after="120"/>
        <w:jc w:val="both"/>
      </w:pPr>
      <w:r>
        <w:rPr>
          <w:rFonts w:ascii="Arial" w:cs="Arial" w:eastAsia="Arial" w:hAnsi="Arial"/>
          <w:sz w:val="24"/>
          <w:szCs w:val="24"/>
        </w:rPr>
        <w:t xml:space="preserve">2. Острая ингаляционная токсичность - LC50.</w:t>
      </w:r>
    </w:p>
    <w:p>
      <w:pPr>
        <w:spacing w:after="120"/>
        <w:jc w:val="both"/>
      </w:pPr>
      <w:r>
        <w:rPr>
          <w:rFonts w:ascii="Arial" w:cs="Arial" w:eastAsia="Arial" w:hAnsi="Arial"/>
          <w:sz w:val="24"/>
          <w:szCs w:val="24"/>
        </w:rPr>
        <w:t xml:space="preserve">3. Раздражающее и резорбтивное (при необходимости) действие на кожу и слизистую оболочку.</w:t>
      </w:r>
    </w:p>
    <w:p>
      <w:pPr>
        <w:spacing w:after="120"/>
        <w:jc w:val="both"/>
      </w:pPr>
      <w:r>
        <w:rPr>
          <w:rFonts w:ascii="Arial" w:cs="Arial" w:eastAsia="Arial" w:hAnsi="Arial"/>
          <w:sz w:val="24"/>
          <w:szCs w:val="24"/>
        </w:rPr>
        <w:t xml:space="preserve">4. Сенсибилизирующее действие.</w:t>
      </w:r>
    </w:p>
    <w:p>
      <w:pPr>
        <w:spacing w:after="120"/>
        <w:jc w:val="both"/>
      </w:pPr>
      <w:r>
        <w:rPr>
          <w:rFonts w:ascii="Arial" w:cs="Arial" w:eastAsia="Arial" w:hAnsi="Arial"/>
          <w:sz w:val="24"/>
          <w:szCs w:val="24"/>
        </w:rPr>
        <w:t xml:space="preserve">5. Кумулятивные свойства (для препаратов на основе продуктов жизнедеятельности микроорганизмов).</w:t>
      </w:r>
    </w:p>
    <w:p>
      <w:pPr>
        <w:spacing w:after="120"/>
        <w:jc w:val="both"/>
      </w:pPr>
      <w:r>
        <w:rPr>
          <w:rFonts w:ascii="Arial" w:cs="Arial" w:eastAsia="Arial" w:hAnsi="Arial"/>
          <w:sz w:val="24"/>
          <w:szCs w:val="24"/>
        </w:rPr>
        <w:t xml:space="preserve">6. Дисбактериотическое действие.</w:t>
      </w:r>
    </w:p>
    <w:p>
      <w:pPr>
        <w:spacing w:after="120"/>
        <w:jc w:val="both"/>
      </w:pPr>
      <w:r>
        <w:rPr>
          <w:rFonts w:ascii="Arial" w:cs="Arial" w:eastAsia="Arial" w:hAnsi="Arial"/>
          <w:sz w:val="24"/>
          <w:szCs w:val="24"/>
        </w:rPr>
        <w:t xml:space="preserve">7. Состав контаминантной микрофлоры (для вирусных и микроспородиальных препаратов) и данные по патогенности для теплокровных.</w:t>
      </w:r>
    </w:p>
    <w:p>
      <w:pPr>
        <w:spacing w:after="120"/>
        <w:jc w:val="both"/>
      </w:pPr>
      <w:r>
        <w:rPr>
          <w:rFonts w:ascii="Arial" w:cs="Arial" w:eastAsia="Arial" w:hAnsi="Arial"/>
          <w:sz w:val="24"/>
          <w:szCs w:val="24"/>
        </w:rPr>
        <w:t xml:space="preserve">8. Отдаленные последействия (для токсинсодержащих препаратов), мутагенность (тест Эймса), тератогенность.</w:t>
      </w:r>
    </w:p>
    <w:p>
      <w:pPr>
        <w:spacing w:after="120"/>
        <w:jc w:val="both"/>
      </w:pPr>
      <w:r>
        <w:rPr>
          <w:rFonts w:ascii="Arial" w:cs="Arial" w:eastAsia="Arial" w:hAnsi="Arial"/>
          <w:sz w:val="24"/>
          <w:szCs w:val="24"/>
        </w:rPr>
        <w:t xml:space="preserve">6. Установление гигиенических регламентов использования</w:t>
      </w:r>
    </w:p>
    <w:p>
      <w:pPr>
        <w:spacing w:after="120"/>
        <w:jc w:val="both"/>
      </w:pPr>
      <w:r>
        <w:rPr>
          <w:rFonts w:ascii="Arial" w:cs="Arial" w:eastAsia="Arial" w:hAnsi="Arial"/>
          <w:sz w:val="24"/>
          <w:szCs w:val="24"/>
        </w:rPr>
        <w:t xml:space="preserve">и производства микробиологических препаратов</w:t>
      </w:r>
    </w:p>
    <w:p>
      <w:pPr>
        <w:spacing w:after="120"/>
        <w:jc w:val="both"/>
      </w:pPr>
      <w:r>
        <w:rPr>
          <w:rFonts w:ascii="Arial" w:cs="Arial" w:eastAsia="Arial" w:hAnsi="Arial"/>
          <w:sz w:val="24"/>
          <w:szCs w:val="24"/>
        </w:rPr>
        <w:t xml:space="preserve">1. Изучение остаточных количеств пестицида в динамике в соответствии с требованиями настоящих Правил при необходимости гигиенического нормирования.</w:t>
      </w:r>
    </w:p>
    <w:p>
      <w:pPr>
        <w:spacing w:after="120"/>
        <w:jc w:val="both"/>
      </w:pPr>
      <w:r>
        <w:rPr>
          <w:rFonts w:ascii="Arial" w:cs="Arial" w:eastAsia="Arial" w:hAnsi="Arial"/>
          <w:sz w:val="24"/>
          <w:szCs w:val="24"/>
        </w:rPr>
        <w:t xml:space="preserve">2. Гигиеническая оценка условий труда при применении препарата, с учетом максимальных норм расхода и различных технологий. В закрытом грунте изучение условий труда проводится независимо от материалов по изучению гигиены труда в условиях открытого грунта.</w:t>
      </w:r>
    </w:p>
    <w:p>
      <w:pPr>
        <w:spacing w:after="120"/>
        <w:jc w:val="both"/>
      </w:pPr>
      <w:r>
        <w:rPr>
          <w:rFonts w:ascii="Arial" w:cs="Arial" w:eastAsia="Arial" w:hAnsi="Arial"/>
          <w:sz w:val="24"/>
          <w:szCs w:val="24"/>
        </w:rPr>
        <w:t xml:space="preserve">3. Обоснование необходимости и разработка гигиенических нормативов, обеспечивающих безопасность населения и работающих при производстве и применении препаратов (при необходимости):</w:t>
      </w:r>
    </w:p>
    <w:p>
      <w:pPr>
        <w:spacing w:after="120"/>
        <w:jc w:val="both"/>
      </w:pPr>
      <w:r>
        <w:rPr>
          <w:rFonts w:ascii="Arial" w:cs="Arial" w:eastAsia="Arial" w:hAnsi="Arial"/>
          <w:sz w:val="24"/>
          <w:szCs w:val="24"/>
        </w:rPr>
        <w:t xml:space="preserve">- МДУ в продуктах питания;</w:t>
      </w:r>
    </w:p>
    <w:p>
      <w:pPr>
        <w:spacing w:after="120"/>
        <w:jc w:val="both"/>
      </w:pPr>
      <w:r>
        <w:rPr>
          <w:rFonts w:ascii="Arial" w:cs="Arial" w:eastAsia="Arial" w:hAnsi="Arial"/>
          <w:sz w:val="24"/>
          <w:szCs w:val="24"/>
        </w:rPr>
        <w:t xml:space="preserve">- ПДК в воде источников санитарно-бытового назначения;</w:t>
      </w:r>
    </w:p>
    <w:p>
      <w:pPr>
        <w:spacing w:after="120"/>
        <w:jc w:val="both"/>
      </w:pPr>
      <w:r>
        <w:rPr>
          <w:rFonts w:ascii="Arial" w:cs="Arial" w:eastAsia="Arial" w:hAnsi="Arial"/>
          <w:sz w:val="24"/>
          <w:szCs w:val="24"/>
        </w:rPr>
        <w:t xml:space="preserve">- ПДК в воздухе рабочей зоны;</w:t>
      </w:r>
    </w:p>
    <w:p>
      <w:pPr>
        <w:spacing w:after="120"/>
        <w:jc w:val="both"/>
      </w:pPr>
      <w:r>
        <w:rPr>
          <w:rFonts w:ascii="Arial" w:cs="Arial" w:eastAsia="Arial" w:hAnsi="Arial"/>
          <w:sz w:val="24"/>
          <w:szCs w:val="24"/>
        </w:rPr>
        <w:t xml:space="preserve">- ориентировочно безопасный уровень воздействия (ОБУВ) и ПДК в атмосферном воздухе;</w:t>
      </w:r>
    </w:p>
    <w:p>
      <w:pPr>
        <w:spacing w:after="120"/>
        <w:jc w:val="both"/>
      </w:pPr>
      <w:r>
        <w:rPr>
          <w:rFonts w:ascii="Arial" w:cs="Arial" w:eastAsia="Arial" w:hAnsi="Arial"/>
          <w:sz w:val="24"/>
          <w:szCs w:val="24"/>
        </w:rPr>
        <w:t xml:space="preserve">- ОБУВ в воздухе рабочей зоны;</w:t>
      </w:r>
    </w:p>
    <w:p>
      <w:pPr>
        <w:spacing w:after="120"/>
        <w:jc w:val="both"/>
      </w:pPr>
      <w:r>
        <w:rPr>
          <w:rFonts w:ascii="Arial" w:cs="Arial" w:eastAsia="Arial" w:hAnsi="Arial"/>
          <w:sz w:val="24"/>
          <w:szCs w:val="24"/>
        </w:rPr>
        <w:t xml:space="preserve">- ПДК для почвы (для стойких препаратов, способных к транслокации в растении и миграции в другие среды);</w:t>
      </w:r>
    </w:p>
    <w:p>
      <w:pPr>
        <w:spacing w:after="120"/>
        <w:jc w:val="both"/>
      </w:pPr>
      <w:r>
        <w:rPr>
          <w:rFonts w:ascii="Arial" w:cs="Arial" w:eastAsia="Arial" w:hAnsi="Arial"/>
          <w:sz w:val="24"/>
          <w:szCs w:val="24"/>
        </w:rPr>
        <w:t xml:space="preserve">- ориентировочно допустимая концентрация (ОДК) в почве для остальных препаратов.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СВЕДЕНИЯ,</w:t>
      </w:r>
    </w:p>
    <w:p>
      <w:pPr>
        <w:spacing w:after="120"/>
        <w:jc w:val="both"/>
      </w:pPr>
      <w:r>
        <w:rPr>
          <w:rFonts w:ascii="Arial" w:cs="Arial" w:eastAsia="Arial" w:hAnsi="Arial"/>
          <w:sz w:val="24"/>
          <w:szCs w:val="24"/>
        </w:rPr>
        <w:t xml:space="preserve">прилагаемые к заявке на регистрацию агрохимиката</w:t>
      </w:r>
    </w:p>
    <w:p>
      <w:pPr>
        <w:spacing w:after="120"/>
        <w:jc w:val="both"/>
      </w:pPr>
      <w:r>
        <w:rPr>
          <w:rFonts w:ascii="Arial" w:cs="Arial" w:eastAsia="Arial" w:hAnsi="Arial"/>
          <w:sz w:val="24"/>
          <w:szCs w:val="24"/>
        </w:rPr>
        <w:t xml:space="preserve">1. Основные сведения</w:t>
      </w:r>
    </w:p>
    <w:p>
      <w:pPr>
        <w:spacing w:after="120"/>
        <w:jc w:val="both"/>
      </w:pPr>
      <w:r>
        <w:rPr>
          <w:rFonts w:ascii="Arial" w:cs="Arial" w:eastAsia="Arial" w:hAnsi="Arial"/>
          <w:sz w:val="24"/>
          <w:szCs w:val="24"/>
        </w:rPr>
        <w:t xml:space="preserve">1. Наименование агрохимиката.</w:t>
      </w:r>
    </w:p>
    <w:p>
      <w:pPr>
        <w:spacing w:after="120"/>
        <w:jc w:val="both"/>
      </w:pPr>
      <w:r>
        <w:rPr>
          <w:rFonts w:ascii="Arial" w:cs="Arial" w:eastAsia="Arial" w:hAnsi="Arial"/>
          <w:sz w:val="24"/>
          <w:szCs w:val="24"/>
        </w:rPr>
        <w:t xml:space="preserve">2. Регистрант (название, юридический и фактический адрес, телефон, факс, E-mail).</w:t>
      </w:r>
    </w:p>
    <w:p>
      <w:pPr>
        <w:spacing w:after="120"/>
        <w:jc w:val="both"/>
      </w:pPr>
      <w:r>
        <w:rPr>
          <w:rFonts w:ascii="Arial" w:cs="Arial" w:eastAsia="Arial" w:hAnsi="Arial"/>
          <w:sz w:val="24"/>
          <w:szCs w:val="24"/>
        </w:rPr>
        <w:t xml:space="preserve">3. Производитель продукта (название, юридический и фактический адрес, телефон, факс, E-mail).</w:t>
      </w:r>
    </w:p>
    <w:p>
      <w:pPr>
        <w:spacing w:after="120"/>
        <w:jc w:val="both"/>
      </w:pPr>
      <w:r>
        <w:rPr>
          <w:rFonts w:ascii="Arial" w:cs="Arial" w:eastAsia="Arial" w:hAnsi="Arial"/>
          <w:sz w:val="24"/>
          <w:szCs w:val="24"/>
        </w:rPr>
        <w:t xml:space="preserve">4. Химическая группа агрохимиката. Область применения, назначение агрохимиката.</w:t>
      </w:r>
    </w:p>
    <w:p>
      <w:pPr>
        <w:spacing w:after="120"/>
        <w:jc w:val="both"/>
      </w:pPr>
      <w:r>
        <w:rPr>
          <w:rFonts w:ascii="Arial" w:cs="Arial" w:eastAsia="Arial" w:hAnsi="Arial"/>
          <w:sz w:val="24"/>
          <w:szCs w:val="24"/>
        </w:rPr>
        <w:t xml:space="preserve">5. Рекомендуемые регламенты применения агрохимиката:</w:t>
      </w:r>
    </w:p>
    <w:p>
      <w:pPr>
        <w:spacing w:after="120"/>
        <w:jc w:val="both"/>
      </w:pPr>
      <w:r>
        <w:rPr>
          <w:rFonts w:ascii="Arial" w:cs="Arial" w:eastAsia="Arial" w:hAnsi="Arial"/>
          <w:sz w:val="24"/>
          <w:szCs w:val="24"/>
        </w:rPr>
        <w:t xml:space="preserve">культуры, на которых планируется его использование; сроки внесения агрохимиката; нормы (дозы) и кратность внесения; технология применения и меры безопасности при применении.</w:t>
      </w:r>
    </w:p>
    <w:p>
      <w:pPr>
        <w:spacing w:after="120"/>
        <w:jc w:val="both"/>
      </w:pPr>
      <w:r>
        <w:rPr>
          <w:rFonts w:ascii="Arial" w:cs="Arial" w:eastAsia="Arial" w:hAnsi="Arial"/>
          <w:sz w:val="24"/>
          <w:szCs w:val="24"/>
        </w:rPr>
        <w:t xml:space="preserve">6. Наличие документа о качестве и безопасности: паспорт безопасности, протоколы испытаний продукции.</w:t>
      </w:r>
    </w:p>
    <w:p>
      <w:pPr>
        <w:spacing w:after="120"/>
        <w:jc w:val="both"/>
      </w:pPr>
      <w:r>
        <w:rPr>
          <w:rFonts w:ascii="Arial" w:cs="Arial" w:eastAsia="Arial" w:hAnsi="Arial"/>
          <w:sz w:val="24"/>
          <w:szCs w:val="24"/>
        </w:rPr>
        <w:t xml:space="preserve">7. Регистрация в других странах (номер регистрационного удостоверения, дата выдачи и срок действия, назначение и регламенты применения).</w:t>
      </w:r>
    </w:p>
    <w:p>
      <w:pPr>
        <w:spacing w:after="120"/>
        <w:jc w:val="both"/>
      </w:pPr>
      <w:r>
        <w:rPr>
          <w:rFonts w:ascii="Arial" w:cs="Arial" w:eastAsia="Arial" w:hAnsi="Arial"/>
          <w:sz w:val="24"/>
          <w:szCs w:val="24"/>
        </w:rPr>
        <w:t xml:space="preserve">8. Техническая документация на препарат.</w:t>
      </w:r>
    </w:p>
    <w:p>
      <w:pPr>
        <w:spacing w:after="120"/>
        <w:jc w:val="both"/>
      </w:pPr>
      <w:r>
        <w:rPr>
          <w:rFonts w:ascii="Arial" w:cs="Arial" w:eastAsia="Arial" w:hAnsi="Arial"/>
          <w:sz w:val="24"/>
          <w:szCs w:val="24"/>
        </w:rPr>
        <w:t xml:space="preserve">(Для агрохимикатов на основе осадков сточных вод и отходов производства представляется техническая документация на осадки сточных вод и отходы).</w:t>
      </w:r>
    </w:p>
    <w:p>
      <w:pPr>
        <w:spacing w:after="120"/>
        <w:jc w:val="both"/>
      </w:pPr>
      <w:r>
        <w:rPr>
          <w:rFonts w:ascii="Arial" w:cs="Arial" w:eastAsia="Arial" w:hAnsi="Arial"/>
          <w:sz w:val="24"/>
          <w:szCs w:val="24"/>
        </w:rPr>
        <w:t xml:space="preserve">2. Токсикологическая характеристика агрохимиката</w:t>
      </w:r>
    </w:p>
    <w:p>
      <w:pPr>
        <w:spacing w:after="120"/>
        <w:jc w:val="both"/>
      </w:pPr>
      <w:r>
        <w:rPr>
          <w:rFonts w:ascii="Arial" w:cs="Arial" w:eastAsia="Arial" w:hAnsi="Arial"/>
          <w:sz w:val="24"/>
          <w:szCs w:val="24"/>
        </w:rPr>
        <w:t xml:space="preserve">(кроме питательных грунтов, торфа, навоза, помета)</w:t>
      </w:r>
    </w:p>
    <w:p>
      <w:pPr>
        <w:spacing w:after="120"/>
        <w:jc w:val="both"/>
      </w:pPr>
      <w:r>
        <w:rPr>
          <w:rFonts w:ascii="Arial" w:cs="Arial" w:eastAsia="Arial" w:hAnsi="Arial"/>
          <w:sz w:val="24"/>
          <w:szCs w:val="24"/>
        </w:rPr>
        <w:t xml:space="preserve">1. Класс опасности.</w:t>
      </w:r>
    </w:p>
    <w:p>
      <w:pPr>
        <w:spacing w:after="120"/>
        <w:jc w:val="both"/>
      </w:pPr>
      <w:r>
        <w:rPr>
          <w:rFonts w:ascii="Arial" w:cs="Arial" w:eastAsia="Arial" w:hAnsi="Arial"/>
          <w:sz w:val="24"/>
          <w:szCs w:val="24"/>
        </w:rPr>
        <w:t xml:space="preserve">2. Характер негативного воздействия на человека.</w:t>
      </w:r>
    </w:p>
    <w:p>
      <w:pPr>
        <w:spacing w:after="120"/>
        <w:jc w:val="both"/>
      </w:pPr>
      <w:r>
        <w:rPr>
          <w:rFonts w:ascii="Arial" w:cs="Arial" w:eastAsia="Arial" w:hAnsi="Arial"/>
          <w:sz w:val="24"/>
          <w:szCs w:val="24"/>
        </w:rPr>
        <w:t xml:space="preserve">3. Предельно допустимая концентрация в воздухе рабочей зоны.</w:t>
      </w:r>
    </w:p>
    <w:p>
      <w:pPr>
        <w:spacing w:after="120"/>
        <w:jc w:val="both"/>
      </w:pPr>
      <w:r>
        <w:rPr>
          <w:rFonts w:ascii="Arial" w:cs="Arial" w:eastAsia="Arial" w:hAnsi="Arial"/>
          <w:sz w:val="24"/>
          <w:szCs w:val="24"/>
        </w:rPr>
        <w:t xml:space="preserve">3. Гигиеническая характеристика агрохимиката</w:t>
      </w:r>
    </w:p>
    <w:p>
      <w:pPr>
        <w:spacing w:after="120"/>
        <w:jc w:val="both"/>
      </w:pPr>
      <w:r>
        <w:rPr>
          <w:rFonts w:ascii="Arial" w:cs="Arial" w:eastAsia="Arial" w:hAnsi="Arial"/>
          <w:sz w:val="24"/>
          <w:szCs w:val="24"/>
        </w:rPr>
        <w:t xml:space="preserve">1. Данные о поведении агрохимиката в объектах окружающей среды (почве, воде, воздухе), включая способность к образованию опасных метаболитов.</w:t>
      </w:r>
    </w:p>
    <w:p>
      <w:pPr>
        <w:spacing w:after="120"/>
        <w:jc w:val="both"/>
      </w:pPr>
      <w:r>
        <w:rPr>
          <w:rFonts w:ascii="Arial" w:cs="Arial" w:eastAsia="Arial" w:hAnsi="Arial"/>
          <w:sz w:val="24"/>
          <w:szCs w:val="24"/>
        </w:rPr>
        <w:t xml:space="preserve">2. Влияние на качество и пищевую ценность продуктов питания, включая содержание основных элементов питания агрохимикатов и их примесей (тяжелые металлы, радионуклиды и др.).</w:t>
      </w:r>
    </w:p>
    <w:p>
      <w:pPr>
        <w:spacing w:after="120"/>
        <w:jc w:val="both"/>
      </w:pPr>
      <w:r>
        <w:rPr>
          <w:rFonts w:ascii="Arial" w:cs="Arial" w:eastAsia="Arial" w:hAnsi="Arial"/>
          <w:sz w:val="24"/>
          <w:szCs w:val="24"/>
        </w:rPr>
        <w:t xml:space="preserve">3. Данные о содержании нитратов в сельскохозяйственной продукции при применении азотсодержащих минеральных удобрений.</w:t>
      </w:r>
    </w:p>
    <w:p>
      <w:pPr>
        <w:spacing w:after="120"/>
        <w:jc w:val="both"/>
      </w:pPr>
      <w:r>
        <w:rPr>
          <w:rFonts w:ascii="Arial" w:cs="Arial" w:eastAsia="Arial" w:hAnsi="Arial"/>
          <w:sz w:val="24"/>
          <w:szCs w:val="24"/>
        </w:rPr>
        <w:t xml:space="preserve">4. Рекомендации по безопасному хранению, перевозке и применению. При внедрении новых технологий применения (внесения) агрохимиката, а также в случае использования агрохимиката неизученного ранее состава проводится гигиеническая оценка условий их производства и применения (гигиена труда, гигиена окружающей среды).</w:t>
      </w:r>
    </w:p>
    <w:p>
      <w:pPr>
        <w:spacing w:after="120"/>
        <w:jc w:val="both"/>
      </w:pPr>
      <w:r>
        <w:rPr>
          <w:rFonts w:ascii="Arial" w:cs="Arial" w:eastAsia="Arial" w:hAnsi="Arial"/>
          <w:sz w:val="24"/>
          <w:szCs w:val="24"/>
        </w:rPr>
        <w:t xml:space="preserve">5. Меры первой помощи при отравлении.</w:t>
      </w:r>
    </w:p>
    <w:p>
      <w:pPr>
        <w:spacing w:after="120"/>
        <w:jc w:val="both"/>
      </w:pPr>
      <w:r>
        <w:rPr>
          <w:rFonts w:ascii="Arial" w:cs="Arial" w:eastAsia="Arial" w:hAnsi="Arial"/>
          <w:sz w:val="24"/>
          <w:szCs w:val="24"/>
        </w:rPr>
        <w:t xml:space="preserve">6. Методы определения остаточных количеств и токсичных примесей в агрохимикате и объектах окружающей среды (при необходимости).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РЕКОМЕНДАЦИИ</w:t>
      </w:r>
    </w:p>
    <w:p>
      <w:pPr>
        <w:spacing w:after="120"/>
        <w:jc w:val="both"/>
      </w:pPr>
      <w:r>
        <w:rPr>
          <w:rFonts w:ascii="Arial" w:cs="Arial" w:eastAsia="Arial" w:hAnsi="Arial"/>
          <w:sz w:val="24"/>
          <w:szCs w:val="24"/>
        </w:rPr>
        <w:t xml:space="preserve">по использованию пестицида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Отличительное название, фирма (регистрант).</w:t>
      </w:r>
    </w:p>
    <w:p>
      <w:pPr>
        <w:spacing w:after="120"/>
        <w:jc w:val="both"/>
      </w:pPr>
      <w:r>
        <w:rPr>
          <w:rFonts w:ascii="Arial" w:cs="Arial" w:eastAsia="Arial" w:hAnsi="Arial"/>
          <w:sz w:val="24"/>
          <w:szCs w:val="24"/>
        </w:rPr>
        <w:t xml:space="preserve">2. Действующее вещество (по ISO) или видовое название микроорганизма, название штамма или изолята.</w:t>
      </w:r>
    </w:p>
    <w:p>
      <w:pPr>
        <w:spacing w:after="120"/>
        <w:jc w:val="both"/>
      </w:pPr>
      <w:r>
        <w:rPr>
          <w:rFonts w:ascii="Arial" w:cs="Arial" w:eastAsia="Arial" w:hAnsi="Arial"/>
          <w:sz w:val="24"/>
          <w:szCs w:val="24"/>
        </w:rPr>
        <w:t xml:space="preserve">3. Концентрация (в г/л или г/кг) (титр живых клеток или продукта их жизнедеятельности, титр вирусных телец, включений).</w:t>
      </w:r>
    </w:p>
    <w:p>
      <w:pPr>
        <w:spacing w:after="120"/>
        <w:jc w:val="both"/>
      </w:pPr>
      <w:r>
        <w:rPr>
          <w:rFonts w:ascii="Arial" w:cs="Arial" w:eastAsia="Arial" w:hAnsi="Arial"/>
          <w:sz w:val="24"/>
          <w:szCs w:val="24"/>
        </w:rPr>
        <w:t xml:space="preserve">4. Препаративная форма.</w:t>
      </w:r>
    </w:p>
    <w:p>
      <w:pPr>
        <w:spacing w:after="120"/>
        <w:jc w:val="both"/>
      </w:pPr>
      <w:r>
        <w:rPr>
          <w:rFonts w:ascii="Arial" w:cs="Arial" w:eastAsia="Arial" w:hAnsi="Arial"/>
          <w:sz w:val="24"/>
          <w:szCs w:val="24"/>
        </w:rPr>
        <w:t xml:space="preserve">5. Назначение, технология применения, нормы расхода рабочей жидкости.</w:t>
      </w:r>
    </w:p>
    <w:p>
      <w:pPr>
        <w:spacing w:after="120"/>
        <w:jc w:val="both"/>
      </w:pPr>
      <w:r>
        <w:rPr>
          <w:rFonts w:ascii="Arial" w:cs="Arial" w:eastAsia="Arial" w:hAnsi="Arial"/>
          <w:sz w:val="24"/>
          <w:szCs w:val="24"/>
        </w:rPr>
        <w:t xml:space="preserve">6. Совместимость с другими пестицидами.</w:t>
      </w:r>
    </w:p>
    <w:p>
      <w:pPr>
        <w:spacing w:after="120"/>
        <w:jc w:val="both"/>
      </w:pPr>
      <w:r>
        <w:rPr>
          <w:rFonts w:ascii="Arial" w:cs="Arial" w:eastAsia="Arial" w:hAnsi="Arial"/>
          <w:sz w:val="24"/>
          <w:szCs w:val="24"/>
        </w:rPr>
        <w:t xml:space="preserve">7. Фитотоксичность.</w:t>
      </w:r>
    </w:p>
    <w:p>
      <w:pPr>
        <w:spacing w:after="120"/>
        <w:jc w:val="both"/>
      </w:pPr>
      <w:r>
        <w:rPr>
          <w:rFonts w:ascii="Arial" w:cs="Arial" w:eastAsia="Arial" w:hAnsi="Arial"/>
          <w:sz w:val="24"/>
          <w:szCs w:val="24"/>
        </w:rPr>
        <w:t xml:space="preserve">8. Возможность возникновения резистентности.</w:t>
      </w:r>
    </w:p>
    <w:p>
      <w:pPr>
        <w:spacing w:after="120"/>
        <w:jc w:val="both"/>
      </w:pPr>
      <w:r>
        <w:rPr>
          <w:rFonts w:ascii="Arial" w:cs="Arial" w:eastAsia="Arial" w:hAnsi="Arial"/>
          <w:sz w:val="24"/>
          <w:szCs w:val="24"/>
        </w:rPr>
        <w:t xml:space="preserve">9. Рекомендации по охране полезных объектов флоры и фауны.</w:t>
      </w:r>
    </w:p>
    <w:p>
      <w:pPr>
        <w:spacing w:after="120"/>
        <w:jc w:val="both"/>
      </w:pPr>
      <w:r>
        <w:rPr>
          <w:rFonts w:ascii="Arial" w:cs="Arial" w:eastAsia="Arial" w:hAnsi="Arial"/>
          <w:sz w:val="24"/>
          <w:szCs w:val="24"/>
        </w:rPr>
        <w:t xml:space="preserve">10. Меры безопасности при работе с пестицидом.</w:t>
      </w:r>
    </w:p>
    <w:p>
      <w:pPr>
        <w:spacing w:after="120"/>
        <w:jc w:val="both"/>
      </w:pPr>
      <w:r>
        <w:rPr>
          <w:rFonts w:ascii="Arial" w:cs="Arial" w:eastAsia="Arial" w:hAnsi="Arial"/>
          <w:sz w:val="24"/>
          <w:szCs w:val="24"/>
        </w:rPr>
        <w:t xml:space="preserve">11. Первая помощь при отравлении.</w:t>
      </w:r>
    </w:p>
    <w:p>
      <w:pPr>
        <w:spacing w:after="120"/>
        <w:jc w:val="both"/>
      </w:pPr>
      <w:r>
        <w:rPr>
          <w:rFonts w:ascii="Arial" w:cs="Arial" w:eastAsia="Arial" w:hAnsi="Arial"/>
          <w:sz w:val="24"/>
          <w:szCs w:val="24"/>
        </w:rPr>
        <w:t xml:space="preserve">12. Меры предосторожности при транспортировке, хранении и применении.</w:t>
      </w:r>
    </w:p>
    <w:p>
      <w:pPr>
        <w:spacing w:after="120"/>
        <w:jc w:val="both"/>
      </w:pPr>
      <w:r>
        <w:rPr>
          <w:rFonts w:ascii="Arial" w:cs="Arial" w:eastAsia="Arial" w:hAnsi="Arial"/>
          <w:sz w:val="24"/>
          <w:szCs w:val="24"/>
        </w:rPr>
        <w:t xml:space="preserve">13. Способы обезвреживания пролитого или рассыпанного пестицида, утилизации препарата и тары из-под него.</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ТАРНАЯ ЭТИКЕТКА</w:t>
      </w:r>
    </w:p>
    <w:p>
      <w:pPr>
        <w:spacing w:after="120"/>
        <w:jc w:val="both"/>
      </w:pPr>
      <w:r>
        <w:rPr>
          <w:rFonts w:ascii="Arial" w:cs="Arial" w:eastAsia="Arial" w:hAnsi="Arial"/>
          <w:sz w:val="24"/>
          <w:szCs w:val="24"/>
        </w:rPr>
        <w:t xml:space="preserve">(Перед применением внимательно прочитать!) Производство и упаковка фирмы
 (указывается конкретно, а также почтовый адрес)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Отличительное название, фирма (регистрант).</w:t>
      </w:r>
    </w:p>
    <w:p>
      <w:pPr>
        <w:spacing w:after="120"/>
        <w:jc w:val="both"/>
      </w:pPr>
      <w:r>
        <w:rPr>
          <w:rFonts w:ascii="Arial" w:cs="Arial" w:eastAsia="Arial" w:hAnsi="Arial"/>
          <w:sz w:val="24"/>
          <w:szCs w:val="24"/>
        </w:rPr>
        <w:t xml:space="preserve">2. Действующее вещество (по ISO) или видовое название микроорганизма, название штамма или изолята.</w:t>
      </w:r>
    </w:p>
    <w:p>
      <w:pPr>
        <w:spacing w:after="120"/>
        <w:jc w:val="both"/>
      </w:pPr>
      <w:r>
        <w:rPr>
          <w:rFonts w:ascii="Arial" w:cs="Arial" w:eastAsia="Arial" w:hAnsi="Arial"/>
          <w:sz w:val="24"/>
          <w:szCs w:val="24"/>
        </w:rPr>
        <w:t xml:space="preserve">3. Содержание действующего вещества в г/л или г/кг (титр живых клеток или продукта их жизнедеятельности).</w:t>
      </w:r>
    </w:p>
    <w:p>
      <w:pPr>
        <w:spacing w:after="120"/>
        <w:jc w:val="both"/>
      </w:pPr>
      <w:r>
        <w:rPr>
          <w:rFonts w:ascii="Arial" w:cs="Arial" w:eastAsia="Arial" w:hAnsi="Arial"/>
          <w:sz w:val="24"/>
          <w:szCs w:val="24"/>
        </w:rPr>
        <w:t xml:space="preserve">4. Препаративная форма.</w:t>
      </w:r>
    </w:p>
    <w:p>
      <w:pPr>
        <w:spacing w:after="120"/>
        <w:jc w:val="both"/>
      </w:pPr>
      <w:r>
        <w:rPr>
          <w:rFonts w:ascii="Arial" w:cs="Arial" w:eastAsia="Arial" w:hAnsi="Arial"/>
          <w:sz w:val="24"/>
          <w:szCs w:val="24"/>
        </w:rPr>
        <w:t xml:space="preserve">5. Назначение, технология применения, норма расхода рабочей жидкости.</w:t>
      </w:r>
    </w:p>
    <w:p>
      <w:pPr>
        <w:spacing w:after="120"/>
        <w:jc w:val="both"/>
      </w:pPr>
      <w:r>
        <w:rPr>
          <w:rFonts w:ascii="Arial" w:cs="Arial" w:eastAsia="Arial" w:hAnsi="Arial"/>
          <w:sz w:val="24"/>
          <w:szCs w:val="24"/>
        </w:rPr>
        <w:t xml:space="preserve">6. Срок ожидания для каждой культуры.</w:t>
      </w:r>
    </w:p>
    <w:p>
      <w:pPr>
        <w:spacing w:after="120"/>
        <w:jc w:val="both"/>
      </w:pPr>
      <w:r>
        <w:rPr>
          <w:rFonts w:ascii="Arial" w:cs="Arial" w:eastAsia="Arial" w:hAnsi="Arial"/>
          <w:sz w:val="24"/>
          <w:szCs w:val="24"/>
        </w:rPr>
        <w:t xml:space="preserve">7. Ограничения.</w:t>
      </w:r>
    </w:p>
    <w:p>
      <w:pPr>
        <w:spacing w:after="120"/>
        <w:jc w:val="both"/>
      </w:pPr>
      <w:r>
        <w:rPr>
          <w:rFonts w:ascii="Arial" w:cs="Arial" w:eastAsia="Arial" w:hAnsi="Arial"/>
          <w:sz w:val="24"/>
          <w:szCs w:val="24"/>
        </w:rPr>
        <w:t xml:space="preserve">8. Токсичность (указывается класс опасности).</w:t>
      </w:r>
    </w:p>
    <w:p>
      <w:pPr>
        <w:spacing w:after="120"/>
        <w:jc w:val="both"/>
      </w:pPr>
      <w:r>
        <w:rPr>
          <w:rFonts w:ascii="Arial" w:cs="Arial" w:eastAsia="Arial" w:hAnsi="Arial"/>
          <w:sz w:val="24"/>
          <w:szCs w:val="24"/>
        </w:rPr>
        <w:t xml:space="preserve">9. Меры предосторожности при хранении, транспортировке и применении пестицида. Способы обезвреживания пролитого или рассыпанного пестицида.</w:t>
      </w:r>
    </w:p>
    <w:p>
      <w:pPr>
        <w:spacing w:after="120"/>
        <w:jc w:val="both"/>
      </w:pPr>
      <w:r>
        <w:rPr>
          <w:rFonts w:ascii="Arial" w:cs="Arial" w:eastAsia="Arial" w:hAnsi="Arial"/>
          <w:sz w:val="24"/>
          <w:szCs w:val="24"/>
        </w:rPr>
        <w:t xml:space="preserve">Тарная этикетка должна содержать информацию по всем пунктам. Дизайн не регламентируется. Возможно совмещение тарной этикетки и рекомендаций в один документ, если технические возможности позволяют нанести это на единицу упаковки.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 Республикасынын Министерство Айыл чарба жана мелиорация сельского хозяйства и мелиорации Министрлиги Кыргызской Республики Осумдукторду химиялаштыруу Департамент жана коргоо Химизации и защиты департаменти растений</w:t>
      </w:r>
    </w:p>
    <w:p>
      <w:pPr>
        <w:spacing w:after="120"/>
        <w:jc w:val="both"/>
      </w:pPr>
      <w:r>
        <w:rPr>
          <w:rFonts w:ascii="Arial" w:cs="Arial" w:eastAsia="Arial" w:hAnsi="Arial"/>
          <w:sz w:val="24"/>
          <w:szCs w:val="24"/>
        </w:rPr>
        <w:t xml:space="preserve">KУБОЛYK</w:t>
      </w:r>
    </w:p>
    <w:p>
      <w:pPr>
        <w:spacing w:after="120"/>
        <w:jc w:val="both"/>
      </w:pPr>
      <w:r>
        <w:rPr>
          <w:rFonts w:ascii="Arial" w:cs="Arial" w:eastAsia="Arial" w:hAnsi="Arial"/>
          <w:sz w:val="24"/>
          <w:szCs w:val="24"/>
        </w:rPr>
        <w:t xml:space="preserve">СВИДЕТЕЛЬСТВО</w:t>
      </w:r>
    </w:p>
    <w:p>
      <w:pPr>
        <w:spacing w:after="120"/>
        <w:jc w:val="both"/>
      </w:pPr>
      <w:r>
        <w:rPr>
          <w:rFonts w:ascii="Arial" w:cs="Arial" w:eastAsia="Arial" w:hAnsi="Arial"/>
          <w:sz w:val="24"/>
          <w:szCs w:val="24"/>
        </w:rPr>
        <w:t xml:space="preserve">Группа № ____</w:t>
      </w:r>
    </w:p>
    <w:p>
      <w:pPr>
        <w:spacing w:after="120"/>
        <w:jc w:val="both"/>
      </w:pPr>
      <w:r>
        <w:rPr>
          <w:rFonts w:ascii="Arial" w:cs="Arial" w:eastAsia="Arial" w:hAnsi="Arial"/>
          <w:sz w:val="24"/>
          <w:szCs w:val="24"/>
        </w:rPr>
        <w:t xml:space="preserve">Ушул куболук берилди</w:t>
      </w:r>
    </w:p>
    <w:p>
      <w:pPr>
        <w:spacing w:after="120"/>
        <w:jc w:val="both"/>
      </w:pPr>
      <w:r>
        <w:rPr>
          <w:rFonts w:ascii="Arial" w:cs="Arial" w:eastAsia="Arial" w:hAnsi="Arial"/>
          <w:sz w:val="24"/>
          <w:szCs w:val="24"/>
        </w:rPr>
        <w:t xml:space="preserve">Настоящее свидетельство выдано ___________________________________ _______________________________________________________________________ себеби Кыргыз Республикасында сыноо жана пестициддерди каттоо эрежесине ылайык</w:t>
      </w:r>
    </w:p>
    <w:p>
      <w:pPr>
        <w:spacing w:after="120"/>
        <w:jc w:val="both"/>
      </w:pPr>
      <w:r>
        <w:rPr>
          <w:rFonts w:ascii="Arial" w:cs="Arial" w:eastAsia="Arial" w:hAnsi="Arial"/>
          <w:sz w:val="24"/>
          <w:szCs w:val="24"/>
        </w:rPr>
        <w:t xml:space="preserve">в том, что в соответствии с положением о регистрационных испытаниях и регистрации пестицидов в Кыргызской Республике ________________________ _______________________________________________________________________ препараттык формада</w:t>
      </w:r>
    </w:p>
    <w:p>
      <w:pPr>
        <w:spacing w:after="120"/>
        <w:jc w:val="both"/>
      </w:pPr>
      <w:r>
        <w:rPr>
          <w:rFonts w:ascii="Arial" w:cs="Arial" w:eastAsia="Arial" w:hAnsi="Arial"/>
          <w:sz w:val="24"/>
          <w:szCs w:val="24"/>
        </w:rPr>
        <w:t xml:space="preserve">препаративной формы ___________________________________________________ таасир беруучу зат</w:t>
      </w:r>
    </w:p>
    <w:p>
      <w:pPr>
        <w:spacing w:after="120"/>
        <w:jc w:val="both"/>
      </w:pPr>
      <w:r>
        <w:rPr>
          <w:rFonts w:ascii="Arial" w:cs="Arial" w:eastAsia="Arial" w:hAnsi="Arial"/>
          <w:sz w:val="24"/>
          <w:szCs w:val="24"/>
        </w:rPr>
        <w:t xml:space="preserve">действующее вещество __________________________________________________ каттоо</w:t>
      </w:r>
    </w:p>
    <w:p>
      <w:pPr>
        <w:spacing w:after="120"/>
        <w:jc w:val="both"/>
      </w:pPr>
      <w:r>
        <w:rPr>
          <w:rFonts w:ascii="Arial" w:cs="Arial" w:eastAsia="Arial" w:hAnsi="Arial"/>
          <w:sz w:val="24"/>
          <w:szCs w:val="24"/>
        </w:rPr>
        <w:t xml:space="preserve">регистрация ___________________________________________________________</w:t>
      </w:r>
    </w:p>
    <w:p>
      <w:pPr>
        <w:spacing w:after="120"/>
        <w:jc w:val="both"/>
      </w:pPr>
      <w:r>
        <w:rPr>
          <w:rFonts w:ascii="Arial" w:cs="Arial" w:eastAsia="Arial" w:hAnsi="Arial"/>
          <w:sz w:val="24"/>
          <w:szCs w:val="24"/>
        </w:rPr>
        <w:t xml:space="preserve">Кыргыз Республикасында № _____ менен катталды _ жыл моонотундо</w:t>
      </w:r>
    </w:p>
    <w:p>
      <w:pPr>
        <w:spacing w:after="120"/>
        <w:jc w:val="both"/>
      </w:pPr>
      <w:r>
        <w:rPr>
          <w:rFonts w:ascii="Arial" w:cs="Arial" w:eastAsia="Arial" w:hAnsi="Arial"/>
          <w:sz w:val="24"/>
          <w:szCs w:val="24"/>
        </w:rPr>
        <w:t xml:space="preserve">зарегистрирован в Кыргызской Республике за № ____ сроком на ____ лет</w:t>
      </w:r>
    </w:p>
    <w:p>
      <w:pPr>
        <w:spacing w:after="120"/>
        <w:jc w:val="both"/>
      </w:pPr>
      <w:r>
        <w:rPr>
          <w:rFonts w:ascii="Arial" w:cs="Arial" w:eastAsia="Arial" w:hAnsi="Arial"/>
          <w:sz w:val="24"/>
          <w:szCs w:val="24"/>
        </w:rPr>
        <w:t xml:space="preserve">"__" ________ 20__-жыл</w:t>
      </w:r>
    </w:p>
    <w:p>
      <w:pPr>
        <w:spacing w:after="120"/>
        <w:jc w:val="both"/>
      </w:pPr>
      <w:r>
        <w:rPr>
          <w:rFonts w:ascii="Arial" w:cs="Arial" w:eastAsia="Arial" w:hAnsi="Arial"/>
          <w:sz w:val="24"/>
          <w:szCs w:val="24"/>
        </w:rPr>
        <w:t xml:space="preserve">"__" ________ 20__-жыл</w:t>
      </w:r>
    </w:p>
    <w:p>
      <w:pPr>
        <w:spacing w:after="120"/>
        <w:jc w:val="both"/>
      </w:pPr>
      <w:r>
        <w:rPr>
          <w:rFonts w:ascii="Arial" w:cs="Arial" w:eastAsia="Arial" w:hAnsi="Arial"/>
          <w:sz w:val="24"/>
          <w:szCs w:val="24"/>
        </w:rPr>
        <w:t xml:space="preserve">Бул куболук корсотулгон препаратты сатып алууга милдеттендирбейт.</w:t>
      </w:r>
    </w:p>
    <w:p>
      <w:pPr>
        <w:spacing w:after="120"/>
        <w:jc w:val="both"/>
      </w:pPr>
      <w:r>
        <w:rPr>
          <w:rFonts w:ascii="Arial" w:cs="Arial" w:eastAsia="Arial" w:hAnsi="Arial"/>
          <w:sz w:val="24"/>
          <w:szCs w:val="24"/>
        </w:rPr>
        <w:t xml:space="preserve">Данное свидетельство не является обязательством для закупки указанного препарата.</w:t>
      </w:r>
    </w:p>
    <w:p>
      <w:pPr>
        <w:spacing w:after="120"/>
        <w:jc w:val="both"/>
      </w:pPr>
      <w:r>
        <w:rPr>
          <w:rFonts w:ascii="Arial" w:cs="Arial" w:eastAsia="Arial" w:hAnsi="Arial"/>
          <w:sz w:val="24"/>
          <w:szCs w:val="24"/>
        </w:rPr>
        <w:t xml:space="preserve">Осумдукторду химиялаштыруу жана коргоо</w:t>
      </w:r>
    </w:p>
    <w:p>
      <w:pPr>
        <w:spacing w:after="120"/>
        <w:jc w:val="both"/>
      </w:pPr>
      <w:r>
        <w:rPr>
          <w:rFonts w:ascii="Arial" w:cs="Arial" w:eastAsia="Arial" w:hAnsi="Arial"/>
          <w:sz w:val="24"/>
          <w:szCs w:val="24"/>
        </w:rPr>
        <w:t xml:space="preserve">департаментинин директору</w:t>
      </w:r>
    </w:p>
    <w:p>
      <w:pPr>
        <w:spacing w:after="120"/>
        <w:jc w:val="both"/>
      </w:pPr>
      <w:r>
        <w:rPr>
          <w:rFonts w:ascii="Arial" w:cs="Arial" w:eastAsia="Arial" w:hAnsi="Arial"/>
          <w:sz w:val="24"/>
          <w:szCs w:val="24"/>
        </w:rPr>
        <w:t xml:space="preserve">Директор Департамента химизации</w:t>
      </w:r>
    </w:p>
    <w:p>
      <w:pPr>
        <w:spacing w:after="120"/>
        <w:jc w:val="both"/>
      </w:pPr>
      <w:r>
        <w:rPr>
          <w:rFonts w:ascii="Arial" w:cs="Arial" w:eastAsia="Arial" w:hAnsi="Arial"/>
          <w:sz w:val="24"/>
          <w:szCs w:val="24"/>
        </w:rPr>
        <w:t xml:space="preserve">и защиты растений</w:t>
      </w:r>
    </w:p>
    <w:p>
      <w:pPr>
        <w:spacing w:after="120"/>
        <w:jc w:val="both"/>
      </w:pPr>
      <w:r>
        <w:rPr>
          <w:rFonts w:ascii="Arial" w:cs="Arial" w:eastAsia="Arial" w:hAnsi="Arial"/>
          <w:sz w:val="24"/>
          <w:szCs w:val="24"/>
        </w:rPr>
        <w:t xml:space="preserve">М.П.</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jtfeedq6fpthkgcdkdad">
      <w:r>
        <w:rPr>
          <w:rFonts w:ascii="Arial" w:cs="Arial" w:eastAsia="Arial" w:hAnsi="Arial"/>
          <w:color w:val="132D3F"/>
          <w:sz w:val="16"/>
          <w:szCs w:val="16"/>
          <w:u w:val="single"/>
        </w:rPr>
        <w:t xml:space="preserve">dalil.kg/document/94562</w:t>
      </w:r>
    </w:hyperlink>
  </w:p>
  <w:p>
    <w:pPr>
      <w:spacing w:after="0" w:before="40"/>
      <w:jc w:val="center"/>
    </w:pPr>
    <w:hyperlink w:history="1" r:id="rId0hnkmjexvfmbwmcre8jv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7qi132qwukigbeqvbydc" Type="http://schemas.openxmlformats.org/officeDocument/2006/relationships/hyperlink" Target="https://dalil.kg/document/230043034" TargetMode="External"/><Relationship Id="rIdcavenj9zle8y2cdmouriz" Type="http://schemas.openxmlformats.org/officeDocument/2006/relationships/hyperlink" Target="https://dalil.kg/document/179" TargetMode="External"/><Relationship Id="rIddf-riafcrcef7t4-qy444" Type="http://schemas.openxmlformats.org/officeDocument/2006/relationships/hyperlink" Target="https://dalil.kg/document/230043034" TargetMode="External"/><Relationship Id="rIdmwysgyk8tw8rnuvpwmn3p" Type="http://schemas.openxmlformats.org/officeDocument/2006/relationships/hyperlink" Target="https://dalil.kg/document/95444" TargetMode="External"/><Relationship Id="rIdk3htq-ca402k-bg6io6kt" Type="http://schemas.openxmlformats.org/officeDocument/2006/relationships/hyperlink" Target="https://dalil.kg/document/94562#pr6" TargetMode="External"/><Relationship Id="rIdb3hieakvvrl_ruemfttz7" Type="http://schemas.openxmlformats.org/officeDocument/2006/relationships/hyperlink" Target="https://dalil.kg/document/230043034"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jtfeedq6fpthkgcdkdad" Type="http://schemas.openxmlformats.org/officeDocument/2006/relationships/hyperlink" Target="https://dalil.kg/document/94562" TargetMode="External"/><Relationship Id="rId0hnkmjexvfmbwmcre8jv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2026-09-26T18:10:00.412Z</dcterms:created>
  <dcterms:modified xsi:type="dcterms:W3CDTF">2026-09-26T18:10:00.412Z</dcterms:modified>
</cp:coreProperties>
</file>

<file path=docProps/custom.xml><?xml version="1.0" encoding="utf-8"?>
<Properties xmlns="http://schemas.openxmlformats.org/officeDocument/2006/custom-properties" xmlns:vt="http://schemas.openxmlformats.org/officeDocument/2006/docPropsVTypes"/>
</file>