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7t-6wylwyz-8dhpxhu1k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15 апреля 2019 года № 159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февраля 2006 года № 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
 от 18 июля 1994 года № 521 "Об утверждении ставок государственной пошлины"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систематизации оплаты за получение паспорта гражданина Кыргызской Республики и общегражданского паспорта гражданина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Ставки государственной пошлины, утвержденные </w:t>
      </w:r>
      <w:hyperlink w:history="1" r:id="rIds09txvbqjzsaghcedwv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июля 1994 года № 521 "Об утверждении ставок государственной пошлины",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"5. За совершение иных действий и выдачу документов, имеющих юридическое значение, государственная пошлина взимается в следующих размерах: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┌──────────────────────────────────────┬──────────────────────────────┐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│а) за выдачу паспорта гражданина      │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  Республики:               │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гражданам Кыргызской Республики,    │нулевой ставки минимальной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достигшим 16-летнего возраста;      │заработной платы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впервые получающим паспорт, а также │30 сомов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по обмену в связи с переменой       │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фамилии, имени, отчества, места     │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жительства или изменения            │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национальности;                     │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взамен утраченного или пришедшего   │100 сомов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в негодность;                       │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│б) за выдачу общегражданского паспорта│60 сомов    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│гражданина Кыргызской Республики;     │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│в) за выдачу общегражданского паспорта│200 сомов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│гражданина Кыргызской Республики      │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│взамен утраченного или пришедшего в   │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│негодность;                           │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│г) за выдачу общегражданского паспорта│100 сомов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│гражданина Кыргызской Республики в    │                    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│связи с переменой фамилии, имени,     │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│отчества или изменением               │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│национальности;                       │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│д) за оформление документов в связи с │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│выездом из Кыргызской Республики:     │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на временное жительство             │однократной ставки минимальной│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 │заработной платы        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на постоянное место жительства;     │десятикратной ставки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 │заработной платы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│е) за выдачу иностранному гражданину и│двухкратной ставки минимальной│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│лицу без гражданства, постоянно       │заработной платы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│проживающим в Кыргызской Республике,  │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│визы (удостоверения) для выезда за    │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│пределы Кыргызской Республики или за  │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│продление срока действия визы         │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│(удостоверения)                       │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│ж) за выдачу или продление срока      │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│действия иностранному гражданину и    │        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│лицу без гражданства, временно        │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│пребывающим в Кыргызской Республике,  │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│визы к иностранному паспорту или      │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│заменяющему его документу для:        │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выезда из Кыргызской Республики и   │двухкратной ставки минимальной│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последующего въезда в Кыргызскую    │заработной платы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Республику;                         │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многократного пересечения границы   │трехкратной ставки минимальной│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Кыргызской Республики;              │заработной платы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│з) за выдачу, а также за выдачу взамен│однократной ставки минимальной│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│ранее выданного утраченного либо      │заработной платы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│испорченного документа о приглашении  │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Кыргызскую Республику лиц из других │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 гражданину Кыргызской      │        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│Республики, иностранному гражданину и │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│лицу без гражданства;                 │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│и) за внесение каких-либо изменений   │однократной ставки минимальной│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│(кроме продления срока действия) в    │заработной платы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│выданный ранее документ для выезда из │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и въезда на ее  │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│территорию;                           │                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│к) за выдачу, продление срока         │двухкратной ставки минимальной│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│действия, а также за выдачу взамен    │заработной платы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│ранее выданного утраченного либо      │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│испорченного вида на жительство       │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│иностранному гражданину и лицу без    │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│гражданства;                          │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│л) за регистрацию или продление срока │50 процентов ставки 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│действия регистрации иностранного     │минимальной заработной платы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│паспорта или заменяющего его          │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│документа;                            │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│м) с заявления о приобретении         │20 процентов ставки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│гражданства Кыргызской Республики,    │минимальной заработной платы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│восстановлении гражданства Кыргызской │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 и выходе из гражданства    │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в порядке их    │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│регистрации, об определении           │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│принадлежности к гражданству;         │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│н) с ходатайств о приеме в гражданство│50 процентов ставки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Республики, о выходе из    │минимальной заработной платы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│гражданства Кыргызской Республики;    │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│о) за регистрацию (прописку) по месту │5 процентов ставки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│жительства;                           │минимальной заработной платы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│п) за выдачу пропуска;                │5 сомов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│р) за услуги по розыску               │150 сомов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│государственных должников (взимается  │        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 предприятий, учреждений,            │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│организаций);                         │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│с) за выдачу адресных справок;        │3 сома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│т) за выдачу разрешения на право      │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│охоты, рыболовства и другую           │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│деятельность, определяемую            │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│законодательством Кыргызской          │                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│Республики:                           │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для физических лиц;                 │10 процентов ставки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 │минимальной заработной платы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для юридических лиц                 │однократной ставки минимальной│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 │заработной платы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└──────────────────────────────────────┴──────────────────────────────┘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 постановления Правительства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</w:t>
      </w:r>
      <w:hyperlink w:history="1" r:id="rIda2udnsoikdro33mgw-k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декабря 1994 года № 854</w:t>
        </w:r>
      </w:hyperlink>
      <w:r>
        <w:rPr>
          <w:rFonts w:ascii="Arial" w:cs="Arial" w:eastAsia="Arial" w:hAnsi="Arial"/>
          <w:sz w:val="24"/>
          <w:szCs w:val="24"/>
        </w:rPr>
        <w:t xml:space="preserve"> "О внесении изменений в постановление Правительства Кыргызской Республики от 18 июля 1994 года № 521 "Об утверждении ставок государственной пошлины";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</w:t>
      </w:r>
      <w:hyperlink w:history="1" r:id="rIdwufxjlvhab37xuriupb8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марта 1997 года № 119</w:t>
        </w:r>
      </w:hyperlink>
      <w:r>
        <w:rPr>
          <w:rFonts w:ascii="Arial" w:cs="Arial" w:eastAsia="Arial" w:hAnsi="Arial"/>
          <w:sz w:val="24"/>
          <w:szCs w:val="24"/>
        </w:rPr>
        <w:t xml:space="preserve"> "О внесении изменений в постановление Правительства Кыргызской Республики от 10 декабря 1994 года № 854 "О внесении изменений в постановление Правительства Кыргызской Республики от 18 июля 1994 года № 521 "Об утверждении ставок государственной пошлины";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</w:t>
      </w:r>
      <w:hyperlink w:history="1" r:id="rIdx03sqfi7ihz-8jw2sp5a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декабря 1999 года № 673</w:t>
        </w:r>
      </w:hyperlink>
      <w:r>
        <w:rPr>
          <w:rFonts w:ascii="Arial" w:cs="Arial" w:eastAsia="Arial" w:hAnsi="Arial"/>
          <w:sz w:val="24"/>
          <w:szCs w:val="24"/>
        </w:rPr>
        <w:t xml:space="preserve"> "О внесении изменений в некоторые решения Правительства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</w:t>
      </w:r>
      <w:hyperlink w:history="1" r:id="rIdbljvnz-xazwhcromjho_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июля 2005 года № 303</w:t>
        </w:r>
      </w:hyperlink>
      <w:r>
        <w:rPr>
          <w:rFonts w:ascii="Arial" w:cs="Arial" w:eastAsia="Arial" w:hAnsi="Arial"/>
          <w:sz w:val="24"/>
          <w:szCs w:val="24"/>
        </w:rPr>
        <w:t xml:space="preserve"> "О внесении изменений в постановление Правительства Кыргызской Республики от 18 июля 1994 года № 521 "Об утверждении ставок государственной пошлины".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данное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na-lxmizrcpbqbqws0n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dalil.kg/document/94611</w:t>
      </w:r>
    </w:hyperlink>
  </w:p>
  <w:p>
    <w:pPr>
      <w:spacing w:after="0" w:before="40"/>
      <w:jc w:val="center"/>
    </w:pPr>
    <w:hyperlink w:history="1" r:id="rIdn2i2fffbczlzkhxtmona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t-6wylwyz-8dhpxhu1k5" Type="http://schemas.openxmlformats.org/officeDocument/2006/relationships/hyperlink" Target="https://dalil.kg/document/13491" TargetMode="External"/><Relationship Id="rIds09txvbqjzsaghcedwvzs" Type="http://schemas.openxmlformats.org/officeDocument/2006/relationships/hyperlink" Target="https://dalil.kg/document/37346" TargetMode="External"/><Relationship Id="rIda2udnsoikdro33mgw-kvd" Type="http://schemas.openxmlformats.org/officeDocument/2006/relationships/hyperlink" Target="https://dalil.kg/document/11111" TargetMode="External"/><Relationship Id="rIdwufxjlvhab37xuriupb8e" Type="http://schemas.openxmlformats.org/officeDocument/2006/relationships/hyperlink" Target="https://dalil.kg/document/34223" TargetMode="External"/><Relationship Id="rIdx03sqfi7ihz-8jw2sp5a_" Type="http://schemas.openxmlformats.org/officeDocument/2006/relationships/hyperlink" Target="https://dalil.kg/document/33978" TargetMode="External"/><Relationship Id="rIdbljvnz-xazwhcromjho_r" Type="http://schemas.openxmlformats.org/officeDocument/2006/relationships/hyperlink" Target="https://dalil.kg/document/5642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na-lxmizrcpbqbqws0n_" Type="http://schemas.openxmlformats.org/officeDocument/2006/relationships/hyperlink" Target="https://dalil.kg/document/94611" TargetMode="External"/><Relationship Id="rIdn2i2fffbczlzkhxtmona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2026-09-24T10:09:11.242Z</dcterms:created>
  <dcterms:modified xsi:type="dcterms:W3CDTF">2026-09-24T10:09:11.242Z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