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hg4klfhofpnyxugkstq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2013 года № 434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ВРЕМЕННАЯ ИНСТРУКЦИЯ
 по таможенному контролю товаров в особых экономических зонах (свободных экономических зонах)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Временная инструкция по таможенному контролю товаров в особых экономических зонах (свободных экономических зонах) Кыргызской Республики (далее - Инструкция) определяет особый таможенный режим, порядок помещения товаров под особый таможенный режим, особенности производства таможенного контроля и использования товаров на территории особых экономических зон, завершение действия особого таможенного режима. Также устанавливает порядок применения таможенных режимов и особенности заполнения грузовой таможенной декларации при перемещении товаров в особых экономических зонах.</w:t>
      </w:r>
    </w:p>
    <w:p>
      <w:pPr>
        <w:spacing w:after="120"/>
        <w:jc w:val="both"/>
      </w:pPr>
      <w:r>
        <w:rPr>
          <w:rFonts w:ascii="Arial" w:cs="Arial" w:eastAsia="Arial" w:hAnsi="Arial"/>
          <w:sz w:val="24"/>
          <w:szCs w:val="24"/>
        </w:rPr>
        <w:t xml:space="preserve">2. В настоящей Инструкции используются понятия, термины и их определения:</w:t>
      </w:r>
    </w:p>
    <w:p>
      <w:pPr>
        <w:spacing w:after="120"/>
        <w:jc w:val="both"/>
      </w:pPr>
      <w:r>
        <w:rPr>
          <w:rFonts w:ascii="Arial" w:cs="Arial" w:eastAsia="Arial" w:hAnsi="Arial"/>
          <w:sz w:val="24"/>
          <w:szCs w:val="24"/>
        </w:rPr>
        <w:t xml:space="preserve">1) субъект свободной экономической зоны - это юридическое лицо, зарегистрированное в порядке, установленном </w:t>
      </w:r>
      <w:hyperlink w:history="1" r:id="rIdjwlv9ncf0qxf-dak6ct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(далее субъект СЭЗ);</w:t>
      </w:r>
    </w:p>
    <w:p>
      <w:pPr>
        <w:spacing w:after="120"/>
        <w:jc w:val="both"/>
      </w:pPr>
      <w:r>
        <w:rPr>
          <w:rFonts w:ascii="Arial" w:cs="Arial" w:eastAsia="Arial" w:hAnsi="Arial"/>
          <w:sz w:val="24"/>
          <w:szCs w:val="24"/>
        </w:rPr>
        <w:t xml:space="preserve">2) иные термины, используемые в настоящей Инструкции, применяются в значениях, определенных Таможенным </w:t>
      </w:r>
      <w:hyperlink w:history="1" r:id="rIdiubwcvw-jgkwn7qzupql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y2pwwtfudffcizuenpzm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Содержание особого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помещении товаров на огражденную территорию особой экономической зоны (свободной экономической зоны) или на части ее территории (далее - территория СЭЗ) применяется особый таможенный режим.</w:t>
      </w:r>
    </w:p>
    <w:p>
      <w:pPr>
        <w:spacing w:after="120"/>
        <w:jc w:val="both"/>
      </w:pPr>
      <w:r>
        <w:rPr>
          <w:rFonts w:ascii="Arial" w:cs="Arial" w:eastAsia="Arial" w:hAnsi="Arial"/>
          <w:sz w:val="24"/>
          <w:szCs w:val="24"/>
        </w:rPr>
        <w:t xml:space="preserve">4. При особом таможенном режиме товары размещаются и используются на территории СЭЗ без уплаты таможенных пошлин, налогов, а также без применения мер нетарифного регулирования в отношении иностранных товаров и без применения запретов и ограничений в отношении отечественных товаров, за исключением случаев, предусмотренных законодательством Кыргызской Республики и настоящей Инструкцией.</w:t>
      </w:r>
    </w:p>
    <w:p>
      <w:pPr>
        <w:spacing w:after="120"/>
        <w:jc w:val="both"/>
      </w:pPr>
      <w:r>
        <w:rPr>
          <w:rFonts w:ascii="Arial" w:cs="Arial" w:eastAsia="Arial" w:hAnsi="Arial"/>
          <w:sz w:val="24"/>
          <w:szCs w:val="24"/>
        </w:rPr>
        <w:t xml:space="preserve">5. Территория СЭЗ является частью таможенной территории Кыргызской Республики.</w:t>
      </w:r>
    </w:p>
    <w:p>
      <w:pPr>
        <w:spacing w:after="120"/>
        <w:jc w:val="both"/>
      </w:pPr>
      <w:r>
        <w:rPr>
          <w:rFonts w:ascii="Arial" w:cs="Arial" w:eastAsia="Arial" w:hAnsi="Arial"/>
          <w:sz w:val="24"/>
          <w:szCs w:val="24"/>
        </w:rPr>
        <w:t xml:space="preserve">6. Действие особого таможенного режима не распространяется на:</w:t>
      </w:r>
    </w:p>
    <w:p>
      <w:pPr>
        <w:spacing w:after="120"/>
        <w:jc w:val="both"/>
      </w:pPr>
      <w:r>
        <w:rPr>
          <w:rFonts w:ascii="Arial" w:cs="Arial" w:eastAsia="Arial" w:hAnsi="Arial"/>
          <w:sz w:val="24"/>
          <w:szCs w:val="24"/>
        </w:rPr>
        <w:t xml:space="preserve">1) транспортные средства международной перевозки, перемещающие товары на/с территории СЭЗ в связи с осуществлением международной перевозки, а также транспортные средства, предназначенные для осуществления внутренней перевозки товаров по таможенной территории Кыргызской Республики;</w:t>
      </w:r>
    </w:p>
    <w:p>
      <w:pPr>
        <w:spacing w:after="120"/>
        <w:jc w:val="both"/>
      </w:pPr>
      <w:r>
        <w:rPr>
          <w:rFonts w:ascii="Arial" w:cs="Arial" w:eastAsia="Arial" w:hAnsi="Arial"/>
          <w:sz w:val="24"/>
          <w:szCs w:val="24"/>
        </w:rPr>
        <w:t xml:space="preserve">2) отечественные товары, ввозимые на территорию СЭЗ лицами, не являющимися субъектами СЭЗ и осуществляющими функции по обеспечению безопасности территории и безопасности эксплуатации объектов инфраструктуры;</w:t>
      </w:r>
    </w:p>
    <w:p>
      <w:pPr>
        <w:spacing w:after="120"/>
        <w:jc w:val="both"/>
      </w:pPr>
      <w:r>
        <w:rPr>
          <w:rFonts w:ascii="Arial" w:cs="Arial" w:eastAsia="Arial" w:hAnsi="Arial"/>
          <w:sz w:val="24"/>
          <w:szCs w:val="24"/>
        </w:rPr>
        <w:t xml:space="preserve">3) отечественные товары, ввозимые на территорию СЭЗ генеральной дирекцией СЭЗ, связанные с обеспечением функционирования этой СЭЗ;</w:t>
      </w:r>
    </w:p>
    <w:p>
      <w:pPr>
        <w:spacing w:after="120"/>
        <w:jc w:val="both"/>
      </w:pPr>
      <w:r>
        <w:rPr>
          <w:rFonts w:ascii="Arial" w:cs="Arial" w:eastAsia="Arial" w:hAnsi="Arial"/>
          <w:sz w:val="24"/>
          <w:szCs w:val="24"/>
        </w:rPr>
        <w:t xml:space="preserve">4) иностранные товары, прибывшие в адрес субъекта СЭЗ и помещенные за пределами территории СЭЗ до его фактического ввоза на территорию СЭЗ;</w:t>
      </w:r>
    </w:p>
    <w:p>
      <w:pPr>
        <w:spacing w:after="120"/>
        <w:jc w:val="both"/>
      </w:pPr>
      <w:r>
        <w:rPr>
          <w:rFonts w:ascii="Arial" w:cs="Arial" w:eastAsia="Arial" w:hAnsi="Arial"/>
          <w:sz w:val="24"/>
          <w:szCs w:val="24"/>
        </w:rPr>
        <w:t xml:space="preserve">5) товары, запрещенные в соответствии с законодательством Кыргызской Республики к ввозу, вывозу и транзиту через территорию Кыргызской Республики.</w:t>
      </w:r>
    </w:p>
    <w:p>
      <w:pPr>
        <w:spacing w:after="120"/>
        <w:jc w:val="both"/>
      </w:pPr>
      <w:r>
        <w:rPr>
          <w:rFonts w:ascii="Arial" w:cs="Arial" w:eastAsia="Arial" w:hAnsi="Arial"/>
          <w:sz w:val="24"/>
          <w:szCs w:val="24"/>
        </w:rPr>
        <w:t xml:space="preserve">7. Территория СЭЗ, на которой применяется особый таможенный режим, является зоной таможенного контроля.</w:t>
      </w:r>
    </w:p>
    <w:p>
      <w:pPr>
        <w:spacing w:after="120"/>
        <w:jc w:val="both"/>
      </w:pPr>
      <w:r>
        <w:rPr>
          <w:rFonts w:ascii="Arial" w:cs="Arial" w:eastAsia="Arial" w:hAnsi="Arial"/>
          <w:sz w:val="24"/>
          <w:szCs w:val="24"/>
        </w:rPr>
        <w:t xml:space="preserve">8. Таможенный контроль на территории СЭЗ, на которой применяется особый таможенный режим, осуществляется таможенными органами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9. Территория СЭЗ, на которой применяется особый таможенный режим, должна быть обустроена в целях проведения таможенного контроля.</w:t>
      </w:r>
    </w:p>
    <w:p>
      <w:pPr>
        <w:spacing w:after="120"/>
        <w:jc w:val="both"/>
      </w:pPr>
      <w:r>
        <w:rPr>
          <w:rFonts w:ascii="Arial" w:cs="Arial" w:eastAsia="Arial" w:hAnsi="Arial"/>
          <w:sz w:val="24"/>
          <w:szCs w:val="24"/>
        </w:rPr>
        <w:t xml:space="preserve">10. Требования к обустройству территории СЭЗ, на которой применяется особый таможенный режим, в целях проведения таможенного контроля, включая требования по ограждению, оснащению системой видеонаблюдения периметра такой территории,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11. Перемещение товаров на/с территории СЭЗ осуществляется через контрольно-пропускные пункты (далее - КПП), определяемые таможенным органом Кыргызской Республики по согласованию с генеральной дирекцией СЭЗ. В случае если граница территории СЭЗ совпадает с государственной границей Кыргызской Республики, то согласование об определении КПП проводится также с Государственной пограничной службой Кыргызской Республики, в части, ее касающейся.</w:t>
      </w:r>
    </w:p>
    <w:p>
      <w:pPr>
        <w:spacing w:after="120"/>
        <w:jc w:val="both"/>
      </w:pPr>
      <w:r>
        <w:rPr>
          <w:rFonts w:ascii="Arial" w:cs="Arial" w:eastAsia="Arial" w:hAnsi="Arial"/>
          <w:sz w:val="24"/>
          <w:szCs w:val="24"/>
        </w:rPr>
        <w:t xml:space="preserve">12. Обеспечение контрольно-пропускного режима на территории СЭЗ, на которой применяется особый таможенный режим, осуществляется генеральной дирекцией СЭЗ.</w:t>
      </w:r>
    </w:p>
    <w:p>
      <w:pPr>
        <w:spacing w:after="120"/>
        <w:jc w:val="both"/>
      </w:pPr>
      <w:r>
        <w:rPr>
          <w:rFonts w:ascii="Arial" w:cs="Arial" w:eastAsia="Arial" w:hAnsi="Arial"/>
          <w:sz w:val="24"/>
          <w:szCs w:val="24"/>
        </w:rPr>
        <w:t xml:space="preserve">13. Иностранные товары, помещенные под особый таможенный режим, сохраняют статус иностранных товаров, а отечественные товары, помещенные под особый таможенный режим, сохраняют статус отечественных товаров.</w:t>
      </w:r>
    </w:p>
    <w:p>
      <w:pPr>
        <w:spacing w:after="120"/>
        <w:jc w:val="both"/>
      </w:pPr>
      <w:r>
        <w:rPr>
          <w:rFonts w:ascii="Arial" w:cs="Arial" w:eastAsia="Arial" w:hAnsi="Arial"/>
          <w:sz w:val="24"/>
          <w:szCs w:val="24"/>
        </w:rPr>
        <w:t xml:space="preserve">14. Товары, изготовленные из иностранных товаров, помещенных под особый таможенный режим, а также товары, изготовленные из иностранных товаров, с использованием отечественных товаров, помещенных под особый таможенный режим (далее - товары, изготовленные на территории СЭЗ), приобретают статус иностранных товаров, если не отвечают критериям достаточной обработки/переработки,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В случае если такие товары отвечают критериям достаточной обработке/переработки в соответствии с таможенным законодательством Кыргызской Республики, то они приобретают статус отечественных товаров.</w:t>
      </w:r>
    </w:p>
    <w:p>
      <w:pPr>
        <w:spacing w:after="120"/>
        <w:jc w:val="both"/>
      </w:pPr>
      <w:r>
        <w:rPr>
          <w:rFonts w:ascii="Arial" w:cs="Arial" w:eastAsia="Arial" w:hAnsi="Arial"/>
          <w:sz w:val="24"/>
          <w:szCs w:val="24"/>
        </w:rPr>
        <w:t xml:space="preserve">15. Товары, изготовленные с использованием отечественных товаров, помещенных под особый таможенный режим, и с использованием отечественных товаров, не помещенных под особый таможенный режим, приобретают статус отечественных товаров.</w:t>
      </w:r>
    </w:p>
    <w:p>
      <w:pPr>
        <w:spacing w:after="120"/>
        <w:jc w:val="both"/>
      </w:pPr>
      <w:r>
        <w:rPr>
          <w:rFonts w:ascii="Arial" w:cs="Arial" w:eastAsia="Arial" w:hAnsi="Arial"/>
          <w:sz w:val="24"/>
          <w:szCs w:val="24"/>
        </w:rPr>
        <w:t xml:space="preserve">16. Товары, помещенные на территорию СЭЗ, находятся под таможенным контролем с момента помещения их под особый таможенный режим до окончания действия особого таможенного режима.</w:t>
      </w:r>
    </w:p>
    <w:p>
      <w:pPr>
        <w:spacing w:after="120"/>
        <w:jc w:val="both"/>
      </w:pPr>
      <w:r>
        <w:rPr>
          <w:rFonts w:ascii="Arial" w:cs="Arial" w:eastAsia="Arial" w:hAnsi="Arial"/>
          <w:sz w:val="24"/>
          <w:szCs w:val="24"/>
        </w:rPr>
        <w:t xml:space="preserve">17. Отечественные товары, помещенные под особый таможенный режим, не считаются находящимися под таможенным контролем в случае, если товары уничтожены, либо безвозвратно утеряны вследствие аварии или действия непреодолимой силы, а также когда количество или состояние товаров изменилось вследствие естественного износа или убыли при нормальных условиях хранения и использования (эксплуатации). В вышеуказанном случае декларант обязан представить таможенному органу достоверную, количество определяемую и документально подтвержденную информацию о факте безвозвратной утраты либо уничтожения отечественных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Условия помещения товаров под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Под особый таможенный режим помещаются товары, ввозимые на территорию СЭЗ субъектами СЭЗ и предназначенные для размещения или использования на территории СЭЗ в целях осуществления субъектами СЭЗ предпринимательской или иной деятельности, в соответствии с регистрацией их деятельности на территории СЭЗ.</w:t>
      </w:r>
    </w:p>
    <w:p>
      <w:pPr>
        <w:spacing w:after="120"/>
        <w:jc w:val="both"/>
      </w:pPr>
      <w:r>
        <w:rPr>
          <w:rFonts w:ascii="Arial" w:cs="Arial" w:eastAsia="Arial" w:hAnsi="Arial"/>
          <w:sz w:val="24"/>
          <w:szCs w:val="24"/>
        </w:rPr>
        <w:t xml:space="preserve">19. Под особый таможенный режим субъектами СЭЗ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20. Товары, помещаемые под особый таможенный режим, подлежат таможенному декларированию в порядке, установленным таможенным законодательством Кыргызской Республики.</w:t>
      </w:r>
    </w:p>
    <w:p>
      <w:pPr>
        <w:spacing w:after="120"/>
        <w:jc w:val="both"/>
      </w:pPr>
      <w:r>
        <w:rPr>
          <w:rFonts w:ascii="Arial" w:cs="Arial" w:eastAsia="Arial" w:hAnsi="Arial"/>
          <w:sz w:val="24"/>
          <w:szCs w:val="24"/>
        </w:rPr>
        <w:t xml:space="preserve">21. Декларантом товаров, помещаемых под особый таможенный режим, является субъект СЭЗ.</w:t>
      </w:r>
    </w:p>
    <w:p>
      <w:pPr>
        <w:spacing w:after="120"/>
        <w:jc w:val="both"/>
      </w:pPr>
      <w:r>
        <w:rPr>
          <w:rFonts w:ascii="Arial" w:cs="Arial" w:eastAsia="Arial" w:hAnsi="Arial"/>
          <w:sz w:val="24"/>
          <w:szCs w:val="24"/>
        </w:rPr>
        <w:t xml:space="preserve">При осуществлении перемещения товаров с территории СЭЗ, в случае, когда лицо утрачивает статус субъекта СЭЗ, декларантом товаров выступает лицо, обладающий правом собственности на эти товары.</w:t>
      </w:r>
    </w:p>
    <w:p>
      <w:pPr>
        <w:spacing w:after="120"/>
        <w:jc w:val="both"/>
      </w:pPr>
      <w:r>
        <w:rPr>
          <w:rFonts w:ascii="Arial" w:cs="Arial" w:eastAsia="Arial" w:hAnsi="Arial"/>
          <w:sz w:val="24"/>
          <w:szCs w:val="24"/>
        </w:rPr>
        <w:t xml:space="preserve">22. При завершении особого таможенного режима декларантом товаров может выступать как субъект СЭЗ, поместивший товары под особый таможенный режим, так и лицо, которое осуществляет перемещение товаров с территории СЭЗ.</w:t>
      </w:r>
    </w:p>
    <w:p>
      <w:pPr>
        <w:spacing w:after="120"/>
        <w:jc w:val="both"/>
      </w:pPr>
      <w:r>
        <w:rPr>
          <w:rFonts w:ascii="Arial" w:cs="Arial" w:eastAsia="Arial" w:hAnsi="Arial"/>
          <w:sz w:val="24"/>
          <w:szCs w:val="24"/>
        </w:rPr>
        <w:t xml:space="preserve">23. Применение мер нетарифного регулирования производится при вывозе товаров с территории СЭЗ, с учетом требований, установленных для таможенного режима, под который помещаются товары при завершении действия особого таможенного режима.</w:t>
      </w:r>
    </w:p>
    <w:p>
      <w:pPr>
        <w:spacing w:after="120"/>
        <w:jc w:val="both"/>
      </w:pPr>
      <w:r>
        <w:rPr>
          <w:rFonts w:ascii="Arial" w:cs="Arial" w:eastAsia="Arial" w:hAnsi="Arial"/>
          <w:sz w:val="24"/>
          <w:szCs w:val="24"/>
        </w:rPr>
        <w:t xml:space="preserve">24. Отечественные товары, ввозимые субъектами СЭЗ или генеральной дирекцией СЭЗ для создания объектов недвижимости на территории СЭЗ, производятся с уведомления таможенного органа, без обязательного помещения этих товаров под особый таможенный режим, с обязательным отражением факта такого ввоза в отчетности, предоставляемого таможенному органу.</w:t>
      </w:r>
    </w:p>
    <w:p>
      <w:pPr>
        <w:spacing w:after="120"/>
        <w:jc w:val="both"/>
      </w:pPr>
      <w:r>
        <w:rPr>
          <w:rFonts w:ascii="Arial" w:cs="Arial" w:eastAsia="Arial" w:hAnsi="Arial"/>
          <w:sz w:val="24"/>
          <w:szCs w:val="24"/>
        </w:rPr>
        <w:t xml:space="preserve">25. Ввоз иностранных товаров на территорию СЭЗ производится с обязательным помещением их под особый таможенный режим.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Особенности помещения подакцизных товаров под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Субъектам СЭЗ, независимо от даты их регистрации, запрещается ввоз, хранение, производство и реализация подакцизных товаров на территории СЭЗ без уплаты таможенных платежей в соответствии с законодательством Кыргызской Республики.</w:t>
      </w:r>
    </w:p>
    <w:p>
      <w:pPr>
        <w:spacing w:after="120"/>
        <w:jc w:val="both"/>
      </w:pPr>
      <w:r>
        <w:rPr>
          <w:rFonts w:ascii="Arial" w:cs="Arial" w:eastAsia="Arial" w:hAnsi="Arial"/>
          <w:sz w:val="24"/>
          <w:szCs w:val="24"/>
        </w:rPr>
        <w:t xml:space="preserve">27. Помещение иностранных подакцизных товаров под особый таможенный режим производится при условии уплаты таможенных платежей и с применением мер нетарифного регулирования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28. Вывоз иностранных подакцизных товаров с территории СЭЗ на таможенную территорию Кыргызской Республики осуществляется с помещением этих товаров под таможенный режим "Выпуск для свободного обращения", без уплаты таможенных пошлин и налогов, при условии подтверждения оплаты причитающихся таможенных пошлин и налогов при помещении их ранее под особый таможенный режим.</w:t>
      </w:r>
    </w:p>
    <w:p>
      <w:pPr>
        <w:spacing w:after="120"/>
        <w:jc w:val="both"/>
      </w:pPr>
      <w:r>
        <w:rPr>
          <w:rFonts w:ascii="Arial" w:cs="Arial" w:eastAsia="Arial" w:hAnsi="Arial"/>
          <w:sz w:val="24"/>
          <w:szCs w:val="24"/>
        </w:rPr>
        <w:t xml:space="preserve">29. Вывоз иностранных подакцизных товаров за пределы таможенной территории Кыргызской Республики осуществляется с применением таможенного режима "Реэкспорт"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Срок нахождения товаров под особым таможенным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Товары могут находиться под особым таможенным режимом в пределах срока функционирования СЭЗ, за исключением случая, когда лицо, поместившее товары под особый таможенный режим, утрачивает статус субъекта СЭЗ, или принято решение о прекращении применения особого таможенного режима на территории СЭЗ, на которой применялся особый таможенный режим уполномоченным государственным органом в сфере таможенного дела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Особенности производства таможенного контроля на территории СЭЗ, на которой применяется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Производство таможенного контроля товаров и транспортных средств на территории СЭЗ, на которой применяется особый таможенный режим, осуществляется в соответствии с таможенным законодательством Кыргызской Республики, с учетом особенностей, установленных настоящей Инструкцией.</w:t>
      </w:r>
    </w:p>
    <w:p>
      <w:pPr>
        <w:spacing w:after="120"/>
        <w:jc w:val="both"/>
      </w:pPr>
      <w:r>
        <w:rPr>
          <w:rFonts w:ascii="Arial" w:cs="Arial" w:eastAsia="Arial" w:hAnsi="Arial"/>
          <w:sz w:val="24"/>
          <w:szCs w:val="24"/>
        </w:rPr>
        <w:t xml:space="preserve">32. При прибытии товаров и транспортных средств на таможенную территорию Кыргызской Республики и ввозе их на территорию СЭЗ, на которой применяется особый таможенный режим, субъект СЭЗ уведомляет таможенный орган о таком ввозе в соответствии с законодательством Кыргызской Республики.</w:t>
      </w:r>
    </w:p>
    <w:p>
      <w:pPr>
        <w:spacing w:after="120"/>
        <w:jc w:val="both"/>
      </w:pPr>
      <w:r>
        <w:rPr>
          <w:rFonts w:ascii="Arial" w:cs="Arial" w:eastAsia="Arial" w:hAnsi="Arial"/>
          <w:sz w:val="24"/>
          <w:szCs w:val="24"/>
        </w:rPr>
        <w:t xml:space="preserve">33. Таможенные органы вправе осуществлять идентификацию товаров, ввозимых на территорию СЭЗ, на которой применяется особый таможенный режим, в порядке, установленном таможенным законодательством Кыргызской Республики.</w:t>
      </w:r>
    </w:p>
    <w:p>
      <w:pPr>
        <w:spacing w:after="120"/>
        <w:jc w:val="both"/>
      </w:pPr>
      <w:r>
        <w:rPr>
          <w:rFonts w:ascii="Arial" w:cs="Arial" w:eastAsia="Arial" w:hAnsi="Arial"/>
          <w:sz w:val="24"/>
          <w:szCs w:val="24"/>
        </w:rPr>
        <w:t xml:space="preserve">34. Для целей совершенствования контроля за перемещением товаров СЭЗ уполномоченный орган в сфере таможенного дела, генеральные дирекции СЭЗ и субъекты (участники) СЭЗ могут внедрять современные автоматизированные системы, определяемые уполномоченным органом в сфере таможенного дела.</w:t>
      </w:r>
    </w:p>
    <w:p>
      <w:pPr>
        <w:spacing w:after="120"/>
        <w:jc w:val="both"/>
      </w:pPr>
      <w:r>
        <w:rPr>
          <w:rFonts w:ascii="Arial" w:cs="Arial" w:eastAsia="Arial" w:hAnsi="Arial"/>
          <w:sz w:val="24"/>
          <w:szCs w:val="24"/>
        </w:rPr>
        <w:t xml:space="preserve">35. Субъектом СЭЗ ведется учет товаров, помещенных под особый таможенный режим, и товаров, изготовленных на территории СЭЗ, с предоставлением отчетности о таких товарах в таможенные органы. Любые изменения, происходящие с товарами, помещенными под особый таможенный режим, должны отражаться в учетных документах.</w:t>
      </w:r>
    </w:p>
    <w:p>
      <w:pPr>
        <w:spacing w:after="120"/>
        <w:jc w:val="both"/>
      </w:pPr>
      <w:r>
        <w:rPr>
          <w:rFonts w:ascii="Arial" w:cs="Arial" w:eastAsia="Arial" w:hAnsi="Arial"/>
          <w:sz w:val="24"/>
          <w:szCs w:val="24"/>
        </w:rPr>
        <w:t xml:space="preserve">Сроки предоставления отчетности таможенному органу определяются таможенным органом, но не более одного раза в квартал.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Операции, совершаемые с товарами помещенными под особый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 отношении товаров, помещенных под особый таможенный режим, допускается совершение любых операций, если совершение таких операций соответствует условиям регистрации субъекта СЭЗ на территории СЭЗ, в том числе:</w:t>
      </w:r>
    </w:p>
    <w:p>
      <w:pPr>
        <w:spacing w:after="120"/>
        <w:jc w:val="both"/>
      </w:pPr>
      <w:r>
        <w:rPr>
          <w:rFonts w:ascii="Arial" w:cs="Arial" w:eastAsia="Arial" w:hAnsi="Arial"/>
          <w:sz w:val="24"/>
          <w:szCs w:val="24"/>
        </w:rPr>
        <w:t xml:space="preserve">1) операции по переработке (обработке), в результате проведения которых товары теряют свои индивидуальные характеристики, в соответствии с критериями достаточности переработки;</w:t>
      </w:r>
    </w:p>
    <w:p>
      <w:pPr>
        <w:spacing w:after="120"/>
        <w:jc w:val="both"/>
      </w:pPr>
      <w:r>
        <w:rPr>
          <w:rFonts w:ascii="Arial" w:cs="Arial" w:eastAsia="Arial" w:hAnsi="Arial"/>
          <w:sz w:val="24"/>
          <w:szCs w:val="24"/>
        </w:rPr>
        <w:t xml:space="preserve">2) операции, по изготовлению товаров, включая сборку, разборку, монтаж, подгонку, а также операции по ремонту товаров;</w:t>
      </w:r>
    </w:p>
    <w:p>
      <w:pPr>
        <w:spacing w:after="120"/>
        <w:jc w:val="both"/>
      </w:pPr>
      <w:r>
        <w:rPr>
          <w:rFonts w:ascii="Arial" w:cs="Arial" w:eastAsia="Arial" w:hAnsi="Arial"/>
          <w:sz w:val="24"/>
          <w:szCs w:val="24"/>
        </w:rPr>
        <w:t xml:space="preserve">3) проведение операций, необходимых для обеспечения сохранности товаров и поддержания их в порядке или по подготовке товаров к продаже и транспортировке, включая дробление партий, формирование отправок, сортировку, упаковку, переупаковку, маркировку;</w:t>
      </w:r>
    </w:p>
    <w:p>
      <w:pPr>
        <w:spacing w:after="120"/>
        <w:jc w:val="both"/>
      </w:pPr>
      <w:r>
        <w:rPr>
          <w:rFonts w:ascii="Arial" w:cs="Arial" w:eastAsia="Arial" w:hAnsi="Arial"/>
          <w:sz w:val="24"/>
          <w:szCs w:val="24"/>
        </w:rPr>
        <w:t xml:space="preserve">4) временное использование товаров на территории СЭЗ, при этом временно ввезенные товары должны оставаться в неизменном состоянии, кроме изменений вследствие естественного износа или убыли при нормальных условиях перевозки (транспортировки), хранения или использования (эксплуатации);</w:t>
      </w:r>
    </w:p>
    <w:p>
      <w:pPr>
        <w:spacing w:after="120"/>
        <w:jc w:val="both"/>
      </w:pPr>
      <w:r>
        <w:rPr>
          <w:rFonts w:ascii="Arial" w:cs="Arial" w:eastAsia="Arial" w:hAnsi="Arial"/>
          <w:sz w:val="24"/>
          <w:szCs w:val="24"/>
        </w:rPr>
        <w:t xml:space="preserve">5) отчуждение товаров на территории СЭЗ, с передачей в отношении них прав пользования, владения или распоряжения при условии предварительного уведомления таможенных органов;</w:t>
      </w:r>
    </w:p>
    <w:p>
      <w:pPr>
        <w:spacing w:after="120"/>
        <w:jc w:val="both"/>
      </w:pPr>
      <w:r>
        <w:rPr>
          <w:rFonts w:ascii="Arial" w:cs="Arial" w:eastAsia="Arial" w:hAnsi="Arial"/>
          <w:sz w:val="24"/>
          <w:szCs w:val="24"/>
        </w:rPr>
        <w:t xml:space="preserve">6) складирование (хранение, накопление) товаров, а также операции по погрузке (разгрузке) товаров и иные грузовые операции, связанные с хранением;</w:t>
      </w:r>
    </w:p>
    <w:p>
      <w:pPr>
        <w:spacing w:after="120"/>
        <w:jc w:val="both"/>
      </w:pPr>
      <w:r>
        <w:rPr>
          <w:rFonts w:ascii="Arial" w:cs="Arial" w:eastAsia="Arial" w:hAnsi="Arial"/>
          <w:sz w:val="24"/>
          <w:szCs w:val="24"/>
        </w:rPr>
        <w:t xml:space="preserve">7) потребление товаров.</w:t>
      </w:r>
    </w:p>
    <w:p>
      <w:pPr>
        <w:spacing w:after="120"/>
        <w:jc w:val="both"/>
      </w:pPr>
      <w:r>
        <w:rPr>
          <w:rFonts w:ascii="Arial" w:cs="Arial" w:eastAsia="Arial" w:hAnsi="Arial"/>
          <w:sz w:val="24"/>
          <w:szCs w:val="24"/>
        </w:rPr>
        <w:t xml:space="preserve">37. В отношении товаров, помещенных под особый таможенный режим, и товаров, изготовленных на территории СЭЗ, допускается совершение операций по отбору проб и образцов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38. В отношении товаров, помещенных под особый таможенный режим, допускается их перемещение с территории одной СЭЗ, на которой применяется особый таможенный режим, на территорию другой СЭЗ, на которой применяется особый таможенный режим, в соответствии с таможенной процедурой "Внутренний таможенный транзит".</w:t>
      </w:r>
    </w:p>
    <w:p>
      <w:pPr>
        <w:spacing w:after="120"/>
        <w:jc w:val="both"/>
      </w:pPr>
      <w:r>
        <w:rPr>
          <w:rFonts w:ascii="Arial" w:cs="Arial" w:eastAsia="Arial" w:hAnsi="Arial"/>
          <w:sz w:val="24"/>
          <w:szCs w:val="24"/>
        </w:rPr>
        <w:t xml:space="preserve">39. На территории СЭЗ допускается использование товаров, помещенных под особый таможенный режим, в качестве товаров, которые содействуют изготовлению товаров или облегчают его, даже если эти товары полностью или частично потребляются в процессе изготовления товара, с обязательным отражением факта потребления таких товаров в отчетности, предоставляемой таможенному органу.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Завершение действия особого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Действие особого таможенного режима в отношении товаров, помещенных под особый таможенный режим, и товаров произведенных на территории СЭЗ, завершается или должно быть завершено:</w:t>
      </w:r>
    </w:p>
    <w:p>
      <w:pPr>
        <w:spacing w:after="120"/>
        <w:jc w:val="both"/>
      </w:pPr>
      <w:r>
        <w:rPr>
          <w:rFonts w:ascii="Arial" w:cs="Arial" w:eastAsia="Arial" w:hAnsi="Arial"/>
          <w:sz w:val="24"/>
          <w:szCs w:val="24"/>
        </w:rPr>
        <w:t xml:space="preserve">1) при вывозе их с территории СЭЗ и помещением этих товаров под иные таможенные режимы в соответствии с Таможенным </w:t>
      </w:r>
      <w:hyperlink w:history="1" r:id="rIddqb43bw0hcbptzlslohu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исключением таможенного режима "Транзит";</w:t>
      </w:r>
    </w:p>
    <w:p>
      <w:pPr>
        <w:spacing w:after="120"/>
        <w:jc w:val="both"/>
      </w:pPr>
      <w:r>
        <w:rPr>
          <w:rFonts w:ascii="Arial" w:cs="Arial" w:eastAsia="Arial" w:hAnsi="Arial"/>
          <w:sz w:val="24"/>
          <w:szCs w:val="24"/>
        </w:rPr>
        <w:t xml:space="preserve">2) при прекращении функционирования СЭЗ или принятии решения о прекращении применения особого таможенного режима на территории СЭЗ уполномоченным государственным органом в сфере таможенного дела Кыргызской Республики.</w:t>
      </w:r>
    </w:p>
    <w:p>
      <w:pPr>
        <w:spacing w:after="120"/>
        <w:jc w:val="both"/>
      </w:pPr>
      <w:r>
        <w:rPr>
          <w:rFonts w:ascii="Arial" w:cs="Arial" w:eastAsia="Arial" w:hAnsi="Arial"/>
          <w:sz w:val="24"/>
          <w:szCs w:val="24"/>
        </w:rPr>
        <w:t xml:space="preserve">При этом товары, помещенные под особый таможенный режим, и товары, произведенные на территории этих СЭЗ, должны быть помещены под иной таможенный режим в соответствии с Таможенным </w:t>
      </w:r>
      <w:hyperlink w:history="1" r:id="rId0frklv1st0mybdiwbflr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сроки, предусмотренные таможенным законодательством;</w:t>
      </w:r>
    </w:p>
    <w:p>
      <w:pPr>
        <w:spacing w:after="120"/>
        <w:jc w:val="both"/>
      </w:pPr>
      <w:r>
        <w:rPr>
          <w:rFonts w:ascii="Arial" w:cs="Arial" w:eastAsia="Arial" w:hAnsi="Arial"/>
          <w:sz w:val="24"/>
          <w:szCs w:val="24"/>
        </w:rPr>
        <w:t xml:space="preserve">3) в случае утраты лицом, поместившим товары под особый таможенный режим, статуса субъекта СЭЗ.</w:t>
      </w:r>
    </w:p>
    <w:p>
      <w:pPr>
        <w:spacing w:after="120"/>
        <w:jc w:val="both"/>
      </w:pPr>
      <w:r>
        <w:rPr>
          <w:rFonts w:ascii="Arial" w:cs="Arial" w:eastAsia="Arial" w:hAnsi="Arial"/>
          <w:sz w:val="24"/>
          <w:szCs w:val="24"/>
        </w:rPr>
        <w:t xml:space="preserve">При этом товары, помещенные под особый таможенный режим этими лицами, могут быть переданы иному субъекту СЭЗ на основании договора, либо помещены под иные таможенные режимы в соответствии с Таможенным </w:t>
      </w:r>
      <w:hyperlink w:history="1" r:id="rIdn1gdd2aqykn0roy-pjv1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исключением таможенного режима транзита.</w:t>
      </w:r>
    </w:p>
    <w:p>
      <w:pPr>
        <w:spacing w:after="120"/>
        <w:jc w:val="both"/>
      </w:pPr>
      <w:r>
        <w:rPr>
          <w:rFonts w:ascii="Arial" w:cs="Arial" w:eastAsia="Arial" w:hAnsi="Arial"/>
          <w:sz w:val="24"/>
          <w:szCs w:val="24"/>
        </w:rPr>
        <w:t xml:space="preserve">41. Отходы, образовавшиеся в процессе переработки товаров, не подлежат помещению под таможенные режимы в соответствии с Таможенным кодексом Кыргызской Республики, если указанные отходы переработаны в состояние, не пригодное для их дальнейшего коммерческого использования. Особый таможенный режим в отношении таких отходов производства завершается без их помещения под иные таможенные режимы.</w:t>
      </w:r>
    </w:p>
    <w:p>
      <w:pPr>
        <w:spacing w:after="120"/>
        <w:jc w:val="both"/>
      </w:pPr>
      <w:r>
        <w:rPr>
          <w:rFonts w:ascii="Arial" w:cs="Arial" w:eastAsia="Arial" w:hAnsi="Arial"/>
          <w:sz w:val="24"/>
          <w:szCs w:val="24"/>
        </w:rPr>
        <w:t xml:space="preserve">42. Производственные потери, образовавшиеся из товаров, помещенных под особый таможенный режим, и безвозвратно утраченные в результате совершения операций, не подлежат помещению под иные таможенные режимы, определенные Таможенным </w:t>
      </w:r>
      <w:hyperlink w:history="1" r:id="rIdabukc5ibglkmt_b94dq5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товары, помещенные под особый таможенный режим, в части, соответствующей количеству производственных потерь и определяемой технологическим процессом, считаются не находящимися под таможенным контролем. Особый таможенный режим в отношении таких товаров завершается без их помещения под иные таможенные режимы.</w:t>
      </w:r>
    </w:p>
    <w:p>
      <w:pPr>
        <w:spacing w:after="120"/>
        <w:jc w:val="both"/>
      </w:pPr>
      <w:r>
        <w:rPr>
          <w:rFonts w:ascii="Arial" w:cs="Arial" w:eastAsia="Arial" w:hAnsi="Arial"/>
          <w:sz w:val="24"/>
          <w:szCs w:val="24"/>
        </w:rPr>
        <w:t xml:space="preserve">Производственные потери, обозначенные в настоящем пункте, это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120"/>
        <w:jc w:val="both"/>
      </w:pPr>
      <w:r>
        <w:rPr>
          <w:rFonts w:ascii="Arial" w:cs="Arial" w:eastAsia="Arial" w:hAnsi="Arial"/>
          <w:sz w:val="24"/>
          <w:szCs w:val="24"/>
        </w:rPr>
        <w:t xml:space="preserve">43. При завершении действия особого таможенного режима:</w:t>
      </w:r>
    </w:p>
    <w:p>
      <w:pPr>
        <w:spacing w:after="120"/>
        <w:jc w:val="both"/>
      </w:pPr>
      <w:r>
        <w:rPr>
          <w:rFonts w:ascii="Arial" w:cs="Arial" w:eastAsia="Arial" w:hAnsi="Arial"/>
          <w:sz w:val="24"/>
          <w:szCs w:val="24"/>
        </w:rPr>
        <w:t xml:space="preserve">1) строительные материалы, помещенные под особый таможенный режим и использованные для создания объектов недвижимости на территории СЭЗ, признаются отечественными товарами, не находящимися под таможенным контролем, без уплаты таможенных пошлин, налогов, без применения запретов и ограничений и без помещения их под таможенный режим выпуска для свободного обращения;</w:t>
      </w:r>
    </w:p>
    <w:p>
      <w:pPr>
        <w:spacing w:after="120"/>
        <w:jc w:val="both"/>
      </w:pPr>
      <w:r>
        <w:rPr>
          <w:rFonts w:ascii="Arial" w:cs="Arial" w:eastAsia="Arial" w:hAnsi="Arial"/>
          <w:sz w:val="24"/>
          <w:szCs w:val="24"/>
        </w:rPr>
        <w:t xml:space="preserve">2) оборудование, помещенное под особый таможенный режим, введенное в эксплуатацию и используемое субъектом СЭЗ в соответствии с регистрацией на территории СЭЗ, подлежит помещению под иные таможенные режимы в соответствии с Таможенным </w:t>
      </w:r>
      <w:hyperlink w:history="1" r:id="rIdwgcni1_pkdiamifwju70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исключением таможенного режима "Транзит".</w:t>
      </w:r>
    </w:p>
    <w:p>
      <w:pPr>
        <w:spacing w:after="120"/>
        <w:jc w:val="both"/>
      </w:pPr>
      <w:r>
        <w:rPr>
          <w:rFonts w:ascii="Arial" w:cs="Arial" w:eastAsia="Arial" w:hAnsi="Arial"/>
          <w:sz w:val="24"/>
          <w:szCs w:val="24"/>
        </w:rPr>
        <w:t xml:space="preserve">44. Транзит товаров через территорию СЭЗ осуществляется в общем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Возникновение и прекращение в отношении товаров, помещаемых (помещенных) под особый таможенный режим обязанностей по уплате таможенных пошлин и налогов, срок их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Обязанность по уплате причитающихся ввозных таможенных пошлин и налогов в отношении иностранных товаров, помещенных (помещаемых) на территорию СЭЗ, возникает у декларанта с момента подачи таможенной декларации, для помещения товаров под особый таможенный режим.</w:t>
      </w:r>
    </w:p>
    <w:p>
      <w:pPr>
        <w:spacing w:after="120"/>
        <w:jc w:val="both"/>
      </w:pPr>
      <w:r>
        <w:rPr>
          <w:rFonts w:ascii="Arial" w:cs="Arial" w:eastAsia="Arial" w:hAnsi="Arial"/>
          <w:sz w:val="24"/>
          <w:szCs w:val="24"/>
        </w:rPr>
        <w:t xml:space="preserve">Сроком уплаты причитающихся ввозных таможенных пошлин и налогов в отношении иностранных товаров или товаров, произведенных на территории СЭЗ, при их ввозе на таможенную территорию Кыргызской Республики, с помещением их под таможенный режим "выпуск для свободного обращения" день вывоза с территории СЭЗ, за исключением случаев, предусмотренных законодательством Кыргызской Республики и настоящей Инструкцией.</w:t>
      </w:r>
    </w:p>
    <w:p>
      <w:pPr>
        <w:spacing w:after="120"/>
        <w:jc w:val="both"/>
      </w:pPr>
      <w:r>
        <w:rPr>
          <w:rFonts w:ascii="Arial" w:cs="Arial" w:eastAsia="Arial" w:hAnsi="Arial"/>
          <w:sz w:val="24"/>
          <w:szCs w:val="24"/>
        </w:rPr>
        <w:t xml:space="preserve">46. Сроком уплаты ввозных таможенных пошлин и налогов считается:</w:t>
      </w:r>
    </w:p>
    <w:p>
      <w:pPr>
        <w:spacing w:after="120"/>
        <w:jc w:val="both"/>
      </w:pPr>
      <w:r>
        <w:rPr>
          <w:rFonts w:ascii="Arial" w:cs="Arial" w:eastAsia="Arial" w:hAnsi="Arial"/>
          <w:sz w:val="24"/>
          <w:szCs w:val="24"/>
        </w:rPr>
        <w:t xml:space="preserve">1) при вывозе с территории СЭЗ иностранных товаров, помещенных под особый таможенный режим, или товаров, произведенных на территории СЭЗ без помещения таких товаров под таможенные режимы, определенные Таможенным </w:t>
      </w:r>
      <w:hyperlink w:history="1" r:id="rIdmqvw0nlws0rryxd_yqqx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день вывоза с территории СЭЗ, а если этот день не установлен - день выявления факта такого вывоза с территории СЭЗ;</w:t>
      </w:r>
    </w:p>
    <w:p>
      <w:pPr>
        <w:spacing w:after="120"/>
        <w:jc w:val="both"/>
      </w:pPr>
      <w:r>
        <w:rPr>
          <w:rFonts w:ascii="Arial" w:cs="Arial" w:eastAsia="Arial" w:hAnsi="Arial"/>
          <w:sz w:val="24"/>
          <w:szCs w:val="24"/>
        </w:rPr>
        <w:t xml:space="preserve">2) при передаче на территории СЭЗ товаров, помещенных под особый таможенный режим, или товаров, произведенных на территории СЭЗ иному лицу без уведомления таможенного органа, - день передачи товаров, а если этот день не установлен - день выявления факта такой передачи;</w:t>
      </w:r>
    </w:p>
    <w:p>
      <w:pPr>
        <w:spacing w:after="120"/>
        <w:jc w:val="both"/>
      </w:pPr>
      <w:r>
        <w:rPr>
          <w:rFonts w:ascii="Arial" w:cs="Arial" w:eastAsia="Arial" w:hAnsi="Arial"/>
          <w:sz w:val="24"/>
          <w:szCs w:val="24"/>
        </w:rPr>
        <w:t xml:space="preserve">3) при утрате товаров, помещенных под особый таможенный режим, или товаров, произведенных на территории СЭЗ, за исключением утраты товаров вследствие аварии или действия непреодолимой силы, либо естественной убыли при нормальных условиях хранения, или использования - день утраты товаров, а если этот день не установлен - день выявления факта такой утраты.</w:t>
      </w:r>
    </w:p>
    <w:p>
      <w:pPr>
        <w:spacing w:after="120"/>
        <w:jc w:val="both"/>
      </w:pPr>
      <w:r>
        <w:rPr>
          <w:rFonts w:ascii="Arial" w:cs="Arial" w:eastAsia="Arial" w:hAnsi="Arial"/>
          <w:sz w:val="24"/>
          <w:szCs w:val="24"/>
        </w:rPr>
        <w:t xml:space="preserve">47. Обязанность по уплате ввозных таможенных пошлин и налогов в отношении иностранных подакцизных товаров, помещаемых под особый таможенный режим, возникает у декларанта с момента подачи таможенной декларации, поданной для помещения таких товаров под особый таможенный режим.</w:t>
      </w:r>
    </w:p>
    <w:p>
      <w:pPr>
        <w:spacing w:after="120"/>
        <w:jc w:val="both"/>
      </w:pPr>
      <w:r>
        <w:rPr>
          <w:rFonts w:ascii="Arial" w:cs="Arial" w:eastAsia="Arial" w:hAnsi="Arial"/>
          <w:sz w:val="24"/>
          <w:szCs w:val="24"/>
        </w:rPr>
        <w:t xml:space="preserve">Таможенные платежи в отношении иностранных подакцизных товаров подлежат уплате до или одновременно с подачей таможенной декларации для помещения этих товаров под особый таможенный режим.</w:t>
      </w:r>
    </w:p>
    <w:p>
      <w:pPr>
        <w:spacing w:after="120"/>
        <w:jc w:val="both"/>
      </w:pPr>
      <w:r>
        <w:rPr>
          <w:rFonts w:ascii="Arial" w:cs="Arial" w:eastAsia="Arial" w:hAnsi="Arial"/>
          <w:sz w:val="24"/>
          <w:szCs w:val="24"/>
        </w:rPr>
        <w:t xml:space="preserve">48. В случаях, предусмотренных в пункте 50 настоящей Инструкции, ввозные таможенные пошлины и налоги в отношении иностранных товаров, помещенных под особый таможенный режим или товаров, произведенных на территории СЭЗ, подлежат уплате в размерах, соответствующих суммам ввозных таможенных пошлин и налогов, которые подлежали бы уплате при помещении этих товаров под таможенный режим "Выпуск для свободного обращения", без учета льгот по уплате таможенных пошлин, налогов, исчисленных при помещении этих товаров под особый таможенный режим, или на день ввоза товаров, если помещение товаров под особый таможенный режим осуществлялось без таможенного декларирования.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10. Особенности исчисления таможенных платежей при завершении особого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Таможенная стоимость товаров, при ввозе на территорию СЭЗ и помещении их под особый таможенный режим, определяется декларантом согласно методам определения таможенной стоимости, установленным таможенным законодательством.</w:t>
      </w:r>
    </w:p>
    <w:p>
      <w:pPr>
        <w:spacing w:after="120"/>
        <w:jc w:val="both"/>
      </w:pPr>
      <w:r>
        <w:rPr>
          <w:rFonts w:ascii="Arial" w:cs="Arial" w:eastAsia="Arial" w:hAnsi="Arial"/>
          <w:sz w:val="24"/>
          <w:szCs w:val="24"/>
        </w:rPr>
        <w:t xml:space="preserve">50. Исчисление таможенных платежей, при перемещении товаров с территории СЭЗ, производится в соответствии с правилами исчисления таможенных платежей, установленных для таможенного режима, под который помещаются товары при завершении особого таможенного режима, с учетом особенностей, установленных настоящим разделом Инструкции.</w:t>
      </w:r>
    </w:p>
    <w:p>
      <w:pPr>
        <w:spacing w:after="120"/>
        <w:jc w:val="both"/>
      </w:pPr>
      <w:r>
        <w:rPr>
          <w:rFonts w:ascii="Arial" w:cs="Arial" w:eastAsia="Arial" w:hAnsi="Arial"/>
          <w:sz w:val="24"/>
          <w:szCs w:val="24"/>
        </w:rPr>
        <w:t xml:space="preserve">51. При завершении особого таможенного режима в отношении иностранных товаров, помещенных под особый таможенный режим, и вывозе их на таможенную территорию Кыргызской Республики, с помещением таких товаров под таможенный режим "Выпуск для свободного обращения", уплачиваются ввозные таможенные платежи, если не установлены тарифные преференции, льготы по уплате таможенных пошлин и налогов.</w:t>
      </w:r>
    </w:p>
    <w:p>
      <w:pPr>
        <w:spacing w:after="120"/>
        <w:jc w:val="both"/>
      </w:pPr>
      <w:r>
        <w:rPr>
          <w:rFonts w:ascii="Arial" w:cs="Arial" w:eastAsia="Arial" w:hAnsi="Arial"/>
          <w:sz w:val="24"/>
          <w:szCs w:val="24"/>
        </w:rPr>
        <w:t xml:space="preserve">52. Особый таможенный режим в отношении иностранных товаров, помещенных под особый таможенный режим, при вывозе их за пределы таможенной территории Кыргызской Республики в неизменном состоянии, кроме изменений вследствие естественного износа или естественной убыли при нормальных условиях хранения или использования, завершается помещением таких товаров под таможенный режим "Реэкспорт".</w:t>
      </w:r>
    </w:p>
    <w:p>
      <w:pPr>
        <w:spacing w:after="120"/>
        <w:jc w:val="both"/>
      </w:pPr>
      <w:r>
        <w:rPr>
          <w:rFonts w:ascii="Arial" w:cs="Arial" w:eastAsia="Arial" w:hAnsi="Arial"/>
          <w:sz w:val="24"/>
          <w:szCs w:val="24"/>
        </w:rPr>
        <w:t xml:space="preserve">53. Товары, произведенные на территории СЭЗ из иностранных товаров, помещенных под особый таможенный режим, и не признанные отечественными товарами, вывозятся за пределы таможенной территории Кыргызской Республики с помещением под таможенный режим "Реэкспорт".</w:t>
      </w:r>
    </w:p>
    <w:p>
      <w:pPr>
        <w:spacing w:after="120"/>
        <w:jc w:val="both"/>
      </w:pPr>
      <w:r>
        <w:rPr>
          <w:rFonts w:ascii="Arial" w:cs="Arial" w:eastAsia="Arial" w:hAnsi="Arial"/>
          <w:sz w:val="24"/>
          <w:szCs w:val="24"/>
        </w:rPr>
        <w:t xml:space="preserve">54. Товары, изготовленные на территории СЭЗ, при вывозе на территорию Кыргызской Республики помещаются под таможенный режим "Выпуск для свободного обращения". При этом указанные товары облагаются таможенными сборами, акцизным налогом, НДС.</w:t>
      </w:r>
    </w:p>
    <w:p>
      <w:pPr>
        <w:spacing w:after="120"/>
        <w:jc w:val="both"/>
      </w:pPr>
      <w:r>
        <w:rPr>
          <w:rFonts w:ascii="Arial" w:cs="Arial" w:eastAsia="Arial" w:hAnsi="Arial"/>
          <w:sz w:val="24"/>
          <w:szCs w:val="24"/>
        </w:rPr>
        <w:t xml:space="preserve">55. В отношении товаров, произведенных субъектами СЭЗ в результате деятельности, предусмотренной в момент их первоначальной регистрации в установленном порядке в качестве субъектов СЭЗ, при вывозе на таможенную территорию Кыргызской Республики уплачивается только таможенный сбор за таможенное оформление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56. Отечественные товары, ввезенные на территорию СЭЗ с помещением их под особый таможенный режим, для предоставления услуг по выполнению субъектами СЭЗ операций по переработке (обработке), соответствующие условиям регистрации субъекта СЭЗ, при вывозе их обратно на таможенную территорию Кыргызской Республики оплачивают таможенный сбор и НДС со стоимости предоставленных услуг.</w:t>
      </w:r>
    </w:p>
    <w:p>
      <w:pPr>
        <w:spacing w:after="120"/>
        <w:jc w:val="both"/>
      </w:pPr>
      <w:r>
        <w:rPr>
          <w:rFonts w:ascii="Arial" w:cs="Arial" w:eastAsia="Arial" w:hAnsi="Arial"/>
          <w:sz w:val="24"/>
          <w:szCs w:val="24"/>
        </w:rPr>
        <w:t xml:space="preserve">57. При исчислении причитающихся таможенных платежей в отношении товаров, указанные в пункте 51, 54, 55 настоящей Инструкции, ставки причитающихся таможенных платежей, таможенная стоимость товаров и их физическая характеристика в натуральном выражении (количество, масса, объем или иная характеристика), а также количество товаров и курс валют, устанавливаемый в соответствии с законодательством Кыргызской Республики, определяются на день принятия таможенной декларации таможенным органом, поданной для помещения товаров под таможенный режим "Выпуск для свободного обращения".</w:t>
      </w:r>
    </w:p>
    <w:p>
      <w:pPr>
        <w:spacing w:after="120"/>
        <w:jc w:val="both"/>
      </w:pPr>
      <w:r>
        <w:rPr>
          <w:rFonts w:ascii="Arial" w:cs="Arial" w:eastAsia="Arial" w:hAnsi="Arial"/>
          <w:sz w:val="24"/>
          <w:szCs w:val="24"/>
        </w:rPr>
        <w:t xml:space="preserve">58. Особый таможенный режим в отношении отечественных товаров, помещенных под особый таможенный режим, завершается помещением этих товаров под таможенный режим "Реимпорт" в случаях вывоза их на таможенную территорию Кыргызской Республики в неизменном состоянии, кроме изменений вследствие естественного износа или естественной убыли при нормальных условиях хранения или использования.</w:t>
      </w:r>
    </w:p>
    <w:p>
      <w:pPr>
        <w:spacing w:after="120"/>
        <w:jc w:val="both"/>
      </w:pPr>
      <w:r>
        <w:rPr>
          <w:rFonts w:ascii="Arial" w:cs="Arial" w:eastAsia="Arial" w:hAnsi="Arial"/>
          <w:sz w:val="24"/>
          <w:szCs w:val="24"/>
        </w:rPr>
        <w:t xml:space="preserve">59. Особый таможенный режим в отношении отечественных товаров, помещенных под особый таможенный режим, завершается помещением этих товаров под таможенный режим "Экспорт", в случае, если такие товары вывозятся за пределы таможенной территории Кыргызской Республики в неизменном состоянии, кроме изменений вследствие естественного износа или естественной убыли при нормальных условиях хранения или использования. При этом оплачиваются вывозные таможенные пошлины и таможенный сбор за таможенное оформление.</w:t>
      </w:r>
    </w:p>
    <w:p>
      <w:pPr>
        <w:spacing w:after="120"/>
        <w:jc w:val="both"/>
      </w:pPr>
      <w:r>
        <w:rPr>
          <w:rFonts w:ascii="Arial" w:cs="Arial" w:eastAsia="Arial" w:hAnsi="Arial"/>
          <w:sz w:val="24"/>
          <w:szCs w:val="24"/>
        </w:rPr>
        <w:t xml:space="preserve">60. Товары, произведенные на территории СЭЗ из иностранных и (или) отечественных товаров, помещенных под особый таможенный режим, и признанные отечественными товарами, вывозятся за пределы таможенной территории Кыргызской Республики с помещением под таможенный режим экспорта. При этом оплачиваются вывозные таможенные пошлины и таможенный сбор за таможенное оформление.</w:t>
      </w:r>
    </w:p>
    <w:p>
      <w:pPr>
        <w:spacing w:after="120"/>
        <w:jc w:val="both"/>
      </w:pPr>
      <w:r>
        <w:rPr>
          <w:rFonts w:ascii="Arial" w:cs="Arial" w:eastAsia="Arial" w:hAnsi="Arial"/>
          <w:sz w:val="24"/>
          <w:szCs w:val="24"/>
        </w:rPr>
        <w:t xml:space="preserve">61. При исчислении вывозной таможенной пошлины, указанной в пунктах 59, 60 настоящей Инструкции, ставка таможенной пошлины, стоимость товаров, их физическая характеристика в натуральном выражении (количество, масса, объем или иная характеристика), а также количество товаров и курс валют, устанавливаемый в соответствии с законодательством Кыргызской Республики, определяются на день регистрации таможенным органом таможенной декларации, поданной для помещения товаров под таможенный режим "Экспорт".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 Особенности заполнения грузовой таможенной декларации при перемещении товаров на территорию (с территории) СЭЗ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Ввоз товаров на территорию СЭЗ и вывоз товаров с территории СЭЗ производится с оформлением грузовой таможенной декларации (далее ГТД).</w:t>
      </w:r>
    </w:p>
    <w:p>
      <w:pPr>
        <w:spacing w:after="120"/>
        <w:jc w:val="both"/>
      </w:pPr>
      <w:r>
        <w:rPr>
          <w:rFonts w:ascii="Arial" w:cs="Arial" w:eastAsia="Arial" w:hAnsi="Arial"/>
          <w:sz w:val="24"/>
          <w:szCs w:val="24"/>
        </w:rPr>
        <w:t xml:space="preserve">Заполнение ГТД производится в соответствии с </w:t>
      </w:r>
      <w:hyperlink w:history="1" r:id="rIddkgirvsx7kcdgb4aomhmt">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заполнения грузовой таможенной декларации, утвержденной </w:t>
      </w:r>
      <w:hyperlink w:history="1" r:id="rIdjxk4p7kbwhaorttwqdzz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5nrwccx8um3z3ew9p5z4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грузовой таможенной декларации и </w:t>
      </w:r>
      <w:hyperlink w:history="1" r:id="rIdnm6kmzrb74xcjyboekwr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транзитной декларации" от 28 июня 2012 года № 453, с учетом особенностей, предусмотренных настоящей главой.</w:t>
      </w:r>
    </w:p>
    <w:p>
      <w:pPr>
        <w:spacing w:after="120"/>
        <w:jc w:val="both"/>
      </w:pPr>
      <w:r>
        <w:rPr>
          <w:rFonts w:ascii="Arial" w:cs="Arial" w:eastAsia="Arial" w:hAnsi="Arial"/>
          <w:sz w:val="24"/>
          <w:szCs w:val="24"/>
        </w:rPr>
        <w:t xml:space="preserve">63. При ввозе товаров на территорию СЭЗ, а также при вывозе товаров с территории СЭЗ на территорию Кыргызской Республики в первом подразделе графы 1 ГТД "Тип декларации" проставляется "ИМ".</w:t>
      </w:r>
    </w:p>
    <w:p>
      <w:pPr>
        <w:spacing w:after="120"/>
        <w:jc w:val="both"/>
      </w:pPr>
      <w:r>
        <w:rPr>
          <w:rFonts w:ascii="Arial" w:cs="Arial" w:eastAsia="Arial" w:hAnsi="Arial"/>
          <w:sz w:val="24"/>
          <w:szCs w:val="24"/>
        </w:rPr>
        <w:t xml:space="preserve">64. При ввозе товаров на территорию СЭЗ, во втором подразделе графы 1 ГТД проставляется код особого таможенного режима "Особая экономическая зона" в соответствии с Классификатором таможенных режимов, определенным в ведомственных классификаторах, утвержденных </w:t>
      </w:r>
      <w:hyperlink w:history="1" r:id="rIdeoulcnvurqalmmex1zs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buhttjvwzobdoyxea6x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грузовой таможенной декларации и </w:t>
      </w:r>
      <w:hyperlink w:history="1" r:id="rId661ap7btaqjiavnotqsy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транзитной декларации" от 28 июня 2012 года № 453 (далее Классификатор таможенных режимов).</w:t>
      </w:r>
    </w:p>
    <w:p>
      <w:pPr>
        <w:spacing w:after="120"/>
        <w:jc w:val="both"/>
      </w:pPr>
      <w:r>
        <w:rPr>
          <w:rFonts w:ascii="Arial" w:cs="Arial" w:eastAsia="Arial" w:hAnsi="Arial"/>
          <w:sz w:val="24"/>
          <w:szCs w:val="24"/>
        </w:rPr>
        <w:t xml:space="preserve">65. При вывозе товаров с территории СЭЗ на территорию Кыргызской Республики во втором подразделе графы 1 ГТД проставляется код таможенного режима в соответствии с Классификатором таможенных режимов.</w:t>
      </w:r>
    </w:p>
    <w:p>
      <w:pPr>
        <w:spacing w:after="120"/>
        <w:jc w:val="both"/>
      </w:pPr>
      <w:r>
        <w:rPr>
          <w:rFonts w:ascii="Arial" w:cs="Arial" w:eastAsia="Arial" w:hAnsi="Arial"/>
          <w:sz w:val="24"/>
          <w:szCs w:val="24"/>
        </w:rPr>
        <w:t xml:space="preserve">66. Для товаров, ранее ввезенных с территории Кыргызской Республики на территорию СЭЗ и вывозимых обратно на территорию Кыргызской Республики, во втором подразделе графы 1 ГТД проставляется код таможенного режима "Реимпорт" в соответствии с Классификатором таможенных режимов.</w:t>
      </w:r>
    </w:p>
    <w:p>
      <w:pPr>
        <w:spacing w:after="120"/>
        <w:jc w:val="both"/>
      </w:pPr>
      <w:r>
        <w:rPr>
          <w:rFonts w:ascii="Arial" w:cs="Arial" w:eastAsia="Arial" w:hAnsi="Arial"/>
          <w:sz w:val="24"/>
          <w:szCs w:val="24"/>
        </w:rPr>
        <w:t xml:space="preserve">67. Для товаров, временно вывозимых с территории СЭЗ на территорию Кыргызской Республики, во втором подразделе графы 1 ГТД проставляется код таможенного режима "Временный ввоз" в соответствии с Классификатором таможенных режимов.</w:t>
      </w:r>
    </w:p>
    <w:p>
      <w:pPr>
        <w:spacing w:after="120"/>
        <w:jc w:val="both"/>
      </w:pPr>
      <w:r>
        <w:rPr>
          <w:rFonts w:ascii="Arial" w:cs="Arial" w:eastAsia="Arial" w:hAnsi="Arial"/>
          <w:sz w:val="24"/>
          <w:szCs w:val="24"/>
        </w:rPr>
        <w:t xml:space="preserve">68. При вывозе товаров с территории СЭЗ за пределы Кыргызской Республики, в первом подразделе графы 1 ГТД проставляется "ЭК". Во втором подразделе проставляется код таможенного режима "Экспорт":</w:t>
      </w:r>
    </w:p>
    <w:p>
      <w:pPr>
        <w:spacing w:after="120"/>
        <w:jc w:val="both"/>
      </w:pPr>
      <w:r>
        <w:rPr>
          <w:rFonts w:ascii="Arial" w:cs="Arial" w:eastAsia="Arial" w:hAnsi="Arial"/>
          <w:sz w:val="24"/>
          <w:szCs w:val="24"/>
        </w:rPr>
        <w:t xml:space="preserve">1) при вывозе товаров, произведенных на территории СЭЗ;</w:t>
      </w:r>
    </w:p>
    <w:p>
      <w:pPr>
        <w:spacing w:after="120"/>
        <w:jc w:val="both"/>
      </w:pPr>
      <w:r>
        <w:rPr>
          <w:rFonts w:ascii="Arial" w:cs="Arial" w:eastAsia="Arial" w:hAnsi="Arial"/>
          <w:sz w:val="24"/>
          <w:szCs w:val="24"/>
        </w:rPr>
        <w:t xml:space="preserve">2) при вывозе отечественных товаров, или код таможенного режима "Реэкспорт" при вывозе ранее ввезенных на территорию СЭЗ иностранных товаров.</w:t>
      </w:r>
    </w:p>
    <w:p>
      <w:pPr>
        <w:spacing w:after="120"/>
        <w:jc w:val="both"/>
      </w:pPr>
      <w:r>
        <w:rPr>
          <w:rFonts w:ascii="Arial" w:cs="Arial" w:eastAsia="Arial" w:hAnsi="Arial"/>
          <w:sz w:val="24"/>
          <w:szCs w:val="24"/>
        </w:rPr>
        <w:t xml:space="preserve">69. В графе 37 ГТД проставляются элементы:</w:t>
      </w:r>
    </w:p>
    <w:p>
      <w:pPr>
        <w:spacing w:after="120"/>
        <w:jc w:val="both"/>
      </w:pPr>
      <w:r>
        <w:rPr>
          <w:rFonts w:ascii="Arial" w:cs="Arial" w:eastAsia="Arial" w:hAnsi="Arial"/>
          <w:sz w:val="24"/>
          <w:szCs w:val="24"/>
        </w:rPr>
        <w:t xml:space="preserve">XXXXXX</w:t>
      </w:r>
    </w:p>
    <w:p>
      <w:pPr>
        <w:spacing w:after="120"/>
        <w:jc w:val="both"/>
      </w:pPr>
      <w:r>
        <w:rPr>
          <w:rFonts w:ascii="Arial" w:cs="Arial" w:eastAsia="Arial" w:hAnsi="Arial"/>
          <w:sz w:val="24"/>
          <w:szCs w:val="24"/>
        </w:rPr>
        <w:t xml:space="preserve">1 2 3 4 5 6, где 1 2 - код основного режима;</w:t>
      </w:r>
    </w:p>
    <w:p>
      <w:pPr>
        <w:spacing w:after="120"/>
        <w:jc w:val="both"/>
      </w:pPr>
      <w:r>
        <w:rPr>
          <w:rFonts w:ascii="Arial" w:cs="Arial" w:eastAsia="Arial" w:hAnsi="Arial"/>
          <w:sz w:val="24"/>
          <w:szCs w:val="24"/>
        </w:rPr>
        <w:t xml:space="preserve">3 4 - код предшествующего режима;</w:t>
      </w:r>
    </w:p>
    <w:p>
      <w:pPr>
        <w:spacing w:after="120"/>
        <w:jc w:val="both"/>
      </w:pPr>
      <w:r>
        <w:rPr>
          <w:rFonts w:ascii="Arial" w:cs="Arial" w:eastAsia="Arial" w:hAnsi="Arial"/>
          <w:sz w:val="24"/>
          <w:szCs w:val="24"/>
        </w:rPr>
        <w:t xml:space="preserve">5 6 - код особенности перемещения товара.</w:t>
      </w:r>
    </w:p>
    <w:p>
      <w:pPr>
        <w:spacing w:after="120"/>
        <w:jc w:val="both"/>
      </w:pPr>
      <w:r>
        <w:rPr>
          <w:rFonts w:ascii="Arial" w:cs="Arial" w:eastAsia="Arial" w:hAnsi="Arial"/>
          <w:sz w:val="24"/>
          <w:szCs w:val="24"/>
        </w:rPr>
        <w:t xml:space="preserve">70. В случае наличия предшествующего таможенного режима, при таможенном оформлении требуется обязательное указание кода предшествующего таможенного режима в элементах 3, 4 графы 37 ГТД.</w:t>
      </w:r>
    </w:p>
    <w:p>
      <w:pPr>
        <w:spacing w:after="120"/>
        <w:jc w:val="both"/>
      </w:pPr>
      <w:r>
        <w:rPr>
          <w:rFonts w:ascii="Arial" w:cs="Arial" w:eastAsia="Arial" w:hAnsi="Arial"/>
          <w:sz w:val="24"/>
          <w:szCs w:val="24"/>
        </w:rPr>
        <w:t xml:space="preserve">71. При наличии особенностей перемещения товара в элементах 5, 6 графы 37 ГТД указывается код особенностей перемещения товара в соответствии с Классификатором особенностей перемещения товара, определенного в ведомственных классификаторах, утвержденных </w:t>
      </w:r>
      <w:hyperlink w:history="1" r:id="rIdxliooq9tpmvyc6pfjuws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tk6zee3iekpvthrrzr8j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грузовой таможенной декларации и </w:t>
      </w:r>
      <w:hyperlink w:history="1" r:id="rIdi9qm_ieghdn1bckydo6j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заполнения транзитной декларации" от 28 июня 2012 года № 453.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lpcdouszpqjai-r4of">
      <w:r>
        <w:rPr>
          <w:rFonts w:ascii="Arial" w:cs="Arial" w:eastAsia="Arial" w:hAnsi="Arial"/>
          <w:color w:val="132D3F"/>
          <w:sz w:val="16"/>
          <w:szCs w:val="16"/>
          <w:u w:val="single"/>
        </w:rPr>
        <w:t xml:space="preserve">dalil.kg/document/94626</w:t>
      </w:r>
    </w:hyperlink>
  </w:p>
  <w:p>
    <w:pPr>
      <w:spacing w:after="0" w:before="40"/>
      <w:jc w:val="center"/>
    </w:pPr>
    <w:hyperlink w:history="1" r:id="rIdho7uwwqeqltbgt6xflg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4klfhofpnyxugkstqmi" Type="http://schemas.openxmlformats.org/officeDocument/2006/relationships/hyperlink" Target="https://dalil.kg/document/94625" TargetMode="External"/><Relationship Id="rIdjwlv9ncf0qxf-dak6ctai" Type="http://schemas.openxmlformats.org/officeDocument/2006/relationships/hyperlink" Target="https://dalil.kg/document/840" TargetMode="External"/><Relationship Id="rIdiubwcvw-jgkwn7qzupqlu" Type="http://schemas.openxmlformats.org/officeDocument/2006/relationships/hyperlink" Target="https://dalil.kg/document/1587" TargetMode="External"/><Relationship Id="rIdy2pwwtfudffcizuenpzm1" Type="http://schemas.openxmlformats.org/officeDocument/2006/relationships/hyperlink" Target="https://dalil.kg/document/840" TargetMode="External"/><Relationship Id="rIddqb43bw0hcbptzlslohus" Type="http://schemas.openxmlformats.org/officeDocument/2006/relationships/hyperlink" Target="https://dalil.kg/document/1587" TargetMode="External"/><Relationship Id="rId0frklv1st0mybdiwbflrm" Type="http://schemas.openxmlformats.org/officeDocument/2006/relationships/hyperlink" Target="https://dalil.kg/document/1587" TargetMode="External"/><Relationship Id="rIdn1gdd2aqykn0roy-pjv16" Type="http://schemas.openxmlformats.org/officeDocument/2006/relationships/hyperlink" Target="https://dalil.kg/document/1587" TargetMode="External"/><Relationship Id="rIdabukc5ibglkmt_b94dq5j" Type="http://schemas.openxmlformats.org/officeDocument/2006/relationships/hyperlink" Target="https://dalil.kg/document/1587" TargetMode="External"/><Relationship Id="rIdwgcni1_pkdiamifwju701" Type="http://schemas.openxmlformats.org/officeDocument/2006/relationships/hyperlink" Target="https://dalil.kg/document/1587" TargetMode="External"/><Relationship Id="rIdmqvw0nlws0rryxd_yqqxm" Type="http://schemas.openxmlformats.org/officeDocument/2006/relationships/hyperlink" Target="https://dalil.kg/document/1587" TargetMode="External"/><Relationship Id="rIddkgirvsx7kcdgb4aomhmt" Type="http://schemas.openxmlformats.org/officeDocument/2006/relationships/hyperlink" Target="https://dalil.kg/document/93353#&#1088;1" TargetMode="External"/><Relationship Id="rIdjxk4p7kbwhaorttwqdzz4" Type="http://schemas.openxmlformats.org/officeDocument/2006/relationships/hyperlink" Target="https://dalil.kg/document/93353" TargetMode="External"/><Relationship Id="rId5nrwccx8um3z3ew9p5z4x" Type="http://schemas.openxmlformats.org/officeDocument/2006/relationships/hyperlink" Target="https://dalil.kg/document/93353#&#1088;1" TargetMode="External"/><Relationship Id="rIdnm6kmzrb74xcjyboekwr2" Type="http://schemas.openxmlformats.org/officeDocument/2006/relationships/hyperlink" Target="https://dalil.kg/document/93353#&#1088;1" TargetMode="External"/><Relationship Id="rIdeoulcnvurqalmmex1zsjl" Type="http://schemas.openxmlformats.org/officeDocument/2006/relationships/hyperlink" Target="https://dalil.kg/document/93353" TargetMode="External"/><Relationship Id="rIdobuhttjvwzobdoyxea6xk" Type="http://schemas.openxmlformats.org/officeDocument/2006/relationships/hyperlink" Target="https://dalil.kg/document/93353#&#1088;1" TargetMode="External"/><Relationship Id="rId661ap7btaqjiavnotqsyt" Type="http://schemas.openxmlformats.org/officeDocument/2006/relationships/hyperlink" Target="https://dalil.kg/document/93353#&#1088;1" TargetMode="External"/><Relationship Id="rIdxliooq9tpmvyc6pfjuwsg" Type="http://schemas.openxmlformats.org/officeDocument/2006/relationships/hyperlink" Target="https://dalil.kg/document/93353" TargetMode="External"/><Relationship Id="rIdtk6zee3iekpvthrrzr8je" Type="http://schemas.openxmlformats.org/officeDocument/2006/relationships/hyperlink" Target="https://dalil.kg/document/93353" TargetMode="External"/><Relationship Id="rIdi9qm_ieghdn1bckydo6jo" Type="http://schemas.openxmlformats.org/officeDocument/2006/relationships/hyperlink" Target="https://dalil.kg/document/9335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lpcdouszpqjai-r4of" Type="http://schemas.openxmlformats.org/officeDocument/2006/relationships/hyperlink" Target="https://dalil.kg/document/94626" TargetMode="External"/><Relationship Id="rIdho7uwwqeqltbgt6xflg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2026-09-24T09:14:53.875Z</dcterms:created>
  <dcterms:modified xsi:type="dcterms:W3CDTF">2026-09-24T09:14:53.875Z</dcterms:modified>
</cp:coreProperties>
</file>

<file path=docProps/custom.xml><?xml version="1.0" encoding="utf-8"?>
<Properties xmlns="http://schemas.openxmlformats.org/officeDocument/2006/custom-properties" xmlns:vt="http://schemas.openxmlformats.org/officeDocument/2006/docPropsVTypes"/>
</file>