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efnawsedkqn89agzjz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июля 2013 года №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определения стоимости золота в золотосодержащей руде и золотосодержащем концентрате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bghunzqoy7aidx1my6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2015 года № 475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fxqaazuqs0hglow9j-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wns36hn2luzdiz1tls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2017 года № 694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 регламентирует порядок определения стоимости золота в золотосодержащей руде и золотосодержащем концентрате.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o0mh9uhx8sxs7lfb4a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руда</w:t>
      </w:r>
      <w:r>
        <w:rPr>
          <w:rFonts w:ascii="Arial" w:cs="Arial" w:eastAsia="Arial" w:hAnsi="Arial"/>
          <w:sz w:val="24"/>
          <w:szCs w:val="24"/>
        </w:rPr>
        <w:t xml:space="preserve"> - минеральное вещество, из которого технологически возможно и экономически целесообразно извлекать валовым способом металлы или минералы для использования их в промышленном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концентрат </w:t>
      </w:r>
      <w:r>
        <w:rPr>
          <w:rFonts w:ascii="Arial" w:cs="Arial" w:eastAsia="Arial" w:hAnsi="Arial"/>
          <w:sz w:val="24"/>
          <w:szCs w:val="24"/>
        </w:rPr>
        <w:t xml:space="preserve">- продукт обогащения полезных ископаемых с повышенным содержанием полезных ископаемых и пониженным содержанием вредных компонентов по сравнению с исходной рудой;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золотосодержащий концентрат</w:t>
      </w:r>
      <w:r>
        <w:rPr>
          <w:rFonts w:ascii="Arial" w:cs="Arial" w:eastAsia="Arial" w:hAnsi="Arial"/>
          <w:sz w:val="24"/>
          <w:szCs w:val="24"/>
        </w:rPr>
        <w:t xml:space="preserve"> - концентрат с промышленным содержанием золота.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xy00iyfyjtqdb-w0xg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стоимости золота в золотосодержащей руде и золотосодержащем концентрате производится по следующей формуле: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= G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x T x (C / 31.1) x K - </w:t>
      </w: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стоимость золота в золотосодержащей руде и золотосодержащем концентрате;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Gт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содержание золота в тонне (СМТ) руды или концентрата;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тонн (СМТ) реализованной руды или реализованного концентрата;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среднеарифметическое значение между ежедневной усредненной котировкой цен в дни, за которые опубликованы котировки цен на Лондонской бирже металлов в течение налогового периода, и дней в налоговом периоде, за которые опубликованы котировки цен;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среднеарифметическое значение официального курса сома к доллару США за весь налоговый период, рассчитываемый на основании данных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qoxnh9-sj5f14i1pky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Gt - среднее содержание золота в сухой метрической тонне руды или концентрате определяется на основании данных инспекционной компании, подтвержденных соответствующим заключением уполномоченного государственного органа по недропользованию в соответствии с требованиями законодательства Кыргызской Республики о порядке проведения учетного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стоимости золота в золотосодержащей руде или золотосодержащем концентрате: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Фирма А продает фирме Б золотосодержащую руду или золотосодержащий концентрат, со средним содержанием золота 3,5 г на сухую метрическую тонну, в количестве 1000 сухих метрических тонн.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Среднеарифметическое значение официального курса сома к доллару США за весь налоговый период, рассчитанный на основании данных Национального банка Кыргызской Республики, - 47,4 сома.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Среднеарифметическое значение между ежедневной усредненной котировкой цен в дни, за которые опубликованы котировки цен на Лондонской бирже металлов в течение налогового периода, и дней в налоговом периоде, за которые опубликованы котировки цен, - 1663 доллара США за тройскую унцию.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золота в золотосодержащей руде или золотосодержащем концентрате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3,5 х 1000 х (1663 / 31,1) х 47,4 = 8871116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налоговой базой при реализации золотосодержащей руды или золотосодержащего концентрата в количестве 1000 сухих метрических тонн со средним содержанием золота 3,5 г на сухую метрическую тонну является сумма в размере 8871116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3iqal3rduwvpkdnywpj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6rt0xr7a1mpthsmngx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2017 года № 694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efnawsedkqn89agzjzit" Type="http://schemas.openxmlformats.org/officeDocument/2006/relationships/hyperlink" Target="http://kodeks.duckdns.org/document/94631" TargetMode="External"/><Relationship Id="rIdmbghunzqoy7aidx1my6xc" Type="http://schemas.openxmlformats.org/officeDocument/2006/relationships/hyperlink" Target="http://kodeks.duckdns.org/document/97751" TargetMode="External"/><Relationship Id="rId-fxqaazuqs0hglow9j-zx" Type="http://schemas.openxmlformats.org/officeDocument/2006/relationships/hyperlink" Target="http://kodeks.duckdns.org/document/98935" TargetMode="External"/><Relationship Id="rIdwwns36hn2luzdiz1tlsgv" Type="http://schemas.openxmlformats.org/officeDocument/2006/relationships/hyperlink" Target="http://kodeks.duckdns.org/document/11664" TargetMode="External"/><Relationship Id="rIdfo0mh9uhx8sxs7lfb4a7y" Type="http://schemas.openxmlformats.org/officeDocument/2006/relationships/hyperlink" Target="http://kodeks.duckdns.org/document/98935" TargetMode="External"/><Relationship Id="rId3xy00iyfyjtqdb-w0xgsd" Type="http://schemas.openxmlformats.org/officeDocument/2006/relationships/hyperlink" Target="http://kodeks.duckdns.org/document/98935" TargetMode="External"/><Relationship Id="rIdpqoxnh9-sj5f14i1pkyu5" Type="http://schemas.openxmlformats.org/officeDocument/2006/relationships/hyperlink" Target="http://kodeks.duckdns.org/document/98935" TargetMode="External"/><Relationship Id="rId3iqal3rduwvpkdnywpjs5" Type="http://schemas.openxmlformats.org/officeDocument/2006/relationships/hyperlink" Target="http://kodeks.duckdns.org/document/98935" TargetMode="External"/><Relationship Id="rIdg6rt0xr7a1mpthsmngxvb" Type="http://schemas.openxmlformats.org/officeDocument/2006/relationships/hyperlink" Target="http://kodeks.duckdns.org/document/1166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2026-09-23T00:33:23.304Z</dcterms:created>
  <dcterms:modified xsi:type="dcterms:W3CDTF">2026-09-23T00:33:23.304Z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